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2596" w:type="dxa"/>
        <w:tblLook w:val="04A0" w:firstRow="1" w:lastRow="0" w:firstColumn="1" w:lastColumn="0" w:noHBand="0" w:noVBand="1"/>
      </w:tblPr>
      <w:tblGrid>
        <w:gridCol w:w="1658"/>
        <w:gridCol w:w="1581"/>
        <w:gridCol w:w="1257"/>
        <w:gridCol w:w="1995"/>
        <w:gridCol w:w="1346"/>
        <w:gridCol w:w="1478"/>
        <w:gridCol w:w="1691"/>
        <w:gridCol w:w="1590"/>
      </w:tblGrid>
      <w:tr w:rsidR="00C3514E" w:rsidRPr="00FD0817" w14:paraId="415BB75F" w14:textId="77777777" w:rsidTr="00F870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shd w:val="clear" w:color="auto" w:fill="D9D9D9" w:themeFill="background1" w:themeFillShade="D9"/>
          </w:tcPr>
          <w:p w14:paraId="77293DE5" w14:textId="77777777" w:rsidR="00F87018" w:rsidRPr="00FD0817" w:rsidRDefault="00F87018" w:rsidP="00530819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04388497" w14:textId="77777777" w:rsidR="00F87018" w:rsidRPr="00FD0817" w:rsidRDefault="00F87018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74334DB" w14:textId="77777777" w:rsidR="00F87018" w:rsidRPr="00FD0817" w:rsidRDefault="00F87018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384F582D" w14:textId="77777777" w:rsidR="00F87018" w:rsidRPr="00FD0817" w:rsidRDefault="00F87018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6F68D0A" w14:textId="77777777" w:rsidR="00F87018" w:rsidRPr="00FD0817" w:rsidRDefault="00F87018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B8D988A" w14:textId="77777777" w:rsidR="00F87018" w:rsidRPr="00FD0817" w:rsidRDefault="00F87018" w:rsidP="005308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1221D328" w14:textId="77777777" w:rsidR="00F87018" w:rsidRPr="00FD0817" w:rsidRDefault="00F87018" w:rsidP="00530819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1616" w:type="dxa"/>
            <w:shd w:val="clear" w:color="auto" w:fill="D9D9D9" w:themeFill="background1" w:themeFillShade="D9"/>
          </w:tcPr>
          <w:p w14:paraId="5B400063" w14:textId="5E782650" w:rsidR="00F87018" w:rsidRPr="00FD0817" w:rsidRDefault="00B44090" w:rsidP="00530819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Covariates</w:t>
            </w:r>
          </w:p>
        </w:tc>
      </w:tr>
      <w:tr w:rsidR="003A10B2" w:rsidRPr="00FD0817" w14:paraId="11385198" w14:textId="77777777" w:rsidTr="00F87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6969671" w14:textId="50BB7A01" w:rsidR="00F87018" w:rsidRPr="00F87018" w:rsidRDefault="00F87018" w:rsidP="00F87018">
            <w:pPr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</w:pPr>
            <w:r w:rsidRPr="00F87018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 xml:space="preserve">Rohatgi et al. </w:t>
            </w:r>
            <w:r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2017</w:t>
            </w:r>
          </w:p>
        </w:tc>
        <w:tc>
          <w:tcPr>
            <w:tcW w:w="1620" w:type="dxa"/>
          </w:tcPr>
          <w:p w14:paraId="206D035F" w14:textId="45273EF0" w:rsidR="00F87018" w:rsidRPr="00F87018" w:rsidRDefault="00BD79DF" w:rsidP="00F87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BD79DF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</w:tc>
        <w:tc>
          <w:tcPr>
            <w:tcW w:w="1260" w:type="dxa"/>
          </w:tcPr>
          <w:p w14:paraId="250C6049" w14:textId="37A7B257" w:rsidR="00F87018" w:rsidRPr="00BD79DF" w:rsidRDefault="00BD79DF" w:rsidP="00F87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BD79D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Pregnant women (N=45) and their 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>infants</w:t>
            </w:r>
            <w:r w:rsidR="00C3514E">
              <w:rPr>
                <w:rFonts w:ascii="Times New Roman" w:eastAsia="Cambria" w:hAnsi="Times New Roman" w:cs="Times New Roman"/>
                <w:sz w:val="20"/>
                <w:szCs w:val="20"/>
              </w:rPr>
              <w:t>, United States</w:t>
            </w:r>
          </w:p>
        </w:tc>
        <w:tc>
          <w:tcPr>
            <w:tcW w:w="2070" w:type="dxa"/>
          </w:tcPr>
          <w:p w14:paraId="12C0F42E" w14:textId="0F86D0A0" w:rsidR="00F87018" w:rsidRPr="006F663A" w:rsidRDefault="00BD79DF" w:rsidP="00F87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6F663A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</w:tc>
        <w:tc>
          <w:tcPr>
            <w:tcW w:w="1350" w:type="dxa"/>
          </w:tcPr>
          <w:p w14:paraId="0F64549E" w14:textId="3D3AA806" w:rsidR="00F87018" w:rsidRPr="00F87018" w:rsidRDefault="00BD79DF" w:rsidP="00F87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3</w:t>
            </w:r>
            <w:r w:rsidRPr="00BD79DF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</w:t>
            </w: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rimester 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</w:t>
            </w: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(% of energy)</w:t>
            </w:r>
          </w:p>
        </w:tc>
        <w:tc>
          <w:tcPr>
            <w:tcW w:w="1260" w:type="dxa"/>
          </w:tcPr>
          <w:p w14:paraId="3F3F8A40" w14:textId="01AE89DA" w:rsidR="00D21DDE" w:rsidRDefault="00D21DDE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Mother:</w:t>
            </w:r>
          </w:p>
          <w:p w14:paraId="37506AB3" w14:textId="2894FABB" w:rsidR="00D21DDE" w:rsidRPr="00D21DDE" w:rsidRDefault="006F663A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6F663A">
              <w:rPr>
                <w:rFonts w:ascii="Times New Roman" w:eastAsia="Cambria" w:hAnsi="Times New Roman" w:cs="Times New Roman"/>
                <w:sz w:val="20"/>
                <w:szCs w:val="20"/>
              </w:rPr>
              <w:t>Gestational weight gain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>, t</w:t>
            </w:r>
            <w:r w:rsidR="007158D0" w:rsidRPr="00D21DDE">
              <w:rPr>
                <w:rFonts w:ascii="Times New Roman" w:hAnsi="Times New Roman" w:cs="Times New Roman"/>
                <w:sz w:val="20"/>
                <w:szCs w:val="20"/>
              </w:rPr>
              <w:t>riglyceride</w:t>
            </w:r>
            <w:r w:rsidR="00D21DDE">
              <w:rPr>
                <w:rFonts w:ascii="Times New Roman" w:hAnsi="Times New Roman" w:cs="Times New Roman"/>
                <w:sz w:val="20"/>
                <w:szCs w:val="20"/>
              </w:rPr>
              <w:t>s, f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>asting insulin/glucose, c-reactive protein, free fatty acids</w:t>
            </w:r>
          </w:p>
          <w:p w14:paraId="1340A6FC" w14:textId="77777777" w:rsidR="006F663A" w:rsidRDefault="006F663A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67BF718" w14:textId="43B4EB93" w:rsidR="00D21DDE" w:rsidRDefault="00D21DDE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Infant:</w:t>
            </w:r>
          </w:p>
          <w:p w14:paraId="317216EB" w14:textId="78AF2608" w:rsidR="006F663A" w:rsidRPr="006F663A" w:rsidRDefault="002B5E00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B5E00">
              <w:rPr>
                <w:rFonts w:ascii="Times New Roman" w:eastAsia="Cambria" w:hAnsi="Times New Roman" w:cs="Times New Roman"/>
                <w:sz w:val="20"/>
                <w:szCs w:val="20"/>
              </w:rPr>
              <w:t>thigh skinfold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2B5E00">
              <w:rPr>
                <w:rFonts w:ascii="Times New Roman" w:eastAsia="Cambria" w:hAnsi="Times New Roman" w:cs="Times New Roman"/>
                <w:sz w:val="20"/>
                <w:szCs w:val="20"/>
              </w:rPr>
              <w:t>subscapular skinfold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2B5E00">
              <w:rPr>
                <w:rFonts w:ascii="Times New Roman" w:eastAsia="Cambria" w:hAnsi="Times New Roman" w:cs="Times New Roman"/>
                <w:sz w:val="20"/>
                <w:szCs w:val="20"/>
              </w:rPr>
              <w:t>total body adiposity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D21DD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D21DDE">
              <w:rPr>
                <w:rFonts w:ascii="Times New Roman" w:eastAsia="Cambria" w:hAnsi="Times New Roman" w:cs="Times New Roman"/>
                <w:sz w:val="20"/>
                <w:szCs w:val="20"/>
              </w:rPr>
              <w:t>asting insulin/glucose, c-reactive protein, free fatty acids</w:t>
            </w:r>
          </w:p>
        </w:tc>
        <w:tc>
          <w:tcPr>
            <w:tcW w:w="1710" w:type="dxa"/>
          </w:tcPr>
          <w:p w14:paraId="16E52746" w14:textId="2E52C278" w:rsidR="00C3514E" w:rsidRDefault="00C3514E" w:rsidP="00BF4CD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156A50">
              <w:rPr>
                <w:rFonts w:ascii="Times New Roman" w:eastAsia="Cambria" w:hAnsi="Times New Roman" w:cs="Times New Roman"/>
                <w:sz w:val="20"/>
                <w:szCs w:val="20"/>
              </w:rPr>
              <w:t>UPF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156A50">
              <w:rPr>
                <w:rFonts w:ascii="Times New Roman" w:eastAsia="Cambria" w:hAnsi="Times New Roman" w:cs="Times New Roman"/>
                <w:sz w:val="20"/>
                <w:szCs w:val="20"/>
              </w:rPr>
              <w:t>associated with greater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156A5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52D2BE09" w14:textId="27ADF96C" w:rsidR="00C3514E" w:rsidRPr="00C3514E" w:rsidRDefault="00631953" w:rsidP="00C3514E">
            <w:pPr>
              <w:numPr>
                <w:ilvl w:val="0"/>
                <w:numId w:val="5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</w:t>
            </w:r>
            <w:r w:rsidR="00156A50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estational weight gain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=1.3, 95%CI: 0.3, 2.4) </w:t>
            </w:r>
          </w:p>
          <w:p w14:paraId="5694F206" w14:textId="3D9C9F06" w:rsidR="00C3514E" w:rsidRPr="00C3514E" w:rsidRDefault="00631953" w:rsidP="00C3514E">
            <w:pPr>
              <w:numPr>
                <w:ilvl w:val="0"/>
                <w:numId w:val="5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="00156A50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nfant thigh skinfold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=0.3, 95%CI: 0.005,0.4)</w:t>
            </w:r>
          </w:p>
          <w:p w14:paraId="53CC140A" w14:textId="198C83A6" w:rsidR="00C3514E" w:rsidRPr="00C3514E" w:rsidRDefault="00631953" w:rsidP="00C3514E">
            <w:pPr>
              <w:numPr>
                <w:ilvl w:val="0"/>
                <w:numId w:val="5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="00C3514E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nfant </w:t>
            </w:r>
            <w:r w:rsidR="00156A50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subscapular skinfold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=0.1, 95%CI: 0.02, 0.3)</w:t>
            </w:r>
            <w:r w:rsidR="00C3514E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67B897DE" w14:textId="17D1E81F" w:rsidR="00156A50" w:rsidRPr="00C3514E" w:rsidRDefault="00631953" w:rsidP="00C3514E">
            <w:pPr>
              <w:numPr>
                <w:ilvl w:val="0"/>
                <w:numId w:val="5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="00C3514E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nfant </w:t>
            </w:r>
            <w:r w:rsidR="00156A50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total body adiposity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="00BF4CD8" w:rsidRPr="00C3514E">
              <w:rPr>
                <w:rFonts w:ascii="Times New Roman" w:eastAsia="Cambria" w:hAnsi="Times New Roman" w:cs="Times New Roman"/>
                <w:sz w:val="20"/>
                <w:szCs w:val="20"/>
              </w:rPr>
              <w:t>=0.6, 95%CI: 0.04, 1.2)</w:t>
            </w:r>
          </w:p>
          <w:p w14:paraId="37757747" w14:textId="77777777" w:rsidR="00156A50" w:rsidRDefault="00156A50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90C7627" w14:textId="77777777" w:rsidR="00156A50" w:rsidRDefault="00156A50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433042E" w14:textId="306DA2D4" w:rsidR="00F87018" w:rsidRPr="006F663A" w:rsidRDefault="00156A50" w:rsidP="00F8701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not associated with maternal triglycerides or maternal/infant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asting insulin/glucose, c-reactive protein, free fatty acids</w:t>
            </w:r>
          </w:p>
        </w:tc>
        <w:tc>
          <w:tcPr>
            <w:tcW w:w="1616" w:type="dxa"/>
          </w:tcPr>
          <w:p w14:paraId="735B9708" w14:textId="676B66B4" w:rsidR="00B25692" w:rsidRDefault="00B25692" w:rsidP="00B2569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Maternal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outcomes: 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 xml:space="preserve"> race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weight status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SES, total energy and fat intake, 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physical 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500280" w14:textId="7E7CACAE" w:rsidR="00B25692" w:rsidRDefault="00B25692" w:rsidP="00B2569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99AA8" w14:textId="12505456" w:rsidR="00B25692" w:rsidRPr="00B25692" w:rsidRDefault="00B25692" w:rsidP="00B2569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Infant outcomes: gestational age,</w:t>
            </w:r>
          </w:p>
          <w:p w14:paraId="1BBE00EC" w14:textId="24436514" w:rsidR="00B25692" w:rsidRPr="00B25692" w:rsidRDefault="00B25692" w:rsidP="00B2569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maternal age,</w:t>
            </w:r>
          </w:p>
          <w:p w14:paraId="1227857A" w14:textId="589D9F88" w:rsidR="00F87018" w:rsidRPr="006F663A" w:rsidRDefault="00B25692" w:rsidP="00B2569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race, weight status,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SES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total energy and fat intake and </w:t>
            </w:r>
            <w:r w:rsidRPr="00B25692">
              <w:rPr>
                <w:rFonts w:ascii="Times New Roman" w:hAnsi="Times New Roman" w:cs="Times New Roman"/>
                <w:sz w:val="20"/>
                <w:szCs w:val="20"/>
              </w:rPr>
              <w:t>physical 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10B2" w:rsidRPr="00FD0817" w14:paraId="32CAAF6C" w14:textId="77777777" w:rsidTr="00F87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389EF781" w14:textId="2318DD42" w:rsidR="0075798C" w:rsidRPr="00FD0817" w:rsidRDefault="0075798C" w:rsidP="0075798C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6314A4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Gomes et al. 2021</w:t>
            </w:r>
          </w:p>
        </w:tc>
        <w:tc>
          <w:tcPr>
            <w:tcW w:w="1620" w:type="dxa"/>
          </w:tcPr>
          <w:p w14:paraId="1DE6ECDD" w14:textId="69C224A3" w:rsidR="0075798C" w:rsidRPr="00F87018" w:rsidRDefault="00796E44" w:rsidP="00757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</w:tc>
        <w:tc>
          <w:tcPr>
            <w:tcW w:w="1260" w:type="dxa"/>
          </w:tcPr>
          <w:p w14:paraId="47E41777" w14:textId="77777777" w:rsidR="0075798C" w:rsidRPr="00020752" w:rsidRDefault="0075798C" w:rsidP="00757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Pregnant women from </w:t>
            </w:r>
            <w:r w:rsidRPr="00020752">
              <w:rPr>
                <w:rFonts w:ascii="Times New Roman" w:eastAsia="Cambria" w:hAnsi="Times New Roman" w:cs="Times New Roman"/>
                <w:sz w:val="20"/>
                <w:szCs w:val="20"/>
              </w:rPr>
              <w:t>São Paulo, Brazil</w:t>
            </w:r>
          </w:p>
          <w:p w14:paraId="14650C2C" w14:textId="77777777" w:rsidR="0075798C" w:rsidRDefault="0075798C" w:rsidP="00757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CEC12C9" w14:textId="0390A298" w:rsidR="0075798C" w:rsidRPr="00F87018" w:rsidRDefault="0075798C" w:rsidP="00757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N=259</w:t>
            </w:r>
          </w:p>
        </w:tc>
        <w:tc>
          <w:tcPr>
            <w:tcW w:w="2070" w:type="dxa"/>
          </w:tcPr>
          <w:p w14:paraId="5EBA53F2" w14:textId="77777777" w:rsidR="0075798C" w:rsidRDefault="0075798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24-h recall</w:t>
            </w:r>
          </w:p>
          <w:p w14:paraId="2D3343A1" w14:textId="77777777" w:rsidR="0075798C" w:rsidRDefault="0075798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ED87C3A" w14:textId="22B653BA" w:rsidR="0075798C" w:rsidRPr="00F87018" w:rsidRDefault="0075798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CA4D63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350" w:type="dxa"/>
          </w:tcPr>
          <w:p w14:paraId="72227A22" w14:textId="6C0684E3" w:rsidR="0075798C" w:rsidRPr="00F87018" w:rsidRDefault="00BD79DF" w:rsidP="00757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Pregnancy 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(% of energy)</w:t>
            </w:r>
          </w:p>
        </w:tc>
        <w:tc>
          <w:tcPr>
            <w:tcW w:w="1260" w:type="dxa"/>
          </w:tcPr>
          <w:p w14:paraId="2FB46BFB" w14:textId="4B7EA854" w:rsidR="0075798C" w:rsidRPr="00F87018" w:rsidRDefault="0075798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Weight gain (g) within trimester</w:t>
            </w:r>
          </w:p>
        </w:tc>
        <w:tc>
          <w:tcPr>
            <w:tcW w:w="1710" w:type="dxa"/>
          </w:tcPr>
          <w:p w14:paraId="550C78BA" w14:textId="787F4C5D" w:rsidR="0075798C" w:rsidRPr="00217C00" w:rsidRDefault="003D698A" w:rsidP="007579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 </w:t>
            </w:r>
            <w:proofErr w:type="gramStart"/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1% point</w:t>
            </w:r>
            <w:proofErr w:type="gramEnd"/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increase in UPF was associated with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 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4.17</w:t>
            </w: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 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(95 % CI 0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79) increase in weekly GWG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during the 3</w:t>
            </w:r>
            <w:r w:rsidRPr="003D698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trimester</w:t>
            </w:r>
            <w:r w:rsidR="0075798C"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0BBF4CC8" w14:textId="77777777" w:rsidR="0075798C" w:rsidRPr="00217C00" w:rsidRDefault="0075798C" w:rsidP="007579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79F38F4" w14:textId="18043882" w:rsidR="0075798C" w:rsidRPr="00F87018" w:rsidRDefault="0075798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No association in </w:t>
            </w:r>
            <w:r w:rsidR="003D698A">
              <w:rPr>
                <w:rFonts w:ascii="Times New Roman" w:eastAsia="Cambria" w:hAnsi="Times New Roman" w:cs="Times New Roman"/>
                <w:sz w:val="20"/>
                <w:szCs w:val="20"/>
              </w:rPr>
              <w:t>the 2</w:t>
            </w:r>
            <w:r w:rsidR="003D698A" w:rsidRPr="003D698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nd</w:t>
            </w:r>
            <w:r w:rsidR="003D698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217C00">
              <w:rPr>
                <w:rFonts w:ascii="Times New Roman" w:eastAsia="Cambria" w:hAnsi="Times New Roman" w:cs="Times New Roman"/>
                <w:sz w:val="20"/>
                <w:szCs w:val="20"/>
              </w:rPr>
              <w:t>trimester.</w:t>
            </w:r>
          </w:p>
        </w:tc>
        <w:tc>
          <w:tcPr>
            <w:tcW w:w="1616" w:type="dxa"/>
          </w:tcPr>
          <w:p w14:paraId="240018F8" w14:textId="12E77E48" w:rsidR="0075798C" w:rsidRPr="009E2BEC" w:rsidRDefault="009E2BEC" w:rsidP="0075798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Education, parity, skin color, pre-gestational BMI </w:t>
            </w:r>
          </w:p>
        </w:tc>
      </w:tr>
      <w:tr w:rsidR="003A10B2" w:rsidRPr="00FD0817" w14:paraId="639D5411" w14:textId="77777777" w:rsidTr="00F87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24B88718" w14:textId="7C0EED95" w:rsidR="0062719F" w:rsidRPr="00FD0817" w:rsidRDefault="0062719F" w:rsidP="0062719F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D11E45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Leone et al</w:t>
            </w:r>
            <w:r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.</w:t>
            </w:r>
            <w:r w:rsidRPr="00D11E45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2021</w:t>
            </w:r>
          </w:p>
        </w:tc>
        <w:tc>
          <w:tcPr>
            <w:tcW w:w="1620" w:type="dxa"/>
          </w:tcPr>
          <w:p w14:paraId="33E86733" w14:textId="61072474" w:rsidR="0062719F" w:rsidRPr="00BD79DF" w:rsidRDefault="00BD79D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BD79DF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</w:tc>
        <w:tc>
          <w:tcPr>
            <w:tcW w:w="1260" w:type="dxa"/>
          </w:tcPr>
          <w:p w14:paraId="596DDE08" w14:textId="77777777" w:rsidR="0062719F" w:rsidRPr="00D11E45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Seguimiento</w:t>
            </w:r>
            <w:proofErr w:type="spellEnd"/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Universidad</w:t>
            </w:r>
          </w:p>
          <w:p w14:paraId="66EBC6D3" w14:textId="2750BC05" w:rsidR="0062719F" w:rsidRPr="00D11E45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de Navarra (SUN) Study</w:t>
            </w:r>
            <w:r w:rsidR="00E77959">
              <w:rPr>
                <w:rFonts w:ascii="Times New Roman" w:eastAsia="Cambria" w:hAnsi="Times New Roman" w:cs="Times New Roman"/>
                <w:sz w:val="20"/>
                <w:szCs w:val="20"/>
              </w:rPr>
              <w:t>, Spain</w:t>
            </w:r>
          </w:p>
          <w:p w14:paraId="7E377865" w14:textId="77777777" w:rsidR="0062719F" w:rsidRPr="00D11E45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112C28A" w14:textId="77777777" w:rsidR="0062719F" w:rsidRPr="00D11E45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University-graduates</w:t>
            </w:r>
          </w:p>
          <w:p w14:paraId="37BDE7BF" w14:textId="77777777" w:rsidR="0062719F" w:rsidRPr="00D11E45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52FCD3F" w14:textId="0B706C65" w:rsidR="0062719F" w:rsidRPr="00F87018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N=3,730 women</w:t>
            </w:r>
          </w:p>
        </w:tc>
        <w:tc>
          <w:tcPr>
            <w:tcW w:w="2070" w:type="dxa"/>
          </w:tcPr>
          <w:p w14:paraId="2EA62597" w14:textId="72FB28A5" w:rsidR="0062719F" w:rsidRPr="00F87018" w:rsidRDefault="0062719F" w:rsidP="0062719F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</w:tc>
        <w:tc>
          <w:tcPr>
            <w:tcW w:w="1350" w:type="dxa"/>
          </w:tcPr>
          <w:p w14:paraId="36FCDFC8" w14:textId="2797BD2E" w:rsidR="0062719F" w:rsidRPr="00F87018" w:rsidRDefault="0062719F" w:rsidP="00627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Pre</w:t>
            </w:r>
            <w:r w:rsidR="00E77959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pregnancy UPF intake (frequency of consumption, divided into </w:t>
            </w:r>
            <w:proofErr w:type="spellStart"/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tertiles</w:t>
            </w:r>
            <w:proofErr w:type="spellEnd"/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1E21D1E7" w14:textId="18F8A6FD" w:rsidR="0062719F" w:rsidRPr="00F87018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Gestational diabetes</w:t>
            </w:r>
          </w:p>
        </w:tc>
        <w:tc>
          <w:tcPr>
            <w:tcW w:w="1710" w:type="dxa"/>
          </w:tcPr>
          <w:p w14:paraId="162AEB04" w14:textId="77777777" w:rsidR="0062719F" w:rsidRPr="00D11E45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No association in overall sample.</w:t>
            </w:r>
          </w:p>
          <w:p w14:paraId="0786A749" w14:textId="77777777" w:rsidR="0062719F" w:rsidRPr="00D11E45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CC6326" w14:textId="3972DEFD" w:rsidR="0062719F" w:rsidRPr="00D11E45" w:rsidRDefault="003D698A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 a</w:t>
            </w:r>
            <w:r w:rsidR="0062719F"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ge-stratified analyses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</w:p>
          <w:p w14:paraId="127E4105" w14:textId="16EA6A4F" w:rsidR="0062719F" w:rsidRPr="00F87018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UP</w:t>
            </w:r>
            <w:r w:rsidR="003D698A">
              <w:rPr>
                <w:rFonts w:ascii="Times New Roman" w:eastAsia="Cambria" w:hAnsi="Times New Roman" w:cs="Times New Roman"/>
                <w:sz w:val="20"/>
                <w:szCs w:val="20"/>
              </w:rPr>
              <w:t>F</w:t>
            </w: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 </w:t>
            </w:r>
            <w:r w:rsidR="003D698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was </w:t>
            </w: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associated with higher risk of GD in women aged 30+ y (OR:2.05, 95%CI:</w:t>
            </w:r>
            <w:r w:rsidRPr="00D11E45">
              <w:t xml:space="preserve"> </w:t>
            </w: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1.03, 4.07) but not in younger women. </w:t>
            </w:r>
          </w:p>
        </w:tc>
        <w:tc>
          <w:tcPr>
            <w:tcW w:w="1616" w:type="dxa"/>
          </w:tcPr>
          <w:p w14:paraId="42CF1AAD" w14:textId="77777777" w:rsidR="0062719F" w:rsidRPr="00D11E45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Age, BMI, education, smoking status, physical</w:t>
            </w:r>
          </w:p>
          <w:p w14:paraId="1E3F4521" w14:textId="77777777" w:rsidR="0062719F" w:rsidRPr="00D11E45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activity, family history of diabetes, recruitment year, time between recruitment and the first pregnancy</w:t>
            </w:r>
          </w:p>
          <w:p w14:paraId="7C4BB423" w14:textId="77777777" w:rsidR="0062719F" w:rsidRPr="00D11E45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>or GDM, number of pregnancies during follow-up, parity, multiple pregnancies, time spent</w:t>
            </w:r>
          </w:p>
          <w:p w14:paraId="701152AB" w14:textId="7F4AA8E8" w:rsidR="0062719F" w:rsidRPr="00F87018" w:rsidRDefault="0062719F" w:rsidP="0062719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D11E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watching TV, hypertension, following a nutritional therapy and energy intake </w:t>
            </w:r>
          </w:p>
        </w:tc>
      </w:tr>
      <w:tr w:rsidR="003A10B2" w:rsidRPr="00FD0817" w14:paraId="145A2E8E" w14:textId="77777777" w:rsidTr="000D420E">
        <w:trPr>
          <w:trHeight w:val="4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25AF0A63" w14:textId="6F83EA08" w:rsidR="000D420E" w:rsidRPr="00FD0817" w:rsidRDefault="000D420E" w:rsidP="000D420E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proofErr w:type="spellStart"/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Borge</w:t>
            </w:r>
            <w:proofErr w:type="spellEnd"/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2021</w:t>
            </w:r>
          </w:p>
        </w:tc>
        <w:tc>
          <w:tcPr>
            <w:tcW w:w="1620" w:type="dxa"/>
          </w:tcPr>
          <w:p w14:paraId="32B63509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Prospective cohort study </w:t>
            </w:r>
          </w:p>
          <w:p w14:paraId="131D6520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9BD41B5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Registry data</w:t>
            </w:r>
          </w:p>
          <w:p w14:paraId="1C8EA8BA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7EBB798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  <w:t>8 years of follow-up</w:t>
            </w:r>
          </w:p>
          <w:p w14:paraId="5B7E4546" w14:textId="1D6CE665" w:rsidR="000D420E" w:rsidRPr="00F87018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18EF1BC3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The Mother, Father and Child Cohort Study, Norway</w:t>
            </w:r>
          </w:p>
          <w:p w14:paraId="2808BDA4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2600016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Mothers &amp; their children</w:t>
            </w:r>
          </w:p>
          <w:p w14:paraId="67F03F14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6B0E279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N=37,787 (symptoms analysis)</w:t>
            </w:r>
          </w:p>
          <w:p w14:paraId="4AECE744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D70F517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 77,768 (diagnosis analysis)</w:t>
            </w:r>
          </w:p>
          <w:p w14:paraId="717767F1" w14:textId="77777777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AA9F98D" w14:textId="31E92449" w:rsidR="000D420E" w:rsidRPr="00F87018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14:paraId="0CDB7AAC" w14:textId="77777777" w:rsidR="000D420E" w:rsidRPr="00C55B00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5AFDBE2C" w14:textId="77777777" w:rsidR="000D420E" w:rsidRPr="00C55B00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D1B1290" w14:textId="537585D6" w:rsidR="000D420E" w:rsidRPr="00F87018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350" w:type="dxa"/>
          </w:tcPr>
          <w:p w14:paraId="62A3E485" w14:textId="5E9C3324" w:rsidR="000D420E" w:rsidRPr="00F87018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index during pregnancy (% of energy)</w:t>
            </w:r>
          </w:p>
        </w:tc>
        <w:tc>
          <w:tcPr>
            <w:tcW w:w="1260" w:type="dxa"/>
          </w:tcPr>
          <w:p w14:paraId="2962C219" w14:textId="22DDD7D2" w:rsidR="000D420E" w:rsidRPr="00C55B00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ADHD symptoms at 8 year</w:t>
            </w:r>
            <w:r w:rsidR="003A10B2"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(reported by mothers)</w:t>
            </w:r>
          </w:p>
          <w:p w14:paraId="4CBD00A3" w14:textId="77777777" w:rsidR="000D420E" w:rsidRPr="00C55B00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482A3B9" w14:textId="33AD4AD0" w:rsidR="000D420E" w:rsidRPr="00F87018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ADHD diagnoses at 8 year</w:t>
            </w:r>
            <w:r w:rsidR="003A10B2"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(from registry)</w:t>
            </w:r>
          </w:p>
        </w:tc>
        <w:tc>
          <w:tcPr>
            <w:tcW w:w="1710" w:type="dxa"/>
          </w:tcPr>
          <w:p w14:paraId="4C37B6D9" w14:textId="75ACC9F2" w:rsidR="000D420E" w:rsidRPr="00C55B00" w:rsidRDefault="000D420E" w:rsidP="000D4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Higher UPF index in pregnancy was associated increased ADHD symptom</w:t>
            </w:r>
            <w:r w:rsidR="003A10B2"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score at age 8 </w:t>
            </w:r>
            <w:r w:rsidR="003A10B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years 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(AME: 0.25, </w:t>
            </w:r>
            <w:r w:rsidR="00E77959">
              <w:rPr>
                <w:rFonts w:ascii="Times New Roman" w:eastAsia="Cambria" w:hAnsi="Times New Roman" w:cs="Times New Roman"/>
                <w:sz w:val="20"/>
                <w:szCs w:val="20"/>
              </w:rPr>
              <w:t>95%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CI: 0.13, 0.38) </w:t>
            </w:r>
          </w:p>
          <w:p w14:paraId="106E88BD" w14:textId="77777777" w:rsidR="000D420E" w:rsidRPr="00C55B00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23EDBA0" w14:textId="6458E27E" w:rsidR="000D420E" w:rsidRPr="00F87018" w:rsidRDefault="000D420E" w:rsidP="000D420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Maternal UPF index in pregnancy was not associated with the child’s relative risk of ADHD diagnosis at age 8 </w:t>
            </w:r>
            <w:r w:rsidR="003A10B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years 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(AME:1.07, </w:t>
            </w:r>
            <w:r w:rsidR="00E77959">
              <w:rPr>
                <w:rFonts w:ascii="Times New Roman" w:eastAsia="Cambria" w:hAnsi="Times New Roman" w:cs="Times New Roman"/>
                <w:sz w:val="20"/>
                <w:szCs w:val="20"/>
              </w:rPr>
              <w:t>95%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CI: 0.90, 1.08)</w:t>
            </w:r>
          </w:p>
        </w:tc>
        <w:tc>
          <w:tcPr>
            <w:tcW w:w="1616" w:type="dxa"/>
          </w:tcPr>
          <w:p w14:paraId="4702009B" w14:textId="1732052A" w:rsidR="00E40692" w:rsidRPr="00E40692" w:rsidRDefault="00E40692" w:rsidP="00E4069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M</w:t>
            </w:r>
            <w:r w:rsidRPr="00E40692">
              <w:rPr>
                <w:rFonts w:ascii="Times New Roman" w:eastAsia="Cambria" w:hAnsi="Times New Roman" w:cs="Times New Roman"/>
                <w:sz w:val="20"/>
                <w:szCs w:val="20"/>
              </w:rPr>
              <w:t>aternal pre-pregnancy BMI, maternal education, smoking and alcohol intake during</w:t>
            </w:r>
          </w:p>
          <w:p w14:paraId="156D120D" w14:textId="306102A6" w:rsidR="000D420E" w:rsidRPr="00F87018" w:rsidRDefault="00E40692" w:rsidP="00E4069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</w:pPr>
            <w:r w:rsidRPr="00E4069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pregnancy, maternal symptoms of depression and ADHD, maternal age, parity, child sex, child diet and </w:t>
            </w:r>
            <w:r w:rsidR="00E77959" w:rsidRPr="00E40692">
              <w:rPr>
                <w:rFonts w:ascii="Times New Roman" w:eastAsia="Cambria" w:hAnsi="Times New Roman" w:cs="Times New Roman"/>
                <w:sz w:val="20"/>
                <w:szCs w:val="20"/>
              </w:rPr>
              <w:t>childbirth</w:t>
            </w:r>
            <w:r w:rsidRPr="00E4069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quarter</w:t>
            </w:r>
            <w:r w:rsidR="00E77959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</w:tbl>
    <w:p w14:paraId="1ACC036C" w14:textId="6EFECD07" w:rsidR="00F07A4B" w:rsidRPr="003A10B2" w:rsidRDefault="00F577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ADHD, </w:t>
      </w:r>
      <w:r w:rsidRPr="00F577AF">
        <w:rPr>
          <w:rFonts w:ascii="Times New Roman" w:hAnsi="Times New Roman" w:cs="Times New Roman"/>
        </w:rPr>
        <w:t>Attention Deficit Hyperactivity Disorder</w:t>
      </w:r>
      <w:r>
        <w:rPr>
          <w:rFonts w:ascii="Times New Roman" w:hAnsi="Times New Roman" w:cs="Times New Roman"/>
        </w:rPr>
        <w:t>;</w:t>
      </w:r>
      <w:r w:rsidRPr="00F577AF">
        <w:rPr>
          <w:rFonts w:ascii="Times New Roman" w:hAnsi="Times New Roman" w:cs="Times New Roman"/>
        </w:rPr>
        <w:t xml:space="preserve"> </w:t>
      </w:r>
      <w:r w:rsidR="003A10B2" w:rsidRPr="003A10B2">
        <w:rPr>
          <w:rFonts w:ascii="Times New Roman" w:hAnsi="Times New Roman" w:cs="Times New Roman"/>
        </w:rPr>
        <w:t xml:space="preserve">AME, Average marginal effect; </w:t>
      </w:r>
      <w:r w:rsidR="00E77959">
        <w:rPr>
          <w:rFonts w:ascii="Times New Roman" w:hAnsi="Times New Roman" w:cs="Times New Roman"/>
        </w:rPr>
        <w:t xml:space="preserve">BMI, Body Mass Index; </w:t>
      </w:r>
      <w:r w:rsidR="00EF3F9E">
        <w:rPr>
          <w:rFonts w:ascii="Times New Roman" w:hAnsi="Times New Roman" w:cs="Times New Roman"/>
        </w:rPr>
        <w:t>OR, Odds ratio; 95%CI, 95% Confidence interval</w:t>
      </w:r>
      <w:r w:rsidR="00AC020A">
        <w:rPr>
          <w:rFonts w:ascii="Times New Roman" w:hAnsi="Times New Roman" w:cs="Times New Roman"/>
        </w:rPr>
        <w:t>.</w:t>
      </w:r>
    </w:p>
    <w:sectPr w:rsidR="00F07A4B" w:rsidRPr="003A10B2" w:rsidSect="00F87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74EB"/>
    <w:multiLevelType w:val="multilevel"/>
    <w:tmpl w:val="FBF0E99C"/>
    <w:styleLink w:val="CurrentLis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66057"/>
    <w:multiLevelType w:val="hybridMultilevel"/>
    <w:tmpl w:val="AD288AC6"/>
    <w:lvl w:ilvl="0" w:tplc="DE306E3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369ED"/>
    <w:multiLevelType w:val="hybridMultilevel"/>
    <w:tmpl w:val="FBF0E9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0F25EE"/>
    <w:multiLevelType w:val="hybridMultilevel"/>
    <w:tmpl w:val="698E0A4A"/>
    <w:lvl w:ilvl="0" w:tplc="3FCABE4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280F3E"/>
    <w:multiLevelType w:val="multilevel"/>
    <w:tmpl w:val="AD288AC6"/>
    <w:styleLink w:val="CurrentList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9916626">
    <w:abstractNumId w:val="2"/>
  </w:num>
  <w:num w:numId="2" w16cid:durableId="883324965">
    <w:abstractNumId w:val="0"/>
  </w:num>
  <w:num w:numId="3" w16cid:durableId="1073359883">
    <w:abstractNumId w:val="1"/>
  </w:num>
  <w:num w:numId="4" w16cid:durableId="1660883515">
    <w:abstractNumId w:val="4"/>
  </w:num>
  <w:num w:numId="5" w16cid:durableId="1737118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18"/>
    <w:rsid w:val="000D420E"/>
    <w:rsid w:val="00116F74"/>
    <w:rsid w:val="00156A50"/>
    <w:rsid w:val="00262368"/>
    <w:rsid w:val="002B5E00"/>
    <w:rsid w:val="0039312A"/>
    <w:rsid w:val="003A10B2"/>
    <w:rsid w:val="003B612A"/>
    <w:rsid w:val="003D698A"/>
    <w:rsid w:val="00472031"/>
    <w:rsid w:val="004A7D8E"/>
    <w:rsid w:val="004B0B2A"/>
    <w:rsid w:val="00533D36"/>
    <w:rsid w:val="005542B5"/>
    <w:rsid w:val="00571EEE"/>
    <w:rsid w:val="00615BAF"/>
    <w:rsid w:val="0062719F"/>
    <w:rsid w:val="006314A4"/>
    <w:rsid w:val="00631953"/>
    <w:rsid w:val="006C1F70"/>
    <w:rsid w:val="006D10D6"/>
    <w:rsid w:val="006F663A"/>
    <w:rsid w:val="007158D0"/>
    <w:rsid w:val="0075798C"/>
    <w:rsid w:val="00796E44"/>
    <w:rsid w:val="007D00BD"/>
    <w:rsid w:val="008A2330"/>
    <w:rsid w:val="008F22B6"/>
    <w:rsid w:val="0092004D"/>
    <w:rsid w:val="0092601B"/>
    <w:rsid w:val="009626DF"/>
    <w:rsid w:val="009C1DD2"/>
    <w:rsid w:val="009E2BEC"/>
    <w:rsid w:val="00AC020A"/>
    <w:rsid w:val="00B25692"/>
    <w:rsid w:val="00B44090"/>
    <w:rsid w:val="00BD79DF"/>
    <w:rsid w:val="00BF4CD8"/>
    <w:rsid w:val="00C3514E"/>
    <w:rsid w:val="00D21DDE"/>
    <w:rsid w:val="00E06301"/>
    <w:rsid w:val="00E40692"/>
    <w:rsid w:val="00E77959"/>
    <w:rsid w:val="00EA3E40"/>
    <w:rsid w:val="00EF0EBB"/>
    <w:rsid w:val="00EF3F9E"/>
    <w:rsid w:val="00F07A4B"/>
    <w:rsid w:val="00F577AF"/>
    <w:rsid w:val="00F87018"/>
    <w:rsid w:val="00FF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F8484"/>
  <w15:chartTrackingRefBased/>
  <w15:docId w15:val="{EA53D360-3F73-5843-8099-7B8D1026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F8701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F8701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C3514E"/>
    <w:pPr>
      <w:ind w:left="720"/>
      <w:contextualSpacing/>
    </w:pPr>
  </w:style>
  <w:style w:type="numbering" w:customStyle="1" w:styleId="CurrentList1">
    <w:name w:val="Current List1"/>
    <w:uiPriority w:val="99"/>
    <w:rsid w:val="00C3514E"/>
    <w:pPr>
      <w:numPr>
        <w:numId w:val="2"/>
      </w:numPr>
    </w:pPr>
  </w:style>
  <w:style w:type="numbering" w:customStyle="1" w:styleId="CurrentList2">
    <w:name w:val="Current List2"/>
    <w:uiPriority w:val="99"/>
    <w:rsid w:val="00C3514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27</cp:revision>
  <dcterms:created xsi:type="dcterms:W3CDTF">2022-06-07T15:05:00Z</dcterms:created>
  <dcterms:modified xsi:type="dcterms:W3CDTF">2022-06-14T08:07:00Z</dcterms:modified>
</cp:coreProperties>
</file>