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2B51" w:rsidRDefault="00662B51" w:rsidP="00662B51">
      <w:pPr>
        <w:spacing w:line="360" w:lineRule="auto"/>
      </w:pPr>
      <w:bookmarkStart w:id="0" w:name="_GoBack"/>
      <w:bookmarkEnd w:id="0"/>
      <w:r>
        <w:rPr>
          <w:rFonts w:hint="eastAsia"/>
        </w:rPr>
        <w:t xml:space="preserve">Table </w:t>
      </w:r>
      <w:r w:rsidR="00397AD9">
        <w:rPr>
          <w:rFonts w:hint="eastAsia"/>
        </w:rPr>
        <w:t>S1</w:t>
      </w:r>
      <w:r>
        <w:rPr>
          <w:rFonts w:hint="eastAsia"/>
        </w:rPr>
        <w:t xml:space="preserve"> </w:t>
      </w:r>
      <w:proofErr w:type="gramStart"/>
      <w:r w:rsidRPr="00AD2B94">
        <w:t>The</w:t>
      </w:r>
      <w:proofErr w:type="gramEnd"/>
      <w:r w:rsidRPr="00AD2B94">
        <w:t xml:space="preserve"> detailed criteria for the </w:t>
      </w:r>
      <w:r>
        <w:rPr>
          <w:rFonts w:hint="eastAsia"/>
        </w:rPr>
        <w:t xml:space="preserve">DAI </w:t>
      </w:r>
      <w:r w:rsidRPr="00AD2B94">
        <w:t>scoring</w:t>
      </w:r>
    </w:p>
    <w:tbl>
      <w:tblPr>
        <w:tblStyle w:val="Tabellrutnt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3220"/>
        <w:gridCol w:w="1880"/>
        <w:gridCol w:w="2659"/>
      </w:tblGrid>
      <w:tr w:rsidR="00662B51" w:rsidTr="00B959AA">
        <w:trPr>
          <w:jc w:val="center"/>
        </w:trPr>
        <w:tc>
          <w:tcPr>
            <w:tcW w:w="226" w:type="pct"/>
            <w:tcBorders>
              <w:top w:val="single" w:sz="4" w:space="0" w:color="auto"/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Score</w:t>
            </w:r>
          </w:p>
        </w:tc>
        <w:tc>
          <w:tcPr>
            <w:tcW w:w="1963" w:type="pct"/>
            <w:tcBorders>
              <w:top w:val="single" w:sz="4" w:space="0" w:color="auto"/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t>Body weight decreasing rate</w:t>
            </w:r>
          </w:p>
        </w:tc>
        <w:tc>
          <w:tcPr>
            <w:tcW w:w="1177" w:type="pct"/>
            <w:tcBorders>
              <w:top w:val="single" w:sz="4" w:space="0" w:color="auto"/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t>F</w:t>
            </w:r>
            <w:r w:rsidRPr="00C00E15">
              <w:t>ecal property</w:t>
            </w:r>
          </w:p>
        </w:tc>
        <w:tc>
          <w:tcPr>
            <w:tcW w:w="1634" w:type="pct"/>
            <w:tcBorders>
              <w:top w:val="single" w:sz="4" w:space="0" w:color="auto"/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t>H</w:t>
            </w:r>
            <w:r w:rsidRPr="00E30AB5">
              <w:t>ematochezia</w:t>
            </w:r>
            <w:r>
              <w:t xml:space="preserve"> status</w:t>
            </w:r>
          </w:p>
        </w:tc>
      </w:tr>
      <w:tr w:rsidR="00662B51" w:rsidTr="00B959AA">
        <w:trPr>
          <w:jc w:val="center"/>
        </w:trPr>
        <w:tc>
          <w:tcPr>
            <w:tcW w:w="226" w:type="pct"/>
            <w:tcBorders>
              <w:top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963" w:type="pct"/>
            <w:tcBorders>
              <w:top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0</w:t>
            </w:r>
            <w:r>
              <w:t>%</w:t>
            </w:r>
          </w:p>
        </w:tc>
        <w:tc>
          <w:tcPr>
            <w:tcW w:w="1177" w:type="pct"/>
            <w:tcBorders>
              <w:top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normal</w:t>
            </w:r>
          </w:p>
        </w:tc>
        <w:tc>
          <w:tcPr>
            <w:tcW w:w="1634" w:type="pct"/>
            <w:tcBorders>
              <w:top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t>normal</w:t>
            </w:r>
          </w:p>
        </w:tc>
      </w:tr>
      <w:tr w:rsidR="00662B51" w:rsidTr="00B959AA">
        <w:trPr>
          <w:jc w:val="center"/>
        </w:trPr>
        <w:tc>
          <w:tcPr>
            <w:tcW w:w="226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63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1-5</w:t>
            </w:r>
            <w:r>
              <w:t>%</w:t>
            </w:r>
          </w:p>
        </w:tc>
        <w:tc>
          <w:tcPr>
            <w:tcW w:w="1177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semi-loose</w:t>
            </w:r>
            <w:r>
              <w:t xml:space="preserve"> (+)</w:t>
            </w:r>
          </w:p>
        </w:tc>
        <w:tc>
          <w:tcPr>
            <w:tcW w:w="1634" w:type="pct"/>
          </w:tcPr>
          <w:p w:rsidR="00662B51" w:rsidRDefault="00662B51" w:rsidP="00B959AA">
            <w:pPr>
              <w:spacing w:line="360" w:lineRule="auto"/>
              <w:jc w:val="center"/>
            </w:pPr>
            <w:r w:rsidRPr="004C5970">
              <w:t>fecal occult blood</w:t>
            </w:r>
            <w:r>
              <w:t xml:space="preserve"> (+)</w:t>
            </w:r>
          </w:p>
        </w:tc>
      </w:tr>
      <w:tr w:rsidR="00662B51" w:rsidTr="00B959AA">
        <w:trPr>
          <w:jc w:val="center"/>
        </w:trPr>
        <w:tc>
          <w:tcPr>
            <w:tcW w:w="226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63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6-10</w:t>
            </w:r>
            <w:r>
              <w:t>%</w:t>
            </w:r>
          </w:p>
        </w:tc>
        <w:tc>
          <w:tcPr>
            <w:tcW w:w="1177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semi-loose</w:t>
            </w:r>
            <w:r>
              <w:t xml:space="preserve"> (++)</w:t>
            </w:r>
          </w:p>
        </w:tc>
        <w:tc>
          <w:tcPr>
            <w:tcW w:w="1634" w:type="pct"/>
          </w:tcPr>
          <w:p w:rsidR="00662B51" w:rsidRDefault="00662B51" w:rsidP="00B959AA">
            <w:pPr>
              <w:spacing w:line="360" w:lineRule="auto"/>
              <w:jc w:val="center"/>
            </w:pPr>
            <w:r w:rsidRPr="004C5970">
              <w:t>fecal occult blood</w:t>
            </w:r>
            <w:r>
              <w:t xml:space="preserve"> (++)</w:t>
            </w:r>
          </w:p>
        </w:tc>
      </w:tr>
      <w:tr w:rsidR="00662B51" w:rsidTr="00B959AA">
        <w:trPr>
          <w:jc w:val="center"/>
        </w:trPr>
        <w:tc>
          <w:tcPr>
            <w:tcW w:w="226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63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-15</w:t>
            </w:r>
            <w:r>
              <w:t>%</w:t>
            </w:r>
          </w:p>
        </w:tc>
        <w:tc>
          <w:tcPr>
            <w:tcW w:w="1177" w:type="pct"/>
          </w:tcPr>
          <w:p w:rsidR="00662B51" w:rsidRDefault="00662B51" w:rsidP="00B959AA">
            <w:pPr>
              <w:spacing w:line="360" w:lineRule="auto"/>
              <w:jc w:val="center"/>
            </w:pPr>
            <w:r>
              <w:t>loose (+)</w:t>
            </w:r>
          </w:p>
        </w:tc>
        <w:tc>
          <w:tcPr>
            <w:tcW w:w="1634" w:type="pct"/>
          </w:tcPr>
          <w:p w:rsidR="00662B51" w:rsidRDefault="00662B51" w:rsidP="00B959AA">
            <w:pPr>
              <w:spacing w:line="360" w:lineRule="auto"/>
              <w:jc w:val="center"/>
            </w:pPr>
            <w:r w:rsidRPr="004C5970">
              <w:t>hematochezia</w:t>
            </w:r>
            <w:r>
              <w:t xml:space="preserve"> (+)</w:t>
            </w:r>
          </w:p>
        </w:tc>
      </w:tr>
      <w:tr w:rsidR="00662B51" w:rsidTr="00B959AA">
        <w:trPr>
          <w:jc w:val="center"/>
        </w:trPr>
        <w:tc>
          <w:tcPr>
            <w:tcW w:w="226" w:type="pct"/>
            <w:tcBorders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63" w:type="pct"/>
            <w:tcBorders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rPr>
                <w:rFonts w:cs="Times New Roman" w:hint="eastAsia"/>
              </w:rPr>
              <w:t>&gt;</w:t>
            </w:r>
            <w:r w:rsidRPr="00E9165D">
              <w:rPr>
                <w:rFonts w:hint="eastAsia"/>
              </w:rPr>
              <w:t>15</w:t>
            </w:r>
            <w:r>
              <w:t>%</w:t>
            </w:r>
          </w:p>
        </w:tc>
        <w:tc>
          <w:tcPr>
            <w:tcW w:w="1177" w:type="pct"/>
            <w:tcBorders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>
              <w:t>loose (++)</w:t>
            </w:r>
          </w:p>
        </w:tc>
        <w:tc>
          <w:tcPr>
            <w:tcW w:w="1634" w:type="pct"/>
            <w:tcBorders>
              <w:bottom w:val="single" w:sz="4" w:space="0" w:color="auto"/>
            </w:tcBorders>
          </w:tcPr>
          <w:p w:rsidR="00662B51" w:rsidRDefault="00662B51" w:rsidP="00B959AA">
            <w:pPr>
              <w:spacing w:line="360" w:lineRule="auto"/>
              <w:jc w:val="center"/>
            </w:pPr>
            <w:r w:rsidRPr="004C5970">
              <w:t>hematochezia</w:t>
            </w:r>
            <w:r>
              <w:t xml:space="preserve"> (++)</w:t>
            </w:r>
          </w:p>
        </w:tc>
      </w:tr>
    </w:tbl>
    <w:p w:rsidR="00862B8B" w:rsidRDefault="00662B51">
      <w:r>
        <w:rPr>
          <w:rFonts w:cs="Times New Roman"/>
        </w:rPr>
        <w:t xml:space="preserve">Note: The normal stools </w:t>
      </w:r>
      <w:proofErr w:type="gramStart"/>
      <w:r>
        <w:rPr>
          <w:rFonts w:cs="Times New Roman"/>
        </w:rPr>
        <w:t>refers</w:t>
      </w:r>
      <w:proofErr w:type="gramEnd"/>
      <w:r>
        <w:rPr>
          <w:rFonts w:cs="Times New Roman"/>
        </w:rPr>
        <w:t xml:space="preserve"> to the granular stool; Semi-loose stools refers to the paste shaped loose stool which does not adhere to the anus, or the semi formed stool; Loose stools refers to the watery stool adhered to the anus.</w:t>
      </w:r>
    </w:p>
    <w:sectPr w:rsidR="00862B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01B" w:rsidRDefault="00A7301B" w:rsidP="00662B51">
      <w:r>
        <w:separator/>
      </w:r>
    </w:p>
  </w:endnote>
  <w:endnote w:type="continuationSeparator" w:id="0">
    <w:p w:rsidR="00A7301B" w:rsidRDefault="00A7301B" w:rsidP="0066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01B" w:rsidRDefault="00A7301B" w:rsidP="00662B51">
      <w:r>
        <w:separator/>
      </w:r>
    </w:p>
  </w:footnote>
  <w:footnote w:type="continuationSeparator" w:id="0">
    <w:p w:rsidR="00A7301B" w:rsidRDefault="00A7301B" w:rsidP="0066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73"/>
    <w:rsid w:val="000F5873"/>
    <w:rsid w:val="00397AD9"/>
    <w:rsid w:val="00662B51"/>
    <w:rsid w:val="00862B8B"/>
    <w:rsid w:val="00893C39"/>
    <w:rsid w:val="00A7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39A44A-4AB7-4AA9-AE0F-81177E6A8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2B51"/>
    <w:pPr>
      <w:widowControl w:val="0"/>
      <w:jc w:val="both"/>
    </w:pPr>
    <w:rPr>
      <w:rFonts w:ascii="Times New Roman" w:hAnsi="Times New Roman" w:cs="SimSun"/>
      <w:kern w:val="0"/>
      <w:sz w:val="24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662B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SidhuvudChar">
    <w:name w:val="Sidhuvud Char"/>
    <w:basedOn w:val="Standardstycketeckensnitt"/>
    <w:link w:val="Sidhuvud"/>
    <w:uiPriority w:val="99"/>
    <w:rsid w:val="00662B51"/>
    <w:rPr>
      <w:sz w:val="18"/>
      <w:szCs w:val="18"/>
    </w:rPr>
  </w:style>
  <w:style w:type="paragraph" w:styleId="Sidfot">
    <w:name w:val="footer"/>
    <w:basedOn w:val="Normal"/>
    <w:link w:val="SidfotChar"/>
    <w:uiPriority w:val="99"/>
    <w:unhideWhenUsed/>
    <w:rsid w:val="00662B51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SidfotChar">
    <w:name w:val="Sidfot Char"/>
    <w:basedOn w:val="Standardstycketeckensnitt"/>
    <w:link w:val="Sidfot"/>
    <w:uiPriority w:val="99"/>
    <w:rsid w:val="00662B51"/>
    <w:rPr>
      <w:sz w:val="18"/>
      <w:szCs w:val="18"/>
    </w:rPr>
  </w:style>
  <w:style w:type="table" w:styleId="Tabellrutnt">
    <w:name w:val="Table Grid"/>
    <w:basedOn w:val="Normaltabell"/>
    <w:uiPriority w:val="59"/>
    <w:rsid w:val="00662B51"/>
    <w:rPr>
      <w:rFonts w:ascii="Times New Roman" w:hAnsi="Times New Roman" w:cs="SimSun"/>
      <w:kern w:val="0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微软中国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Veronica</cp:lastModifiedBy>
  <cp:revision>2</cp:revision>
  <dcterms:created xsi:type="dcterms:W3CDTF">2019-02-12T19:49:00Z</dcterms:created>
  <dcterms:modified xsi:type="dcterms:W3CDTF">2019-02-12T19:49:00Z</dcterms:modified>
</cp:coreProperties>
</file>