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3.xml" ContentType="application/vnd.openxmlformats-officedocument.wordprocessingml.header+xml"/>
  <Override PartName="/word/footer1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6.xml" ContentType="application/vnd.openxmlformats-officedocument.wordprocessingml.header+xml"/>
  <Override PartName="/word/footer1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9.xml" ContentType="application/vnd.openxmlformats-officedocument.wordprocessingml.header+xml"/>
  <Override PartName="/word/footer1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32.xml" ContentType="application/vnd.openxmlformats-officedocument.wordprocessingml.header+xml"/>
  <Override PartName="/word/footer2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35.xml" ContentType="application/vnd.openxmlformats-officedocument.wordprocessingml.header+xml"/>
  <Override PartName="/word/footer2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6C1" w:rsidRPr="00C23448" w:rsidRDefault="007739C8" w:rsidP="001B4689">
      <w:pPr>
        <w:autoSpaceDE w:val="0"/>
        <w:autoSpaceDN w:val="0"/>
        <w:adjustRightInd w:val="0"/>
        <w:spacing w:line="480" w:lineRule="auto"/>
      </w:pPr>
      <w:bookmarkStart w:id="0" w:name="_GoBack"/>
      <w:bookmarkEnd w:id="0"/>
      <w:r w:rsidRPr="00C23448">
        <w:rPr>
          <w:b/>
        </w:rPr>
        <w:t>APPENDICE</w:t>
      </w:r>
      <w:r w:rsidRPr="00C23448">
        <w:t>S</w:t>
      </w:r>
    </w:p>
    <w:p w:rsidR="001B4689" w:rsidRPr="00C23448" w:rsidRDefault="005956C1" w:rsidP="007739C8">
      <w:pPr>
        <w:autoSpaceDE w:val="0"/>
        <w:autoSpaceDN w:val="0"/>
        <w:adjustRightInd w:val="0"/>
      </w:pPr>
      <w:r w:rsidRPr="00C23448">
        <w:t>1.</w:t>
      </w:r>
      <w:r w:rsidR="008C279C" w:rsidRPr="00C23448">
        <w:t xml:space="preserve"> </w:t>
      </w:r>
      <w:r w:rsidR="001B4689" w:rsidRPr="00C23448">
        <w:t>D</w:t>
      </w:r>
      <w:r w:rsidR="0080185F" w:rsidRPr="00C23448">
        <w:t xml:space="preserve">ocumentation of </w:t>
      </w:r>
      <w:r w:rsidRPr="00C23448">
        <w:t xml:space="preserve">vitamin D </w:t>
      </w:r>
      <w:r w:rsidR="0080185F" w:rsidRPr="00C23448">
        <w:t>search</w:t>
      </w:r>
      <w:r w:rsidRPr="00C23448">
        <w:t xml:space="preserve"> </w:t>
      </w:r>
    </w:p>
    <w:p w:rsidR="005956C1" w:rsidRPr="00C23448" w:rsidRDefault="00612DA2" w:rsidP="007739C8">
      <w:pPr>
        <w:autoSpaceDE w:val="0"/>
        <w:autoSpaceDN w:val="0"/>
        <w:adjustRightInd w:val="0"/>
      </w:pPr>
      <w:r>
        <w:t>2. Evidence</w:t>
      </w:r>
      <w:r w:rsidR="005956C1" w:rsidRPr="00C23448">
        <w:t xml:space="preserve"> tables</w:t>
      </w:r>
    </w:p>
    <w:p w:rsidR="0080185F" w:rsidRPr="00C23448" w:rsidRDefault="005956C1" w:rsidP="007739C8">
      <w:pPr>
        <w:autoSpaceDE w:val="0"/>
        <w:autoSpaceDN w:val="0"/>
        <w:adjustRightInd w:val="0"/>
      </w:pPr>
      <w:r w:rsidRPr="00C23448">
        <w:t xml:space="preserve">3. </w:t>
      </w:r>
      <w:r w:rsidR="0080185F" w:rsidRPr="00C23448">
        <w:t>Summary tables</w:t>
      </w:r>
    </w:p>
    <w:p w:rsidR="00771E98" w:rsidRDefault="003B031C" w:rsidP="007739C8">
      <w:pPr>
        <w:autoSpaceDE w:val="0"/>
        <w:autoSpaceDN w:val="0"/>
        <w:adjustRightInd w:val="0"/>
      </w:pPr>
      <w:r>
        <w:t>4</w:t>
      </w:r>
      <w:r w:rsidR="005956C1" w:rsidRPr="00C23448">
        <w:t>. List of excluded studies</w:t>
      </w:r>
    </w:p>
    <w:p w:rsidR="00412EC6" w:rsidRDefault="00412EC6" w:rsidP="007739C8">
      <w:pPr>
        <w:autoSpaceDE w:val="0"/>
        <w:autoSpaceDN w:val="0"/>
        <w:adjustRightInd w:val="0"/>
      </w:pPr>
      <w:r>
        <w:br w:type="page"/>
      </w:r>
    </w:p>
    <w:p w:rsidR="00412EC6" w:rsidRPr="00C23448" w:rsidRDefault="00412EC6" w:rsidP="00412EC6">
      <w:pPr>
        <w:autoSpaceDE w:val="0"/>
        <w:autoSpaceDN w:val="0"/>
        <w:adjustRightInd w:val="0"/>
      </w:pPr>
      <w:r w:rsidRPr="00FB2C1B">
        <w:rPr>
          <w:b/>
          <w:sz w:val="24"/>
          <w:szCs w:val="24"/>
        </w:rPr>
        <w:lastRenderedPageBreak/>
        <w:t>Appendix 1.</w:t>
      </w:r>
      <w:r>
        <w:rPr>
          <w:sz w:val="24"/>
          <w:szCs w:val="24"/>
        </w:rPr>
        <w:t xml:space="preserve"> </w:t>
      </w:r>
      <w:r w:rsidRPr="00C23448">
        <w:t xml:space="preserve">Documentation of vitamin D search </w:t>
      </w:r>
    </w:p>
    <w:p w:rsidR="00FB2C1B" w:rsidRDefault="00FB2C1B" w:rsidP="00FB2C1B">
      <w:pPr>
        <w:pStyle w:val="Rubrik2"/>
        <w:keepNext w:val="0"/>
        <w:keepLines w:val="0"/>
        <w:numPr>
          <w:ilvl w:val="1"/>
          <w:numId w:val="8"/>
        </w:numPr>
        <w:spacing w:before="240" w:after="80"/>
        <w:rPr>
          <w:b w:val="0"/>
        </w:rPr>
      </w:pPr>
      <w:r>
        <w:t xml:space="preserve">Vitamin D, research question 1 </w:t>
      </w:r>
    </w:p>
    <w:p w:rsidR="00FB2C1B" w:rsidRPr="0099568A" w:rsidRDefault="00FB2C1B" w:rsidP="007C009B">
      <w:pPr>
        <w:pStyle w:val="Ingetavstnd"/>
        <w:rPr>
          <w:b/>
        </w:rPr>
      </w:pPr>
      <w:r w:rsidRPr="0099568A">
        <w:rPr>
          <w:b/>
        </w:rPr>
        <w:t>What is the effect of vitamin D from different sources on serum 25-OHD concentrations?</w:t>
      </w:r>
    </w:p>
    <w:p w:rsidR="00FB2C1B" w:rsidRDefault="00FB2C1B" w:rsidP="007C009B">
      <w:r w:rsidRPr="008E71BA">
        <w:t>(“Calcifediol"[MH] OR "25-hydroxycholecalciferol"[ALL] OR "25-hydroxyvitamin D"[ALL] OR 25-OH*[ALL] OR "25(OH)D"[ALL] OR "64719-49-9"[RN] OR "19356-17-3"[RN] OR "vitamin D status"[TIAB] OR "vitamin D level"[TIAB] OR "vitamin D concentration"[TIAB] OR "plasma vitamin D"[TIAB] OR "serum vitamin D"[TIAB]) AND ("Food and Beverages"[MH] OR "Diet"[MH] OR "Diet Therapy"[MH] OR "Eating"[MH] OR "Sunlight"[MH] OR "Seasons"[MH] OR "diet" [TIAB] OR "diet"[TIAB] OR "dieting"[TIAB] OR "food"[TIAB] OR nutriti*[TIAB] OR ultraviolet*[TIAB] OR "sun"[TIAB] OR "sunlight"[TIAB] OR "sunny"[TIAB] OR supplement* [TIAB]) AND ("Randomized Controlled Trial"[PT] OR "Randomized Controlled Trials as Topic"[MH] OR "Cohort Studies"[MH] OR "Intervention Studies"[MH] OR "Meta-Analysis"[PT] OR "Meta-Analysis as Topic"[MH] OR "Review"[PT] OR "Review Literature as Topic"[MH] OR "randomized controlled"[ALL] OR "randomised controlled"[ALL] OR "meta-analysis"[ALL] OR review*[ALL]) AND ("humans"[mesh]) AND ("2000/01/01"[PDAT] : "2011/02/28"[PDAT])</w:t>
      </w:r>
    </w:p>
    <w:p w:rsidR="00FB2C1B" w:rsidRPr="008E71BA" w:rsidRDefault="00FB2C1B" w:rsidP="007C009B"/>
    <w:p w:rsidR="00FB2C1B" w:rsidRDefault="00FB2C1B" w:rsidP="00FB2C1B">
      <w:pPr>
        <w:pStyle w:val="Rubrik2"/>
        <w:keepNext w:val="0"/>
        <w:keepLines w:val="0"/>
        <w:numPr>
          <w:ilvl w:val="1"/>
          <w:numId w:val="8"/>
        </w:numPr>
        <w:spacing w:before="240" w:after="80"/>
      </w:pPr>
      <w:r>
        <w:t>Vitamin D, research question 2</w:t>
      </w:r>
    </w:p>
    <w:p w:rsidR="00FB2C1B" w:rsidRPr="0099568A" w:rsidRDefault="00FB2C1B" w:rsidP="007C009B">
      <w:pPr>
        <w:pStyle w:val="Ingetavstnd"/>
        <w:rPr>
          <w:b/>
        </w:rPr>
      </w:pPr>
      <w:r w:rsidRPr="0099568A">
        <w:rPr>
          <w:b/>
        </w:rPr>
        <w:t>What is the relationship between 25-OHD concentrations and different outcomes in different population and age groups?</w:t>
      </w:r>
    </w:p>
    <w:p w:rsidR="00FB2C1B" w:rsidRDefault="00FB2C1B" w:rsidP="007C009B">
      <w:r w:rsidRPr="00405594">
        <w:t>("Calcifediol"[MH] OR "64719-49-9"[RN] OR "19356-17-3"[RN] OR "25-hydroxycholecalciferol"[ALL] OR "25-hydroxyvitamin D"[ALL] OR "25-OHD"[ALL] OR "25(OH)D"[ALL] OR (25(OH)D[ALL]) OR "vitamin D status"[TIAB] OR "vitamin D level"[TIAB] OR "vitamin D concentration"[TIAB] OR "plasma vitamin D" [TIAB] OR "serum vitamin D" [TIAB]) AND ("Pregnancy"[MH] OR "Child Development"[MH] OR "Growth"[MH] OR "Bone and Bones"[MH] OR "Bone Development"[MH] OR "Fractures, Bone"[MH] OR "Bone Density"[MH] OR "Osteoporosis"[MH] OR "Osteomalacia"[MH] OR "Rickets"[MH] OR "Oral Health"[MH] OR "Tooth"[MH] OR "Muscle Strength"[MH] OR "Accidental Falls"[MH] OR "Neoplasms"[MH] OR "Autoimmunity"[MH] OR "Autoimmune Diseases"[MH] OR "Diabetes Mellitus, Type 2"[MH] OR "Diabetes Mellitus, Type 1"[MH] OR "Metabolic Syndrome X"[MH] OR "Multiple Sclerosis"[MH] OR "Overweight"[MH] OR "Mortality"[MH] OR "mortality" [Subheading] OR "Blood Pressure"[MH] OR "Cardiovascular Diseases"[MH] OR "Infection"[MH] OR "bone quality"[TIAB] OR "bone mineral content"[TIAB] OR "bone health"[TIAB] OR "bone mass"[TIAB] OR osteopor*[TIAB] OR autoimmun* [TIAB] OR diabet*[TIAB] OR obes*[TIAB] OR "overweight"[TIAB] OR cancer*[TIAB] OR "tumor"[TIAB] OR "tumors"[TIAB] OR tumour* [TIAB] OR "falling"[TIAB] OR "falls"[TIAB] OR "Fall"[TIAB] OR "faller"[TIAB] OR "faller" [TIAB] OR "hypertension"[TIAB] OR infecti*[TIAB] OR infecte*[TIAB] OR pregnan*[TIAB] OR gestation*[TIAB]) AND ("Randomized Controlled Trial"[PT] OR "Randomized Controlled Trials as Topic"[MH] OR "Cohort Studies"[MH] OR "Intervention Studies"[MH] OR "Meta-Analysis"[PT] OR "Meta-Analysis as Topic"[MH] OR "Review"[PT] OR "Review Literature as Topic"[MH] OR "randomized controlled"[ALL] OR "randomised controlled"[ALL] OR "meta-analysis"[ALL] OR review*[ALL]) AND ("humans"[mesh]) AND ("2000/01/01"[PDAT] : "2011/02/28"[PDAT])</w:t>
      </w:r>
    </w:p>
    <w:p w:rsidR="00FB2C1B" w:rsidRPr="00405594" w:rsidRDefault="00FB2C1B" w:rsidP="007C009B">
      <w:pPr>
        <w:rPr>
          <w:smallCaps/>
          <w:spacing w:val="5"/>
          <w:sz w:val="28"/>
          <w:szCs w:val="28"/>
          <w:lang w:eastAsia="fi-FI"/>
        </w:rPr>
      </w:pPr>
    </w:p>
    <w:p w:rsidR="00FB2C1B" w:rsidRDefault="00FB2C1B" w:rsidP="00FB2C1B">
      <w:pPr>
        <w:pStyle w:val="Rubrik2"/>
        <w:keepNext w:val="0"/>
        <w:keepLines w:val="0"/>
        <w:numPr>
          <w:ilvl w:val="1"/>
          <w:numId w:val="8"/>
        </w:numPr>
        <w:spacing w:before="240" w:after="80"/>
        <w:rPr>
          <w:lang w:eastAsia="fi-FI"/>
        </w:rPr>
      </w:pPr>
      <w:r w:rsidRPr="00671538">
        <w:rPr>
          <w:lang w:eastAsia="fi-FI"/>
        </w:rPr>
        <w:lastRenderedPageBreak/>
        <w:t>Vitamin D, research questions 3 and 4</w:t>
      </w:r>
    </w:p>
    <w:p w:rsidR="00FB2C1B" w:rsidRPr="0099568A" w:rsidRDefault="00FB2C1B" w:rsidP="007C009B">
      <w:pPr>
        <w:pStyle w:val="Ingetavstnd"/>
        <w:rPr>
          <w:b/>
        </w:rPr>
      </w:pPr>
      <w:r w:rsidRPr="0099568A">
        <w:rPr>
          <w:b/>
        </w:rPr>
        <w:t>What is the effect of dietary vitamin D/ supplemental vitamin D/ intake on different outcomes in different population and age groups?</w:t>
      </w:r>
    </w:p>
    <w:p w:rsidR="00FB2C1B" w:rsidRDefault="00FB2C1B" w:rsidP="007C009B">
      <w:r w:rsidRPr="00642402">
        <w:t>( (("Vitamin D"[MH] OR "Vitamin D" [TIAB]) AND ("food"[TIAB] OR "Diet"[TIAB] OR "dieting"[TIAB] OR "Diets"[TIAB] OR "dietary"[TIAB] OR nutriti* [TIAB] OR "Dietary Supplements"[MH] OR "Food and Beverages"[MH] OR "Diet"[MH])) OR ("supplemental vitamin D"[TIAB] OR "vitamin D supplement"[TIAB] OR "vitamin D supplements"[TIAB] OR "dietary vitamin D"[TIAB] OR "vitamin D intake”[TIAB] OR "vitamin D/administration and dosage"[MH]) ) AND ("Pregnancy"[MH] OR "Child Development"[MH] OR "Growth"[MH] OR pregnan* [TIAB] OR gestation* [TIAB] OR "Bone and Bones"[MH] OR "Bone Development"[MH] OR "Fractures, Bone"[MH] OR "Bone Density"[MH] OR "Osteoporosis"[MH] OR "Osteomalacia"[MH] OR "Rickets"[MH] OR "Oral Health"[MH] OR "Tooth"[MH] OR "Muscle Strength"[MH] OR "Accidental Falls"[MH] OR "Neoplasms"[MH] OR "Autoimmunity"[MH] OR "Autoimmune Diseases"[MH] OR "Diabetes Mellitus, Type 2"[MH] OR "Diabetes Mellitus, Type 1"[MH] OR "Metabolic Syndrome X"[MH] OR "Multiple Sclerosis"[MH] OR "Overweight"[MH] OR "Mortality"[MH] OR "mortality"[Subheading] OR "Blood Pressure"[MH] OR "Cardiovascular Diseases"[MH] OR "Infection"[MH] OR "bone quality" [TIAB] OR "bone mineral content" [TIAB] OR "bone health" [TIAB] OR "bone mass" [TIAB] OR osteopor*[TIAB] OR autoimmun*[TIAB] OR diabet* [TIAB] OR obes* [TIAB] OR "overweight"[TIAB] OR cancer* [TIAB] OR "tumor"[TIAB] OR "Tumors"[TIAB] OR tumour*[TIAB] OR "falling"[TIAB] OR "falls"[TIAB]OR "Fall"[TIAB] OR "faller"[TIAB] OR "Fallers"[TIAB] OR "Hypertension"[TIAB] OR infecti* [TIAB] OR infecte* [TIAB]) AND ("Randomized Controlled Trial"[PT] OR "Randomized Controlled Trials as Topic"[MH] OR "Cohort Studies"[MH] OR "Intervention Studies"[MH] OR "Meta-Analysis"[PT] OR "Meta-Analysis as Topic"[MH] OR "Review"[PT] OR "Review Literature as Topic"[MH] OR "Randomized controlled"[ALL] OR "Randomised controlled"[ALL] OR "meta-analysis"[ALL] OR review*[ALL]) AND ("humans"[MH]) AND ("2000/01/01"[PDAT] : "2011/02/28"[PDAT])</w:t>
      </w:r>
    </w:p>
    <w:p w:rsidR="00FB2C1B" w:rsidRPr="00642402" w:rsidRDefault="00FB2C1B" w:rsidP="007C009B"/>
    <w:p w:rsidR="00FB2C1B" w:rsidRDefault="00FB2C1B" w:rsidP="00FB2C1B">
      <w:pPr>
        <w:pStyle w:val="Rubrik2"/>
        <w:keepNext w:val="0"/>
        <w:keepLines w:val="0"/>
        <w:numPr>
          <w:ilvl w:val="1"/>
          <w:numId w:val="8"/>
        </w:numPr>
        <w:spacing w:before="240" w:after="80"/>
      </w:pPr>
      <w:r>
        <w:t>Vitamin D, research question 5</w:t>
      </w:r>
    </w:p>
    <w:p w:rsidR="00FB2C1B" w:rsidRPr="005139B0" w:rsidRDefault="00FB2C1B" w:rsidP="007C009B">
      <w:pPr>
        <w:pStyle w:val="Ingetavstnd"/>
        <w:rPr>
          <w:b/>
        </w:rPr>
      </w:pPr>
      <w:r w:rsidRPr="005139B0">
        <w:rPr>
          <w:b/>
        </w:rPr>
        <w:t>What is the effect of sun or UVB exposure on different outcomes in different population and age groups?</w:t>
      </w:r>
    </w:p>
    <w:p w:rsidR="00FB2C1B" w:rsidRPr="009E1233" w:rsidRDefault="00FB2C1B" w:rsidP="007C009B">
      <w:pPr>
        <w:rPr>
          <w:color w:val="000000"/>
          <w:lang w:eastAsia="fi-FI"/>
        </w:rPr>
      </w:pPr>
      <w:r>
        <w:t>(</w:t>
      </w:r>
      <w:r w:rsidRPr="00153776">
        <w:t>"Sunlight"[</w:t>
      </w:r>
      <w:r>
        <w:t>MH</w:t>
      </w:r>
      <w:r w:rsidRPr="00153776">
        <w:t xml:space="preserve">] </w:t>
      </w:r>
      <w:r>
        <w:t xml:space="preserve">OR </w:t>
      </w:r>
      <w:r w:rsidRPr="00153776">
        <w:t>"Ultraviolet Therapy"[</w:t>
      </w:r>
      <w:r>
        <w:t>MH</w:t>
      </w:r>
      <w:r w:rsidRPr="00153776">
        <w:t>]</w:t>
      </w:r>
      <w:r>
        <w:t xml:space="preserve"> OR </w:t>
      </w:r>
      <w:r w:rsidRPr="00153776">
        <w:t xml:space="preserve">"ultraviolet radiation" </w:t>
      </w:r>
      <w:r>
        <w:t xml:space="preserve">[TIAB] OR </w:t>
      </w:r>
      <w:r w:rsidRPr="00153776">
        <w:t xml:space="preserve">"ultraviolet ray" </w:t>
      </w:r>
      <w:r>
        <w:t xml:space="preserve">[TIAB] OR </w:t>
      </w:r>
      <w:r w:rsidRPr="00153776">
        <w:t xml:space="preserve">"ultraviolet rays" </w:t>
      </w:r>
      <w:r>
        <w:t>[TIAB] OR "sun"[TIAB] OR "sunny"[TIAB] OR "</w:t>
      </w:r>
      <w:r w:rsidRPr="00153776">
        <w:t>sunlight</w:t>
      </w:r>
      <w:r>
        <w:t xml:space="preserve">"[TIAB] OR </w:t>
      </w:r>
      <w:r w:rsidRPr="00153776">
        <w:t xml:space="preserve">UVB* </w:t>
      </w:r>
      <w:r>
        <w:t xml:space="preserve">[TIAB] OR </w:t>
      </w:r>
      <w:r w:rsidRPr="00153776">
        <w:t xml:space="preserve">"ultraviolet light" </w:t>
      </w:r>
      <w:r>
        <w:t>[TIAB]) AND ("Pregnancy"[MH]</w:t>
      </w:r>
      <w:r w:rsidRPr="00153776">
        <w:t xml:space="preserve"> </w:t>
      </w:r>
      <w:r>
        <w:t xml:space="preserve">OR </w:t>
      </w:r>
      <w:r w:rsidRPr="00153776">
        <w:t>"Child Development"[</w:t>
      </w:r>
      <w:r>
        <w:t>MH</w:t>
      </w:r>
      <w:r w:rsidRPr="00153776">
        <w:t xml:space="preserve">] </w:t>
      </w:r>
      <w:r>
        <w:t xml:space="preserve">OR </w:t>
      </w:r>
      <w:r w:rsidRPr="00153776">
        <w:t>"Growth"[</w:t>
      </w:r>
      <w:r>
        <w:t>MH</w:t>
      </w:r>
      <w:r w:rsidRPr="00153776">
        <w:t xml:space="preserve">] </w:t>
      </w:r>
      <w:r>
        <w:t>OR "Oral Health"[MH] OR "Tooth"[MH] OR "Muscle Strength"[MH] OR "Accidental Falls"[MH] OR "Neoplasms"[MH] OR "Autoimmunity"[MH]</w:t>
      </w:r>
      <w:r w:rsidRPr="00153776">
        <w:t xml:space="preserve"> </w:t>
      </w:r>
      <w:r>
        <w:t xml:space="preserve">OR </w:t>
      </w:r>
      <w:r w:rsidRPr="00153776">
        <w:t>"Autoimmune Disease</w:t>
      </w:r>
      <w:r>
        <w:t>s"[MH]</w:t>
      </w:r>
      <w:r w:rsidRPr="00153776">
        <w:t xml:space="preserve"> </w:t>
      </w:r>
      <w:r>
        <w:t xml:space="preserve">OR </w:t>
      </w:r>
      <w:r w:rsidRPr="00153776">
        <w:t>"Diabetes Mellitus, Type 2"[</w:t>
      </w:r>
      <w:r>
        <w:t>MH</w:t>
      </w:r>
      <w:r w:rsidRPr="00153776">
        <w:t xml:space="preserve">] </w:t>
      </w:r>
      <w:r>
        <w:t xml:space="preserve">OR </w:t>
      </w:r>
      <w:r w:rsidRPr="00153776">
        <w:t>"D</w:t>
      </w:r>
      <w:r>
        <w:t>iabetes Mellitus, Type 1"[MH]</w:t>
      </w:r>
      <w:r w:rsidRPr="00153776">
        <w:t xml:space="preserve"> </w:t>
      </w:r>
      <w:r>
        <w:t>OR "Metabolic Syndrome X"[MH] OR "Multiple Sclerosis"[MH] OR "Overweight"[MH]</w:t>
      </w:r>
      <w:r w:rsidRPr="00153776">
        <w:t xml:space="preserve"> </w:t>
      </w:r>
      <w:r>
        <w:t xml:space="preserve">OR </w:t>
      </w:r>
      <w:r w:rsidRPr="00153776">
        <w:t>"Mortality"[</w:t>
      </w:r>
      <w:r>
        <w:t>MH] OR "mortality"[Subheading] OR "Blood Pressure"[MH]</w:t>
      </w:r>
      <w:r w:rsidRPr="00153776">
        <w:t xml:space="preserve"> </w:t>
      </w:r>
      <w:r>
        <w:t xml:space="preserve">OR </w:t>
      </w:r>
      <w:r w:rsidRPr="00153776">
        <w:t>"Card</w:t>
      </w:r>
      <w:r>
        <w:t>iovascular Diseases"[MH] OR "Infection"[MH] OR "Inflammation"[MH]</w:t>
      </w:r>
      <w:r w:rsidRPr="00153776">
        <w:t xml:space="preserve"> </w:t>
      </w:r>
      <w:r>
        <w:t>OR "Bone and Bones"[MH] OR "Bone Development"[MH] OR "Fractures, Bone"[MH] OR "Bone Density"[MH]</w:t>
      </w:r>
      <w:r w:rsidRPr="00153776">
        <w:t xml:space="preserve"> </w:t>
      </w:r>
      <w:r>
        <w:t xml:space="preserve">OR </w:t>
      </w:r>
      <w:r w:rsidRPr="00153776">
        <w:t>"Osteoporosis"</w:t>
      </w:r>
      <w:r>
        <w:t>[MH] OR "Osteomalacia"[MH]</w:t>
      </w:r>
      <w:r w:rsidRPr="00153776">
        <w:t xml:space="preserve"> </w:t>
      </w:r>
      <w:r>
        <w:t xml:space="preserve">OR </w:t>
      </w:r>
      <w:r w:rsidRPr="00153776">
        <w:t>"Rickets"[</w:t>
      </w:r>
      <w:r>
        <w:t xml:space="preserve">MH] </w:t>
      </w:r>
      <w:r w:rsidRPr="00153776">
        <w:t>OR</w:t>
      </w:r>
      <w:r>
        <w:t xml:space="preserve"> </w:t>
      </w:r>
      <w:r w:rsidRPr="00153776">
        <w:t xml:space="preserve">pregnan* </w:t>
      </w:r>
      <w:r>
        <w:t xml:space="preserve">[TIAB] OR </w:t>
      </w:r>
      <w:r w:rsidRPr="00153776">
        <w:t>gestation*</w:t>
      </w:r>
      <w:r>
        <w:t xml:space="preserve"> [TIAB] </w:t>
      </w:r>
      <w:r w:rsidRPr="00153776">
        <w:t xml:space="preserve"> </w:t>
      </w:r>
      <w:r>
        <w:t xml:space="preserve">OR </w:t>
      </w:r>
      <w:r w:rsidRPr="00153776">
        <w:t xml:space="preserve">"bone mineral content" </w:t>
      </w:r>
      <w:r>
        <w:t xml:space="preserve">[TIAB] OR </w:t>
      </w:r>
      <w:r w:rsidRPr="00153776">
        <w:t xml:space="preserve">"bone health" </w:t>
      </w:r>
      <w:r>
        <w:t xml:space="preserve">[TIAB] OR </w:t>
      </w:r>
      <w:r w:rsidRPr="00153776">
        <w:t xml:space="preserve">"bone mass" </w:t>
      </w:r>
      <w:r>
        <w:t xml:space="preserve">[TIAB] OR </w:t>
      </w:r>
      <w:r w:rsidRPr="00153776">
        <w:t xml:space="preserve">"bone quality" </w:t>
      </w:r>
      <w:r>
        <w:t xml:space="preserve">[TIAB] OR </w:t>
      </w:r>
      <w:r w:rsidRPr="00153776">
        <w:t xml:space="preserve">osteopor* </w:t>
      </w:r>
      <w:r>
        <w:t>[TIAB] OR "falling"[TIAB] OR "</w:t>
      </w:r>
      <w:r w:rsidRPr="00153776">
        <w:t>falls</w:t>
      </w:r>
      <w:r>
        <w:t>"[TIAB]</w:t>
      </w:r>
      <w:r w:rsidRPr="00153776">
        <w:t xml:space="preserve"> </w:t>
      </w:r>
      <w:r>
        <w:t>OR "</w:t>
      </w:r>
      <w:r w:rsidRPr="00153776">
        <w:t>fall</w:t>
      </w:r>
      <w:r>
        <w:t xml:space="preserve">"[TIAB] </w:t>
      </w:r>
      <w:r w:rsidRPr="00153776">
        <w:t xml:space="preserve"> </w:t>
      </w:r>
      <w:r>
        <w:t xml:space="preserve">OR "faller"[TIAB] OR "Fallers"[TIAB] OR </w:t>
      </w:r>
      <w:r w:rsidRPr="00153776">
        <w:t xml:space="preserve">cancer* </w:t>
      </w:r>
      <w:r>
        <w:t>[TIAB] OR "</w:t>
      </w:r>
      <w:r w:rsidRPr="00153776">
        <w:t>tum</w:t>
      </w:r>
      <w:r>
        <w:t>or"[TIAB] OR "</w:t>
      </w:r>
      <w:r w:rsidRPr="00153776">
        <w:t>tumors</w:t>
      </w:r>
      <w:r>
        <w:t>"[TIAB]</w:t>
      </w:r>
      <w:r w:rsidRPr="00153776">
        <w:t xml:space="preserve"> </w:t>
      </w:r>
      <w:r>
        <w:t xml:space="preserve">OR </w:t>
      </w:r>
      <w:r w:rsidRPr="00153776">
        <w:t xml:space="preserve">tumour* </w:t>
      </w:r>
      <w:r>
        <w:t xml:space="preserve">[TIAB] OR </w:t>
      </w:r>
      <w:r w:rsidRPr="00153776">
        <w:t xml:space="preserve">autoimmun* </w:t>
      </w:r>
      <w:r>
        <w:t xml:space="preserve">[TIAB] OR </w:t>
      </w:r>
      <w:r w:rsidRPr="00153776">
        <w:t xml:space="preserve">diabet* </w:t>
      </w:r>
      <w:r>
        <w:t xml:space="preserve">[TIAB] </w:t>
      </w:r>
      <w:r>
        <w:lastRenderedPageBreak/>
        <w:t xml:space="preserve">OR </w:t>
      </w:r>
      <w:r w:rsidRPr="00153776">
        <w:t xml:space="preserve">obes* </w:t>
      </w:r>
      <w:r>
        <w:t xml:space="preserve">[TIAB] OR "overweight"[TIAB] OR </w:t>
      </w:r>
      <w:r w:rsidRPr="00153776">
        <w:t xml:space="preserve">hypertens* </w:t>
      </w:r>
      <w:r>
        <w:t xml:space="preserve">[TIAB] OR </w:t>
      </w:r>
      <w:r w:rsidRPr="00153776">
        <w:t>infecte*</w:t>
      </w:r>
      <w:r>
        <w:t xml:space="preserve">[TIAB] OR </w:t>
      </w:r>
      <w:r w:rsidRPr="00153776">
        <w:t>infecti*</w:t>
      </w:r>
      <w:r>
        <w:t xml:space="preserve">[TIAB]) AND </w:t>
      </w:r>
      <w:r w:rsidRPr="00C80573">
        <w:rPr>
          <w:color w:val="000000"/>
          <w:lang w:eastAsia="fi-FI"/>
        </w:rPr>
        <w:t xml:space="preserve">("Randomized Controlled Trial"[PT] </w:t>
      </w:r>
      <w:r>
        <w:rPr>
          <w:color w:val="000000"/>
          <w:lang w:eastAsia="fi-FI"/>
        </w:rPr>
        <w:t xml:space="preserve">OR </w:t>
      </w:r>
      <w:r w:rsidRPr="00C80573">
        <w:rPr>
          <w:color w:val="000000"/>
          <w:lang w:eastAsia="fi-FI"/>
        </w:rPr>
        <w:t>"Randomized Controlled Trials as Topic"[</w:t>
      </w:r>
      <w:r>
        <w:rPr>
          <w:color w:val="000000"/>
          <w:lang w:eastAsia="fi-FI"/>
        </w:rPr>
        <w:t>MH</w:t>
      </w:r>
      <w:r w:rsidRPr="00C80573">
        <w:rPr>
          <w:color w:val="000000"/>
          <w:lang w:eastAsia="fi-FI"/>
        </w:rPr>
        <w:t xml:space="preserve">] </w:t>
      </w:r>
      <w:r>
        <w:rPr>
          <w:color w:val="000000"/>
          <w:lang w:eastAsia="fi-FI"/>
        </w:rPr>
        <w:t xml:space="preserve">OR </w:t>
      </w:r>
      <w:r w:rsidRPr="00C80573">
        <w:rPr>
          <w:color w:val="000000"/>
          <w:lang w:eastAsia="fi-FI"/>
        </w:rPr>
        <w:t>"Cohort Studies"[</w:t>
      </w:r>
      <w:r>
        <w:rPr>
          <w:color w:val="000000"/>
          <w:lang w:eastAsia="fi-FI"/>
        </w:rPr>
        <w:t>MH</w:t>
      </w:r>
      <w:r w:rsidRPr="00C80573">
        <w:rPr>
          <w:color w:val="000000"/>
          <w:lang w:eastAsia="fi-FI"/>
        </w:rPr>
        <w:t xml:space="preserve">] </w:t>
      </w:r>
      <w:r>
        <w:rPr>
          <w:color w:val="000000"/>
          <w:lang w:eastAsia="fi-FI"/>
        </w:rPr>
        <w:t xml:space="preserve">OR </w:t>
      </w:r>
      <w:r w:rsidRPr="00C80573">
        <w:rPr>
          <w:color w:val="000000"/>
          <w:lang w:eastAsia="fi-FI"/>
        </w:rPr>
        <w:t>"Intervention Studies"[</w:t>
      </w:r>
      <w:r>
        <w:rPr>
          <w:color w:val="000000"/>
          <w:lang w:eastAsia="fi-FI"/>
        </w:rPr>
        <w:t>MH</w:t>
      </w:r>
      <w:r w:rsidRPr="00C80573">
        <w:rPr>
          <w:color w:val="000000"/>
          <w:lang w:eastAsia="fi-FI"/>
        </w:rPr>
        <w:t xml:space="preserve">] </w:t>
      </w:r>
      <w:r>
        <w:rPr>
          <w:color w:val="000000"/>
          <w:lang w:eastAsia="fi-FI"/>
        </w:rPr>
        <w:t xml:space="preserve">OR </w:t>
      </w:r>
      <w:r w:rsidRPr="00C80573">
        <w:rPr>
          <w:color w:val="000000"/>
          <w:lang w:eastAsia="fi-FI"/>
        </w:rPr>
        <w:t xml:space="preserve">"Meta-Analysis"[PT] </w:t>
      </w:r>
      <w:r>
        <w:rPr>
          <w:color w:val="000000"/>
          <w:lang w:eastAsia="fi-FI"/>
        </w:rPr>
        <w:t xml:space="preserve">OR </w:t>
      </w:r>
      <w:r w:rsidRPr="00C80573">
        <w:rPr>
          <w:color w:val="000000"/>
          <w:lang w:eastAsia="fi-FI"/>
        </w:rPr>
        <w:t>"Meta-Analysis as Topic"[</w:t>
      </w:r>
      <w:r>
        <w:rPr>
          <w:color w:val="000000"/>
          <w:lang w:eastAsia="fi-FI"/>
        </w:rPr>
        <w:t>MH</w:t>
      </w:r>
      <w:r w:rsidRPr="00C80573">
        <w:rPr>
          <w:color w:val="000000"/>
          <w:lang w:eastAsia="fi-FI"/>
        </w:rPr>
        <w:t xml:space="preserve">] </w:t>
      </w:r>
      <w:r>
        <w:rPr>
          <w:color w:val="000000"/>
          <w:lang w:eastAsia="fi-FI"/>
        </w:rPr>
        <w:t xml:space="preserve">OR </w:t>
      </w:r>
      <w:r w:rsidRPr="00C80573">
        <w:rPr>
          <w:color w:val="000000"/>
          <w:lang w:eastAsia="fi-FI"/>
        </w:rPr>
        <w:t xml:space="preserve">"Review"[PT] </w:t>
      </w:r>
      <w:r>
        <w:rPr>
          <w:color w:val="000000"/>
          <w:lang w:eastAsia="fi-FI"/>
        </w:rPr>
        <w:t xml:space="preserve">OR </w:t>
      </w:r>
      <w:r w:rsidRPr="00C80573">
        <w:rPr>
          <w:color w:val="000000"/>
          <w:lang w:eastAsia="fi-FI"/>
        </w:rPr>
        <w:t>"Review Literature as Topic"[</w:t>
      </w:r>
      <w:r>
        <w:rPr>
          <w:color w:val="000000"/>
          <w:lang w:eastAsia="fi-FI"/>
        </w:rPr>
        <w:t>MH</w:t>
      </w:r>
      <w:r w:rsidRPr="00C80573">
        <w:rPr>
          <w:color w:val="000000"/>
          <w:lang w:eastAsia="fi-FI"/>
        </w:rPr>
        <w:t xml:space="preserve">] </w:t>
      </w:r>
      <w:r>
        <w:rPr>
          <w:color w:val="000000"/>
          <w:lang w:eastAsia="fi-FI"/>
        </w:rPr>
        <w:t xml:space="preserve">OR </w:t>
      </w:r>
      <w:r w:rsidRPr="00C80573">
        <w:rPr>
          <w:color w:val="000000"/>
          <w:lang w:eastAsia="fi-FI"/>
        </w:rPr>
        <w:t>"</w:t>
      </w:r>
      <w:r>
        <w:rPr>
          <w:color w:val="000000"/>
          <w:lang w:eastAsia="fi-FI"/>
        </w:rPr>
        <w:t>R</w:t>
      </w:r>
      <w:r w:rsidRPr="00C80573">
        <w:rPr>
          <w:color w:val="000000"/>
          <w:lang w:eastAsia="fi-FI"/>
        </w:rPr>
        <w:t>andomized controlled"</w:t>
      </w:r>
      <w:r>
        <w:rPr>
          <w:color w:val="000000"/>
          <w:lang w:eastAsia="fi-FI"/>
        </w:rPr>
        <w:t>[ALL]</w:t>
      </w:r>
      <w:r w:rsidRPr="00C80573">
        <w:rPr>
          <w:color w:val="000000"/>
          <w:lang w:eastAsia="fi-FI"/>
        </w:rPr>
        <w:t xml:space="preserve"> </w:t>
      </w:r>
      <w:r>
        <w:rPr>
          <w:color w:val="000000"/>
          <w:lang w:eastAsia="fi-FI"/>
        </w:rPr>
        <w:t>OR "R</w:t>
      </w:r>
      <w:r w:rsidRPr="00C80573">
        <w:rPr>
          <w:color w:val="000000"/>
          <w:lang w:eastAsia="fi-FI"/>
        </w:rPr>
        <w:t>andomised controlled"</w:t>
      </w:r>
      <w:r>
        <w:rPr>
          <w:color w:val="000000"/>
          <w:lang w:eastAsia="fi-FI"/>
        </w:rPr>
        <w:t>[ALL]</w:t>
      </w:r>
      <w:r w:rsidRPr="00C80573">
        <w:rPr>
          <w:color w:val="000000"/>
          <w:lang w:eastAsia="fi-FI"/>
        </w:rPr>
        <w:t xml:space="preserve"> </w:t>
      </w:r>
      <w:r>
        <w:rPr>
          <w:color w:val="000000"/>
          <w:lang w:eastAsia="fi-FI"/>
        </w:rPr>
        <w:t>OR "</w:t>
      </w:r>
      <w:r w:rsidRPr="00C80573">
        <w:rPr>
          <w:color w:val="000000"/>
          <w:lang w:eastAsia="fi-FI"/>
        </w:rPr>
        <w:t>meta-analysis</w:t>
      </w:r>
      <w:r>
        <w:rPr>
          <w:color w:val="000000"/>
          <w:lang w:eastAsia="fi-FI"/>
        </w:rPr>
        <w:t>"[ALL]</w:t>
      </w:r>
      <w:r w:rsidRPr="00C80573">
        <w:rPr>
          <w:color w:val="000000"/>
          <w:lang w:eastAsia="fi-FI"/>
        </w:rPr>
        <w:t xml:space="preserve"> </w:t>
      </w:r>
      <w:r>
        <w:rPr>
          <w:color w:val="000000"/>
          <w:lang w:eastAsia="fi-FI"/>
        </w:rPr>
        <w:t>OR review*[ALL]) AND ("humans"[MH]) AND (</w:t>
      </w:r>
      <w:r w:rsidRPr="009C0AF3">
        <w:rPr>
          <w:color w:val="000000"/>
          <w:lang w:eastAsia="fi-FI"/>
        </w:rPr>
        <w:t>"2000/01/01"[PDAT] : "2011/02/28"[PDAT]</w:t>
      </w:r>
      <w:r w:rsidR="009E1233">
        <w:rPr>
          <w:color w:val="000000"/>
          <w:lang w:eastAsia="fi-FI"/>
        </w:rPr>
        <w:t xml:space="preserve">) </w:t>
      </w:r>
    </w:p>
    <w:p w:rsidR="00FB2C1B" w:rsidRDefault="00FB2C1B" w:rsidP="00FB2C1B">
      <w:pPr>
        <w:pStyle w:val="Rubrik2"/>
        <w:keepNext w:val="0"/>
        <w:keepLines w:val="0"/>
        <w:numPr>
          <w:ilvl w:val="1"/>
          <w:numId w:val="8"/>
        </w:numPr>
        <w:spacing w:before="240" w:after="80"/>
      </w:pPr>
      <w:r>
        <w:t xml:space="preserve">Vitamin D, research question 6 </w:t>
      </w:r>
    </w:p>
    <w:p w:rsidR="00FB2C1B" w:rsidRPr="0084547E" w:rsidRDefault="00FB2C1B" w:rsidP="007C009B">
      <w:pPr>
        <w:pStyle w:val="Ingetavstnd"/>
        <w:rPr>
          <w:b/>
        </w:rPr>
      </w:pPr>
      <w:r w:rsidRPr="0084547E">
        <w:rPr>
          <w:rFonts w:cs="Calibri"/>
          <w:b/>
        </w:rPr>
        <w:t>W</w:t>
      </w:r>
      <w:r w:rsidRPr="0084547E">
        <w:rPr>
          <w:b/>
        </w:rPr>
        <w:t>hich is the UL (Tolerable Upper Intake Level) for vitamin D for different health outcomes in different population and age groups?</w:t>
      </w:r>
    </w:p>
    <w:p w:rsidR="00FB2C1B" w:rsidRDefault="00FB2C1B" w:rsidP="007C009B">
      <w:r w:rsidRPr="00AB7C1F">
        <w:t xml:space="preserve">( ("vitamin d/administration and dosage"[MH]) OR (("Vitamin D"[MH] OR "vitamin D" [TIAB] ) AND ("Maximum Tolerated Dose"[MH] OR "Dose-Response Relationship, Drug"[MH] OR "No-Observed-Adverse-Effect Level"[MH] OR "Risk Assessment"[MH] OR "Safety"[MH] OR "tolerable upper intake level"[TIAB] OR "UL"[TIAB] OR "tolerable dose"[TIAB] OR "tolerable doses"[TIAB] OR "tolerated dose"[TIAB] OR "tolerated doses"[TIAB] OR "upper safe limits of consumption"[TIAB] OR "upper safe limit of consumption"[TIAB] )) ) AND ("Randomized Controlled Trial"[PT] OR "Randomized Controlled Trials as Topic"[MH] OR "Cohort Studies"[MH] OR "Intervention Studies"[MH] OR "Meta-Analysis"[PT] OR "Meta-Analysis as Topic"[MH] OR "Review"[PT] OR "Review Literature as Topic"[MH] OR "Randomized controlled"[ALL] OR "Randomised controlled"[ALL] OR "meta-analysis"[ALL] OR review*[ALL]) AND ("humans"[MH]) AND ("2000/01/01"[PDAT] : "2011/02/28"[PDAT]) </w:t>
      </w:r>
    </w:p>
    <w:p w:rsidR="00FB2C1B" w:rsidRPr="00AB7C1F" w:rsidRDefault="00FB2C1B" w:rsidP="00FB2C1B">
      <w:pPr>
        <w:pStyle w:val="Rubrik2"/>
        <w:keepNext w:val="0"/>
        <w:keepLines w:val="0"/>
        <w:numPr>
          <w:ilvl w:val="1"/>
          <w:numId w:val="8"/>
        </w:numPr>
        <w:spacing w:before="240" w:after="80"/>
      </w:pPr>
      <w:r w:rsidRPr="00AB7C1F">
        <w:t>Vitamin D,</w:t>
      </w:r>
      <w:r>
        <w:t xml:space="preserve"> </w:t>
      </w:r>
      <w:r w:rsidRPr="00AB7C1F">
        <w:t>research question 6 – adverse effects</w:t>
      </w:r>
    </w:p>
    <w:p w:rsidR="00FB2C1B" w:rsidRDefault="00FB2C1B" w:rsidP="007C009B">
      <w:r>
        <w:t>("</w:t>
      </w:r>
      <w:r w:rsidRPr="00D263A5">
        <w:t>Vitamin D/adverse effects"[M</w:t>
      </w:r>
      <w:r>
        <w:t xml:space="preserve">H] OR </w:t>
      </w:r>
      <w:r w:rsidRPr="00D263A5">
        <w:t>"Vitamin D/agonists"[M</w:t>
      </w:r>
      <w:r>
        <w:t>H</w:t>
      </w:r>
      <w:r w:rsidRPr="00D263A5">
        <w:t>] OR "Vitamin D/poisoning"[M</w:t>
      </w:r>
      <w:r>
        <w:t>H</w:t>
      </w:r>
      <w:r w:rsidRPr="00D263A5">
        <w:t xml:space="preserve">] </w:t>
      </w:r>
      <w:r>
        <w:t>OR "Vitamin D/toxicity"[MH]) AND ("</w:t>
      </w:r>
      <w:r w:rsidRPr="00D263A5">
        <w:t>Randomized Controlled Trial</w:t>
      </w:r>
      <w:r>
        <w:t xml:space="preserve">"[ALL]) </w:t>
      </w:r>
      <w:r w:rsidRPr="00642402">
        <w:t>AND ("humans"[MH]) AND ("2000/01/</w:t>
      </w:r>
      <w:r>
        <w:t>01"[PDAT] : "2011/02/28"[PDAT])</w:t>
      </w:r>
    </w:p>
    <w:p w:rsidR="00FB2C1B" w:rsidRPr="00F6295C" w:rsidRDefault="00FB2C1B" w:rsidP="007C009B"/>
    <w:p w:rsidR="00FB2C1B" w:rsidRDefault="00FB2C1B" w:rsidP="00FB2C1B">
      <w:pPr>
        <w:pStyle w:val="Rubrik2"/>
        <w:keepNext w:val="0"/>
        <w:keepLines w:val="0"/>
        <w:numPr>
          <w:ilvl w:val="1"/>
          <w:numId w:val="8"/>
        </w:numPr>
        <w:spacing w:before="240" w:after="80"/>
      </w:pPr>
      <w:r>
        <w:t>Vitamin D, research question 7</w:t>
      </w:r>
    </w:p>
    <w:p w:rsidR="00FB2C1B" w:rsidRPr="0084547E" w:rsidRDefault="00FB2C1B" w:rsidP="007C009B">
      <w:pPr>
        <w:pStyle w:val="Ingetavstnd"/>
        <w:rPr>
          <w:b/>
        </w:rPr>
      </w:pPr>
      <w:r w:rsidRPr="0084547E">
        <w:rPr>
          <w:b/>
        </w:rPr>
        <w:t>Which are the interactions of vitamin D with calcium intake on different health outcomes in different population and age groups?</w:t>
      </w:r>
    </w:p>
    <w:p w:rsidR="00FB2C1B" w:rsidRPr="001B4BA3" w:rsidRDefault="00FB2C1B" w:rsidP="007C009B">
      <w:r w:rsidRPr="001B4BA3">
        <w:t xml:space="preserve">("vitamin D" [TIAB] OR "D vitamin"[TIAB] OR "D vitamins"[TIAB] OR "D-vitamin"[TIAB] OR "D-vitamins"[TIAB] OR "Vitamin D"[MH]) AND ("dietary calcium"[TIAB] OR "nutritional calcium"[TIAB] OR "supplemental calcium"[TIAB] OR "Calcium supplementation"[TIAB] OR "Calcium supplementations"[TIAB] OR "Ca supplementation"[TIAB] OR "Ca supplementations"[TIAB] OR "Ca supplements"[TIAB] OR "Ca supplement"[TIAB] OR "calcium supplement"[TIAB] OR "calcium supplements"[TIAB] OR "Calcium, Dietary"[MH] OR "Calcium Carbonate"[MH] OR "Calcium Citrate"[MH] OR "Calcium Chloride"[MH] OR "Calcium Phosphates"[MH]) AND ("Pregnancy"[MH] OR "Child Development"[MH] OR "Growth"[MH] OR "Oral Health"[MH] OR "Tooth"[MH] OR "Muscle Strength"[MH] OR "Accidental Falls"[MH] OR "Neoplasms"[MH] OR "Autoimmunity"[MH] OR "Autoimmune Diseases"[MH] OR "Diabetes Mellitus, Type 2"[MH] OR "Diabetes Mellitus, Type 1"[MH] OR "Metabolic Syndrome X"[MH] OR "Multiple Sclerosis"[MH] OR "Overweight"[MH] OR "Mortality"[MH] OR "mortality"[SH] OR "Blood Pressure"[MH] OR "Cardiovascular Diseases"[MH] OR "Infection"[MH] OR "Inflammation"[MH] OR "Bone and Bones"[MH] OR "Bone Development"[MH] </w:t>
      </w:r>
      <w:r w:rsidRPr="001B4BA3">
        <w:lastRenderedPageBreak/>
        <w:t>OR "Fractures, Bone"[MH] OR "Bone Density"[MH] OR "Osteoporosis"[MH] OR "Osteomalacia"[MH] OR "Rickets"[MH] OR pregnan* [TIAB] OR gestation* [TIAB] OR "bone mineral content"[TIAB] OR "bone health"[TIAB] OR "bone mass"[TIAB] OR "bone quality"[TIAB] OR osteopor* [TIAB] OR "falling"[TIAB] OR "falls"[TIAB] OR "fall"[TIAB OR "faller"[TIAB] OR "fallers"[TIAB] OR cancer* [TIAB] OR "tumor"[TIAB] OR "Tumors"[TIAB] OR tumour* [TIAB] OR autoimmun* [TIAB] OR diabet* [TIAB] OR obes* [TIAB] OR "overweight"[TIAB] OR hypertens* [TIAB] OR infecte* [TIAB] OR infecti* [TIAB]) AND ("humans"[MH]) AND ("2000/01/01"[PDAT] : "2011/02/28"[PDAT])</w:t>
      </w:r>
    </w:p>
    <w:p w:rsidR="00FB2C1B" w:rsidRDefault="00FB2C1B" w:rsidP="00FB2C1B">
      <w:pPr>
        <w:pStyle w:val="Rubrik2"/>
        <w:keepNext w:val="0"/>
        <w:keepLines w:val="0"/>
        <w:numPr>
          <w:ilvl w:val="1"/>
          <w:numId w:val="8"/>
        </w:numPr>
        <w:spacing w:before="240" w:after="80"/>
      </w:pPr>
      <w:r>
        <w:t>Vitamin D, research question 8</w:t>
      </w:r>
    </w:p>
    <w:p w:rsidR="00FB2C1B" w:rsidRPr="0084547E" w:rsidRDefault="00FB2C1B" w:rsidP="007C009B">
      <w:pPr>
        <w:pStyle w:val="Ingetavstnd"/>
        <w:rPr>
          <w:b/>
        </w:rPr>
      </w:pPr>
      <w:r w:rsidRPr="0084547E">
        <w:rPr>
          <w:b/>
        </w:rPr>
        <w:t>Which is the interaction of vitamin D intake or vitamin D status with vitamin A intake or vitamin A status on health outcomes in different population and age groups?</w:t>
      </w:r>
    </w:p>
    <w:p w:rsidR="00FB2C1B" w:rsidRDefault="00FB2C1B" w:rsidP="007C009B">
      <w:r w:rsidRPr="00A13311">
        <w:t>("Vitamin D"[MH] OR "vitamin D"[TIAB] OR "D vitamin"[TIAB] OR "D vitamins"[TIAB] OR "D-vitamin"[TIAB] OR "D-vitamins"[TIAB]) AND ("Vitamin A"[MH] OR "vitamin A"[TIAB] OR "A vitamin"[TIAB] OR "A vitamins"[TIAB] OR "A- vitamin"[TIAB] OR "A-vitamins"[TIAB]) AND ("Pregnancy"[MH] OR "Child Development"[MH] OR "Growth"[MH] OR "Oral Health"[MH] OR "Tooth"[MH] OR "Muscle Strength"[MH] OR "Accidental Falls"[MH] OR "Neoplasms"[MH] OR "Autoimmunity"[MH] OR "Autoimmune Diseases"[MH] OR "Diabetes Mellitus, Type 2"[MH] OR "Diabetes Mellitus, Type 1"[MH] OR "Metabolic Syndrome X"[MH] OR "Multiple Sclerosis"[MH] OR "Overweight"[MH] OR "Mortality"[MH] OR "mortality"[SH] OR "Blood Pressure"[MH] OR "Cardiovascular Diseases"[MH] OR "Infection"[MH] OR "Inflammation"[MH] OR "Bone and Bones"[MH] OR "Bone Development"[MH] OR "Fractures, Bone"[MH] OR "Bone Density"[MH] OR "Osteoporosis"[MH] OR "Osteomalacia"[MH] OR "Rickets"[MH] OR pregnan*[TIAB] OR gestation*[TIAB] OR "bone mineral content"[TIAB] OR "bone health"[TIAB] OR "bone mass"[TIAB] OR "bone quality"[TIAB] OR osteopor*[TIAB] OR "Falling"[TIAB] OR "Falls"[TIAB] OR "Fall"[TIAB] OR "faller"[TIAB] OR "Fallers"[TIAB] OR cancer* [TIAB] OR "tumor"[TIAB] OR "tumors"[TIAB] OR tumour*[TIAB] OR autoimmun*[TIAB] OR diabet*[TIAB] OR obes*[TIAB] OR "overweight"[TIAB] OR hypertens*[TIAB] OR infecte*[TIAB] OR infecti*[TIAB]) AND ("Randomized Controlled Trial"[PT] OR "Randomized Controlled Trials as Topic"[MH] OR "Cohort Studies"[MH] OR "Intervention Studies"[MH] OR "Meta-Analysis"[PT] OR "Meta-Analysis as Topic"[MH] OR "Review"[PT] OR "Review Literature as Topic"[MH] OR "Randomized controlled"[ALL] OR "Randomised controlled"[ALL] OR "meta-analysis"[ALL] OR review*[ALL]) AND ("humans"[MH]) AND ("2000/01/01"[PDAT] : "2011/02/28"[PDAT])</w:t>
      </w:r>
    </w:p>
    <w:p w:rsidR="00FB2C1B" w:rsidRPr="00A13311" w:rsidRDefault="00FB2C1B" w:rsidP="007C009B"/>
    <w:p w:rsidR="00FB2C1B" w:rsidRDefault="00FB2C1B" w:rsidP="00FB2C1B">
      <w:pPr>
        <w:pStyle w:val="Rubrik2"/>
        <w:keepNext w:val="0"/>
        <w:keepLines w:val="0"/>
        <w:numPr>
          <w:ilvl w:val="1"/>
          <w:numId w:val="8"/>
        </w:numPr>
        <w:spacing w:before="240" w:after="80"/>
      </w:pPr>
      <w:r>
        <w:t>RQ9 - Systematic reviews</w:t>
      </w:r>
    </w:p>
    <w:p w:rsidR="00A931E9" w:rsidRDefault="00FB2C1B" w:rsidP="00A931E9">
      <w:r w:rsidRPr="00EE05B9">
        <w:t>("vitamin D"</w:t>
      </w:r>
      <w:r>
        <w:t>[TIAB]</w:t>
      </w:r>
      <w:r w:rsidRPr="00EE05B9">
        <w:t xml:space="preserve"> OR "D vitamin"</w:t>
      </w:r>
      <w:r>
        <w:t>[TIAB]</w:t>
      </w:r>
      <w:r w:rsidRPr="00EE05B9">
        <w:t xml:space="preserve"> OR "D vitamins"</w:t>
      </w:r>
      <w:r>
        <w:t>[TIAB]</w:t>
      </w:r>
      <w:r w:rsidRPr="00EE05B9">
        <w:t xml:space="preserve"> OR "Vitamin D"[Mesh] OR "Vitamin D Deficiency”[MH]) AND (“systematic review”[ALL] OR “systematic reviews”[ALL] OR "meta-analysis"[PT] OR “Cochrane database syst rev”[ALL]) AN</w:t>
      </w:r>
      <w:r>
        <w:t>D (“2000/05/01” [PDAT]: “2010/10</w:t>
      </w:r>
      <w:r w:rsidRPr="00EE05B9">
        <w:t>/31”[PDAT])</w:t>
      </w:r>
    </w:p>
    <w:p w:rsidR="00A931E9" w:rsidRDefault="00A931E9" w:rsidP="00A931E9"/>
    <w:p w:rsidR="00A931E9" w:rsidRDefault="00A931E9" w:rsidP="00A931E9">
      <w:pPr>
        <w:sectPr w:rsidR="00A931E9" w:rsidSect="007C652F">
          <w:headerReference w:type="default" r:id="rId8"/>
          <w:pgSz w:w="11906" w:h="16838"/>
          <w:pgMar w:top="1440" w:right="1440" w:bottom="1440" w:left="1440" w:header="708" w:footer="708" w:gutter="0"/>
          <w:cols w:space="708"/>
          <w:docGrid w:linePitch="360"/>
        </w:sectPr>
      </w:pPr>
    </w:p>
    <w:p w:rsidR="00FA04CA" w:rsidRDefault="00FA04CA" w:rsidP="007C009B">
      <w:pPr>
        <w:rPr>
          <w:b/>
        </w:rPr>
      </w:pPr>
    </w:p>
    <w:tbl>
      <w:tblPr>
        <w:tblpPr w:leftFromText="141" w:rightFromText="141" w:horzAnchor="margin" w:tblpY="600"/>
        <w:tblW w:w="5000" w:type="pct"/>
        <w:tblCellMar>
          <w:left w:w="70" w:type="dxa"/>
          <w:right w:w="70" w:type="dxa"/>
        </w:tblCellMar>
        <w:tblLook w:val="04A0" w:firstRow="1" w:lastRow="0" w:firstColumn="1" w:lastColumn="0" w:noHBand="0" w:noVBand="1"/>
      </w:tblPr>
      <w:tblGrid>
        <w:gridCol w:w="952"/>
        <w:gridCol w:w="1266"/>
        <w:gridCol w:w="1393"/>
        <w:gridCol w:w="1119"/>
        <w:gridCol w:w="1373"/>
        <w:gridCol w:w="1016"/>
        <w:gridCol w:w="1281"/>
        <w:gridCol w:w="1122"/>
        <w:gridCol w:w="1340"/>
        <w:gridCol w:w="1157"/>
        <w:gridCol w:w="1213"/>
        <w:gridCol w:w="866"/>
      </w:tblGrid>
      <w:tr w:rsidR="00D16964" w:rsidRPr="004A5144" w:rsidTr="007C009B">
        <w:trPr>
          <w:trHeight w:val="300"/>
        </w:trPr>
        <w:tc>
          <w:tcPr>
            <w:tcW w:w="1662" w:type="pct"/>
            <w:gridSpan w:val="4"/>
            <w:tcBorders>
              <w:top w:val="single" w:sz="4" w:space="0" w:color="auto"/>
              <w:left w:val="single" w:sz="4" w:space="0" w:color="auto"/>
              <w:bottom w:val="single" w:sz="4" w:space="0" w:color="auto"/>
              <w:right w:val="nil"/>
            </w:tcBorders>
            <w:shd w:val="clear" w:color="000000" w:fill="BFBFBF"/>
            <w:noWrap/>
            <w:vAlign w:val="bottom"/>
            <w:hideMark/>
          </w:tcPr>
          <w:p w:rsidR="00D16964" w:rsidRPr="004A5144" w:rsidRDefault="00D16964" w:rsidP="007C009B">
            <w:pPr>
              <w:spacing w:after="0" w:line="240" w:lineRule="auto"/>
              <w:rPr>
                <w:rFonts w:eastAsia="Times New Roman"/>
                <w:color w:val="000000"/>
                <w:sz w:val="20"/>
                <w:szCs w:val="20"/>
                <w:lang w:eastAsia="sv-SE"/>
              </w:rPr>
            </w:pPr>
            <w:r w:rsidRPr="004A5144">
              <w:rPr>
                <w:rFonts w:eastAsia="Times New Roman"/>
                <w:color w:val="000000"/>
                <w:sz w:val="20"/>
                <w:szCs w:val="20"/>
                <w:lang w:eastAsia="sv-SE"/>
              </w:rPr>
              <w:t>RANDOMIZED CONTROLLED TRIALS</w:t>
            </w:r>
          </w:p>
        </w:tc>
        <w:tc>
          <w:tcPr>
            <w:tcW w:w="489" w:type="pct"/>
            <w:tcBorders>
              <w:top w:val="single" w:sz="4" w:space="0" w:color="auto"/>
              <w:left w:val="nil"/>
              <w:bottom w:val="single" w:sz="4" w:space="0" w:color="auto"/>
              <w:right w:val="nil"/>
            </w:tcBorders>
            <w:shd w:val="clear" w:color="000000" w:fill="BFBFBF"/>
            <w:noWrap/>
            <w:vAlign w:val="bottom"/>
            <w:hideMark/>
          </w:tcPr>
          <w:p w:rsidR="00D16964" w:rsidRPr="004A5144" w:rsidRDefault="00D16964" w:rsidP="007C009B">
            <w:pPr>
              <w:spacing w:after="0" w:line="240" w:lineRule="auto"/>
              <w:rPr>
                <w:rFonts w:eastAsia="Times New Roman"/>
                <w:color w:val="000000"/>
                <w:lang w:eastAsia="sv-SE"/>
              </w:rPr>
            </w:pPr>
            <w:r w:rsidRPr="004A5144">
              <w:rPr>
                <w:rFonts w:eastAsia="Times New Roman"/>
                <w:color w:val="000000"/>
                <w:lang w:eastAsia="sv-SE"/>
              </w:rPr>
              <w:t> </w:t>
            </w:r>
          </w:p>
        </w:tc>
        <w:tc>
          <w:tcPr>
            <w:tcW w:w="361" w:type="pct"/>
            <w:tcBorders>
              <w:top w:val="single" w:sz="4" w:space="0" w:color="auto"/>
              <w:left w:val="nil"/>
              <w:bottom w:val="single" w:sz="4" w:space="0" w:color="auto"/>
              <w:right w:val="nil"/>
            </w:tcBorders>
            <w:shd w:val="clear" w:color="000000" w:fill="BFBFBF"/>
            <w:noWrap/>
            <w:vAlign w:val="bottom"/>
            <w:hideMark/>
          </w:tcPr>
          <w:p w:rsidR="00D16964" w:rsidRPr="004A5144" w:rsidRDefault="00D16964" w:rsidP="007C009B">
            <w:pPr>
              <w:spacing w:after="0" w:line="240" w:lineRule="auto"/>
              <w:rPr>
                <w:rFonts w:eastAsia="Times New Roman"/>
                <w:color w:val="000000"/>
                <w:lang w:eastAsia="sv-SE"/>
              </w:rPr>
            </w:pPr>
            <w:r w:rsidRPr="004A5144">
              <w:rPr>
                <w:rFonts w:eastAsia="Times New Roman"/>
                <w:color w:val="000000"/>
                <w:lang w:eastAsia="sv-SE"/>
              </w:rPr>
              <w:t> </w:t>
            </w:r>
          </w:p>
        </w:tc>
        <w:tc>
          <w:tcPr>
            <w:tcW w:w="458" w:type="pct"/>
            <w:tcBorders>
              <w:top w:val="single" w:sz="4" w:space="0" w:color="auto"/>
              <w:left w:val="nil"/>
              <w:bottom w:val="single" w:sz="4" w:space="0" w:color="auto"/>
              <w:right w:val="nil"/>
            </w:tcBorders>
            <w:shd w:val="clear" w:color="000000" w:fill="BFBFBF"/>
            <w:noWrap/>
            <w:vAlign w:val="bottom"/>
            <w:hideMark/>
          </w:tcPr>
          <w:p w:rsidR="00D16964" w:rsidRPr="004A5144" w:rsidRDefault="00D16964" w:rsidP="007C009B">
            <w:pPr>
              <w:spacing w:after="0" w:line="240" w:lineRule="auto"/>
              <w:rPr>
                <w:rFonts w:eastAsia="Times New Roman"/>
                <w:color w:val="000000"/>
                <w:lang w:eastAsia="sv-SE"/>
              </w:rPr>
            </w:pPr>
            <w:r w:rsidRPr="004A5144">
              <w:rPr>
                <w:rFonts w:eastAsia="Times New Roman"/>
                <w:color w:val="000000"/>
                <w:lang w:eastAsia="sv-SE"/>
              </w:rPr>
              <w:t> </w:t>
            </w:r>
          </w:p>
        </w:tc>
        <w:tc>
          <w:tcPr>
            <w:tcW w:w="400" w:type="pct"/>
            <w:tcBorders>
              <w:top w:val="single" w:sz="4" w:space="0" w:color="auto"/>
              <w:left w:val="nil"/>
              <w:bottom w:val="single" w:sz="4" w:space="0" w:color="auto"/>
              <w:right w:val="nil"/>
            </w:tcBorders>
            <w:shd w:val="clear" w:color="000000" w:fill="BFBFBF"/>
            <w:noWrap/>
            <w:vAlign w:val="bottom"/>
            <w:hideMark/>
          </w:tcPr>
          <w:p w:rsidR="00D16964" w:rsidRPr="004A5144" w:rsidRDefault="00D16964" w:rsidP="007C009B">
            <w:pPr>
              <w:spacing w:after="0" w:line="240" w:lineRule="auto"/>
              <w:rPr>
                <w:rFonts w:eastAsia="Times New Roman"/>
                <w:color w:val="000000"/>
                <w:lang w:eastAsia="sv-SE"/>
              </w:rPr>
            </w:pPr>
            <w:r w:rsidRPr="004A5144">
              <w:rPr>
                <w:rFonts w:eastAsia="Times New Roman"/>
                <w:color w:val="000000"/>
                <w:lang w:eastAsia="sv-SE"/>
              </w:rPr>
              <w:t> </w:t>
            </w:r>
          </w:p>
        </w:tc>
        <w:tc>
          <w:tcPr>
            <w:tcW w:w="477" w:type="pct"/>
            <w:tcBorders>
              <w:top w:val="single" w:sz="4" w:space="0" w:color="auto"/>
              <w:left w:val="nil"/>
              <w:bottom w:val="single" w:sz="4" w:space="0" w:color="auto"/>
              <w:right w:val="nil"/>
            </w:tcBorders>
            <w:shd w:val="clear" w:color="000000" w:fill="BFBFBF"/>
            <w:noWrap/>
            <w:vAlign w:val="bottom"/>
            <w:hideMark/>
          </w:tcPr>
          <w:p w:rsidR="00D16964" w:rsidRPr="004A5144" w:rsidRDefault="00D16964" w:rsidP="007C009B">
            <w:pPr>
              <w:spacing w:after="0" w:line="240" w:lineRule="auto"/>
              <w:rPr>
                <w:rFonts w:eastAsia="Times New Roman"/>
                <w:color w:val="000000"/>
                <w:lang w:eastAsia="sv-SE"/>
              </w:rPr>
            </w:pPr>
            <w:r w:rsidRPr="004A5144">
              <w:rPr>
                <w:rFonts w:eastAsia="Times New Roman"/>
                <w:color w:val="000000"/>
                <w:lang w:eastAsia="sv-SE"/>
              </w:rPr>
              <w:t> </w:t>
            </w:r>
          </w:p>
        </w:tc>
        <w:tc>
          <w:tcPr>
            <w:tcW w:w="412" w:type="pct"/>
            <w:tcBorders>
              <w:top w:val="single" w:sz="4" w:space="0" w:color="auto"/>
              <w:left w:val="nil"/>
              <w:bottom w:val="single" w:sz="4" w:space="0" w:color="auto"/>
              <w:right w:val="nil"/>
            </w:tcBorders>
            <w:shd w:val="clear" w:color="000000" w:fill="BFBFBF"/>
            <w:noWrap/>
            <w:vAlign w:val="bottom"/>
            <w:hideMark/>
          </w:tcPr>
          <w:p w:rsidR="00D16964" w:rsidRPr="004A5144" w:rsidRDefault="00D16964" w:rsidP="007C009B">
            <w:pPr>
              <w:spacing w:after="0" w:line="240" w:lineRule="auto"/>
              <w:rPr>
                <w:rFonts w:eastAsia="Times New Roman"/>
                <w:color w:val="000000"/>
                <w:lang w:eastAsia="sv-SE"/>
              </w:rPr>
            </w:pPr>
            <w:r w:rsidRPr="004A5144">
              <w:rPr>
                <w:rFonts w:eastAsia="Times New Roman"/>
                <w:color w:val="000000"/>
                <w:lang w:eastAsia="sv-SE"/>
              </w:rPr>
              <w:t> </w:t>
            </w:r>
          </w:p>
        </w:tc>
        <w:tc>
          <w:tcPr>
            <w:tcW w:w="432" w:type="pct"/>
            <w:tcBorders>
              <w:top w:val="single" w:sz="4" w:space="0" w:color="auto"/>
              <w:left w:val="nil"/>
              <w:bottom w:val="single" w:sz="4" w:space="0" w:color="auto"/>
              <w:right w:val="nil"/>
            </w:tcBorders>
            <w:shd w:val="clear" w:color="000000" w:fill="BFBFBF"/>
            <w:noWrap/>
            <w:vAlign w:val="bottom"/>
            <w:hideMark/>
          </w:tcPr>
          <w:p w:rsidR="00D16964" w:rsidRPr="004A5144" w:rsidRDefault="00D16964" w:rsidP="007C009B">
            <w:pPr>
              <w:spacing w:after="0" w:line="240" w:lineRule="auto"/>
              <w:rPr>
                <w:rFonts w:eastAsia="Times New Roman"/>
                <w:color w:val="000000"/>
                <w:lang w:eastAsia="sv-SE"/>
              </w:rPr>
            </w:pPr>
            <w:r w:rsidRPr="004A5144">
              <w:rPr>
                <w:rFonts w:eastAsia="Times New Roman"/>
                <w:color w:val="000000"/>
                <w:lang w:eastAsia="sv-SE"/>
              </w:rPr>
              <w:t> </w:t>
            </w:r>
          </w:p>
        </w:tc>
        <w:tc>
          <w:tcPr>
            <w:tcW w:w="310" w:type="pct"/>
            <w:tcBorders>
              <w:top w:val="single" w:sz="4" w:space="0" w:color="auto"/>
              <w:left w:val="nil"/>
              <w:bottom w:val="single" w:sz="4" w:space="0" w:color="auto"/>
              <w:right w:val="single" w:sz="4" w:space="0" w:color="auto"/>
            </w:tcBorders>
            <w:shd w:val="clear" w:color="000000" w:fill="BFBFBF"/>
            <w:noWrap/>
            <w:vAlign w:val="bottom"/>
            <w:hideMark/>
          </w:tcPr>
          <w:p w:rsidR="00D16964" w:rsidRPr="004A5144" w:rsidRDefault="00D16964" w:rsidP="007C009B">
            <w:pPr>
              <w:spacing w:after="0" w:line="240" w:lineRule="auto"/>
              <w:rPr>
                <w:rFonts w:eastAsia="Times New Roman"/>
                <w:color w:val="000000"/>
                <w:lang w:eastAsia="sv-SE"/>
              </w:rPr>
            </w:pPr>
            <w:r w:rsidRPr="004A5144">
              <w:rPr>
                <w:rFonts w:eastAsia="Times New Roman"/>
                <w:color w:val="000000"/>
                <w:lang w:eastAsia="sv-SE"/>
              </w:rPr>
              <w:t> </w:t>
            </w:r>
          </w:p>
        </w:tc>
      </w:tr>
      <w:tr w:rsidR="00D16964" w:rsidRPr="004A5144" w:rsidTr="007C009B">
        <w:trPr>
          <w:trHeight w:val="1395"/>
        </w:trPr>
        <w:tc>
          <w:tcPr>
            <w:tcW w:w="316" w:type="pct"/>
            <w:tcBorders>
              <w:top w:val="nil"/>
              <w:left w:val="single" w:sz="4" w:space="0" w:color="auto"/>
              <w:bottom w:val="single" w:sz="4" w:space="0" w:color="auto"/>
              <w:right w:val="single" w:sz="4" w:space="0" w:color="auto"/>
            </w:tcBorders>
            <w:shd w:val="clear" w:color="000000" w:fill="D9D9D9"/>
            <w:hideMark/>
          </w:tcPr>
          <w:p w:rsidR="00D16964" w:rsidRPr="004A5144" w:rsidRDefault="00D16964" w:rsidP="007C009B">
            <w:pPr>
              <w:spacing w:after="0" w:line="240" w:lineRule="auto"/>
              <w:rPr>
                <w:rFonts w:eastAsia="Times New Roman"/>
                <w:b/>
                <w:bCs/>
                <w:color w:val="000000"/>
                <w:sz w:val="18"/>
                <w:szCs w:val="18"/>
                <w:lang w:eastAsia="sv-SE"/>
              </w:rPr>
            </w:pPr>
            <w:r w:rsidRPr="004A5144">
              <w:rPr>
                <w:rFonts w:eastAsia="Times New Roman"/>
                <w:b/>
                <w:bCs/>
                <w:color w:val="000000"/>
                <w:sz w:val="18"/>
                <w:szCs w:val="18"/>
                <w:lang w:eastAsia="sv-SE"/>
              </w:rPr>
              <w:t>Author Year Journal /Source</w:t>
            </w:r>
          </w:p>
        </w:tc>
        <w:tc>
          <w:tcPr>
            <w:tcW w:w="451" w:type="pct"/>
            <w:tcBorders>
              <w:top w:val="nil"/>
              <w:left w:val="nil"/>
              <w:bottom w:val="single" w:sz="4" w:space="0" w:color="auto"/>
              <w:right w:val="single" w:sz="4" w:space="0" w:color="auto"/>
            </w:tcBorders>
            <w:shd w:val="clear" w:color="000000" w:fill="D9D9D9"/>
            <w:hideMark/>
          </w:tcPr>
          <w:p w:rsidR="00D16964" w:rsidRPr="004A5144" w:rsidRDefault="00D16964" w:rsidP="007C009B">
            <w:pPr>
              <w:spacing w:after="0" w:line="240" w:lineRule="auto"/>
              <w:rPr>
                <w:rFonts w:eastAsia="Times New Roman"/>
                <w:b/>
                <w:bCs/>
                <w:color w:val="000000"/>
                <w:sz w:val="18"/>
                <w:szCs w:val="18"/>
                <w:lang w:eastAsia="sv-SE"/>
              </w:rPr>
            </w:pPr>
            <w:r w:rsidRPr="004A5144">
              <w:rPr>
                <w:rFonts w:eastAsia="Times New Roman"/>
                <w:b/>
                <w:bCs/>
                <w:color w:val="000000"/>
                <w:sz w:val="18"/>
                <w:szCs w:val="18"/>
                <w:lang w:eastAsia="sv-SE"/>
              </w:rPr>
              <w:t>Study design</w:t>
            </w:r>
          </w:p>
        </w:tc>
        <w:tc>
          <w:tcPr>
            <w:tcW w:w="496" w:type="pct"/>
            <w:tcBorders>
              <w:top w:val="nil"/>
              <w:left w:val="nil"/>
              <w:bottom w:val="single" w:sz="4" w:space="0" w:color="auto"/>
              <w:right w:val="single" w:sz="4" w:space="0" w:color="auto"/>
            </w:tcBorders>
            <w:shd w:val="clear" w:color="000000" w:fill="D9D9D9"/>
            <w:hideMark/>
          </w:tcPr>
          <w:p w:rsidR="00D16964" w:rsidRPr="004A5144" w:rsidRDefault="00D16964" w:rsidP="007C009B">
            <w:pPr>
              <w:spacing w:after="0" w:line="240" w:lineRule="auto"/>
              <w:jc w:val="center"/>
              <w:rPr>
                <w:rFonts w:eastAsia="Times New Roman"/>
                <w:b/>
                <w:bCs/>
                <w:color w:val="000000"/>
                <w:sz w:val="18"/>
                <w:szCs w:val="18"/>
                <w:lang w:eastAsia="sv-SE"/>
              </w:rPr>
            </w:pPr>
            <w:r w:rsidRPr="004A5144">
              <w:rPr>
                <w:rFonts w:eastAsia="Times New Roman"/>
                <w:b/>
                <w:bCs/>
                <w:color w:val="000000"/>
                <w:sz w:val="18"/>
                <w:szCs w:val="18"/>
                <w:lang w:val="en-US" w:eastAsia="sv-SE"/>
              </w:rPr>
              <w:t xml:space="preserve">Summary of the study quality                   (A, B or C). </w:t>
            </w:r>
            <w:r w:rsidRPr="004A5144">
              <w:rPr>
                <w:rFonts w:eastAsia="Times New Roman"/>
                <w:b/>
                <w:bCs/>
                <w:color w:val="000000"/>
                <w:sz w:val="18"/>
                <w:szCs w:val="18"/>
                <w:lang w:eastAsia="sv-SE"/>
              </w:rPr>
              <w:t xml:space="preserve">D=excluded </w:t>
            </w:r>
          </w:p>
        </w:tc>
        <w:tc>
          <w:tcPr>
            <w:tcW w:w="399" w:type="pct"/>
            <w:tcBorders>
              <w:top w:val="nil"/>
              <w:left w:val="nil"/>
              <w:bottom w:val="single" w:sz="4" w:space="0" w:color="auto"/>
              <w:right w:val="single" w:sz="4" w:space="0" w:color="auto"/>
            </w:tcBorders>
            <w:shd w:val="clear" w:color="000000" w:fill="D9D9D9"/>
            <w:hideMark/>
          </w:tcPr>
          <w:p w:rsidR="00D16964" w:rsidRPr="004A5144" w:rsidRDefault="00D16964" w:rsidP="007C009B">
            <w:pPr>
              <w:spacing w:after="0" w:line="240" w:lineRule="auto"/>
              <w:jc w:val="center"/>
              <w:rPr>
                <w:rFonts w:eastAsia="Times New Roman"/>
                <w:b/>
                <w:bCs/>
                <w:color w:val="000000"/>
                <w:sz w:val="18"/>
                <w:szCs w:val="18"/>
                <w:lang w:eastAsia="sv-SE"/>
              </w:rPr>
            </w:pPr>
            <w:r w:rsidRPr="004A5144">
              <w:rPr>
                <w:rFonts w:eastAsia="Times New Roman"/>
                <w:b/>
                <w:bCs/>
                <w:color w:val="000000"/>
                <w:sz w:val="18"/>
                <w:szCs w:val="18"/>
                <w:lang w:eastAsia="sv-SE"/>
              </w:rPr>
              <w:t>Research question clearly formulated?</w:t>
            </w:r>
          </w:p>
        </w:tc>
        <w:tc>
          <w:tcPr>
            <w:tcW w:w="489" w:type="pct"/>
            <w:tcBorders>
              <w:top w:val="nil"/>
              <w:left w:val="nil"/>
              <w:bottom w:val="single" w:sz="4" w:space="0" w:color="auto"/>
              <w:right w:val="single" w:sz="4" w:space="0" w:color="auto"/>
            </w:tcBorders>
            <w:shd w:val="clear" w:color="000000" w:fill="D9D9D9"/>
            <w:hideMark/>
          </w:tcPr>
          <w:p w:rsidR="00D16964" w:rsidRPr="004A5144" w:rsidRDefault="00D16964" w:rsidP="007C009B">
            <w:pPr>
              <w:spacing w:after="0" w:line="240" w:lineRule="auto"/>
              <w:jc w:val="center"/>
              <w:rPr>
                <w:rFonts w:eastAsia="Times New Roman"/>
                <w:b/>
                <w:bCs/>
                <w:color w:val="000000"/>
                <w:sz w:val="18"/>
                <w:szCs w:val="18"/>
                <w:lang w:val="en-US" w:eastAsia="sv-SE"/>
              </w:rPr>
            </w:pPr>
            <w:r w:rsidRPr="004A5144">
              <w:rPr>
                <w:rFonts w:eastAsia="Times New Roman"/>
                <w:b/>
                <w:bCs/>
                <w:color w:val="000000"/>
                <w:sz w:val="18"/>
                <w:szCs w:val="18"/>
                <w:lang w:val="en-US" w:eastAsia="sv-SE"/>
              </w:rPr>
              <w:t xml:space="preserve">Design suited to test the hypothesis? </w:t>
            </w:r>
          </w:p>
        </w:tc>
        <w:tc>
          <w:tcPr>
            <w:tcW w:w="361" w:type="pct"/>
            <w:tcBorders>
              <w:top w:val="nil"/>
              <w:left w:val="nil"/>
              <w:bottom w:val="single" w:sz="4" w:space="0" w:color="auto"/>
              <w:right w:val="single" w:sz="4" w:space="0" w:color="auto"/>
            </w:tcBorders>
            <w:shd w:val="clear" w:color="000000" w:fill="D9D9D9"/>
            <w:hideMark/>
          </w:tcPr>
          <w:p w:rsidR="00D16964" w:rsidRPr="004A5144" w:rsidRDefault="00D16964" w:rsidP="007C009B">
            <w:pPr>
              <w:spacing w:after="0" w:line="240" w:lineRule="auto"/>
              <w:jc w:val="center"/>
              <w:rPr>
                <w:rFonts w:eastAsia="Times New Roman"/>
                <w:color w:val="000000"/>
                <w:sz w:val="18"/>
                <w:szCs w:val="18"/>
                <w:lang w:val="en-US" w:eastAsia="sv-SE"/>
              </w:rPr>
            </w:pPr>
            <w:r w:rsidRPr="004A5144">
              <w:rPr>
                <w:rFonts w:eastAsia="Times New Roman"/>
                <w:color w:val="000000"/>
                <w:sz w:val="18"/>
                <w:szCs w:val="18"/>
                <w:lang w:val="en-US" w:eastAsia="sv-SE"/>
              </w:rPr>
              <w:t xml:space="preserve">Duration suited to test the hypothesis? </w:t>
            </w:r>
          </w:p>
        </w:tc>
        <w:tc>
          <w:tcPr>
            <w:tcW w:w="458" w:type="pct"/>
            <w:tcBorders>
              <w:top w:val="nil"/>
              <w:left w:val="nil"/>
              <w:bottom w:val="single" w:sz="4" w:space="0" w:color="auto"/>
              <w:right w:val="single" w:sz="4" w:space="0" w:color="auto"/>
            </w:tcBorders>
            <w:shd w:val="clear" w:color="000000" w:fill="D9D9D9"/>
            <w:hideMark/>
          </w:tcPr>
          <w:p w:rsidR="00D16964" w:rsidRPr="004A5144" w:rsidRDefault="00D16964" w:rsidP="007C009B">
            <w:pPr>
              <w:spacing w:after="0" w:line="240" w:lineRule="auto"/>
              <w:jc w:val="center"/>
              <w:rPr>
                <w:rFonts w:eastAsia="Times New Roman"/>
                <w:sz w:val="18"/>
                <w:szCs w:val="18"/>
                <w:lang w:val="en-US" w:eastAsia="sv-SE"/>
              </w:rPr>
            </w:pPr>
            <w:r w:rsidRPr="004A5144">
              <w:rPr>
                <w:rFonts w:eastAsia="Times New Roman"/>
                <w:sz w:val="18"/>
                <w:szCs w:val="18"/>
                <w:lang w:val="en-US" w:eastAsia="sv-SE"/>
              </w:rPr>
              <w:t>Sample size and power calculation reported /considered?</w:t>
            </w:r>
          </w:p>
        </w:tc>
        <w:tc>
          <w:tcPr>
            <w:tcW w:w="400" w:type="pct"/>
            <w:tcBorders>
              <w:top w:val="nil"/>
              <w:left w:val="nil"/>
              <w:bottom w:val="single" w:sz="4" w:space="0" w:color="auto"/>
              <w:right w:val="single" w:sz="4" w:space="0" w:color="auto"/>
            </w:tcBorders>
            <w:shd w:val="clear" w:color="000000" w:fill="D9D9D9"/>
            <w:hideMark/>
          </w:tcPr>
          <w:p w:rsidR="00D16964" w:rsidRPr="004A5144" w:rsidRDefault="00D16964" w:rsidP="007C009B">
            <w:pPr>
              <w:spacing w:after="0" w:line="240" w:lineRule="auto"/>
              <w:jc w:val="center"/>
              <w:rPr>
                <w:rFonts w:eastAsia="Times New Roman"/>
                <w:b/>
                <w:bCs/>
                <w:color w:val="000000"/>
                <w:sz w:val="18"/>
                <w:szCs w:val="18"/>
                <w:lang w:val="en-US" w:eastAsia="sv-SE"/>
              </w:rPr>
            </w:pPr>
            <w:r w:rsidRPr="004A5144">
              <w:rPr>
                <w:rFonts w:eastAsia="Times New Roman"/>
                <w:b/>
                <w:bCs/>
                <w:color w:val="000000"/>
                <w:sz w:val="18"/>
                <w:szCs w:val="18"/>
                <w:lang w:val="en-US" w:eastAsia="sv-SE"/>
              </w:rPr>
              <w:t>Population well described and relevant?</w:t>
            </w:r>
            <w:r w:rsidRPr="004A5144">
              <w:rPr>
                <w:rFonts w:eastAsia="Times New Roman"/>
                <w:color w:val="000000"/>
                <w:sz w:val="18"/>
                <w:szCs w:val="18"/>
                <w:lang w:val="en-US" w:eastAsia="sv-SE"/>
              </w:rPr>
              <w:t xml:space="preserve"> </w:t>
            </w:r>
          </w:p>
        </w:tc>
        <w:tc>
          <w:tcPr>
            <w:tcW w:w="477" w:type="pct"/>
            <w:tcBorders>
              <w:top w:val="nil"/>
              <w:left w:val="nil"/>
              <w:bottom w:val="single" w:sz="4" w:space="0" w:color="auto"/>
              <w:right w:val="single" w:sz="4" w:space="0" w:color="auto"/>
            </w:tcBorders>
            <w:shd w:val="clear" w:color="000000" w:fill="D9D9D9"/>
            <w:hideMark/>
          </w:tcPr>
          <w:p w:rsidR="00D16964" w:rsidRPr="004A5144" w:rsidRDefault="00D16964" w:rsidP="007C009B">
            <w:pPr>
              <w:spacing w:after="0" w:line="240" w:lineRule="auto"/>
              <w:jc w:val="center"/>
              <w:rPr>
                <w:rFonts w:eastAsia="Times New Roman"/>
                <w:b/>
                <w:bCs/>
                <w:sz w:val="18"/>
                <w:szCs w:val="18"/>
                <w:lang w:val="en-US" w:eastAsia="sv-SE"/>
              </w:rPr>
            </w:pPr>
            <w:r w:rsidRPr="004A5144">
              <w:rPr>
                <w:rFonts w:eastAsia="Times New Roman"/>
                <w:sz w:val="18"/>
                <w:szCs w:val="18"/>
                <w:lang w:val="en-US" w:eastAsia="sv-SE"/>
              </w:rPr>
              <w:t>Sample recruited in an acceptable way?</w:t>
            </w:r>
          </w:p>
        </w:tc>
        <w:tc>
          <w:tcPr>
            <w:tcW w:w="412" w:type="pct"/>
            <w:tcBorders>
              <w:top w:val="nil"/>
              <w:left w:val="nil"/>
              <w:bottom w:val="single" w:sz="4" w:space="0" w:color="auto"/>
              <w:right w:val="single" w:sz="4" w:space="0" w:color="auto"/>
            </w:tcBorders>
            <w:shd w:val="clear" w:color="000000" w:fill="D9D9D9"/>
            <w:hideMark/>
          </w:tcPr>
          <w:p w:rsidR="00D16964" w:rsidRPr="004A5144" w:rsidRDefault="00D16964" w:rsidP="007C009B">
            <w:pPr>
              <w:spacing w:after="0" w:line="240" w:lineRule="auto"/>
              <w:jc w:val="center"/>
              <w:rPr>
                <w:rFonts w:eastAsia="Times New Roman"/>
                <w:color w:val="000000"/>
                <w:sz w:val="18"/>
                <w:szCs w:val="18"/>
                <w:lang w:val="en-US" w:eastAsia="sv-SE"/>
              </w:rPr>
            </w:pPr>
            <w:r w:rsidRPr="004A5144">
              <w:rPr>
                <w:rFonts w:eastAsia="Times New Roman"/>
                <w:color w:val="000000"/>
                <w:sz w:val="18"/>
                <w:szCs w:val="18"/>
                <w:lang w:val="en-US" w:eastAsia="sv-SE"/>
              </w:rPr>
              <w:t xml:space="preserve">Criteria for inclusion /exclusion OK? </w:t>
            </w:r>
          </w:p>
        </w:tc>
        <w:tc>
          <w:tcPr>
            <w:tcW w:w="432" w:type="pct"/>
            <w:tcBorders>
              <w:top w:val="nil"/>
              <w:left w:val="nil"/>
              <w:bottom w:val="single" w:sz="4" w:space="0" w:color="auto"/>
              <w:right w:val="single" w:sz="4" w:space="0" w:color="auto"/>
            </w:tcBorders>
            <w:shd w:val="clear" w:color="000000" w:fill="D9D9D9"/>
            <w:hideMark/>
          </w:tcPr>
          <w:p w:rsidR="00D16964" w:rsidRPr="004A5144" w:rsidRDefault="00D16964" w:rsidP="007C009B">
            <w:pPr>
              <w:spacing w:after="0" w:line="240" w:lineRule="auto"/>
              <w:jc w:val="center"/>
              <w:rPr>
                <w:rFonts w:eastAsia="Times New Roman"/>
                <w:color w:val="000000"/>
                <w:sz w:val="18"/>
                <w:szCs w:val="18"/>
                <w:lang w:val="en-US" w:eastAsia="sv-SE"/>
              </w:rPr>
            </w:pPr>
            <w:r w:rsidRPr="004A5144">
              <w:rPr>
                <w:rFonts w:eastAsia="Times New Roman"/>
                <w:color w:val="000000"/>
                <w:sz w:val="18"/>
                <w:szCs w:val="18"/>
                <w:lang w:val="en-US" w:eastAsia="sv-SE"/>
              </w:rPr>
              <w:t xml:space="preserve">Participants comparable with target population?  </w:t>
            </w:r>
          </w:p>
        </w:tc>
        <w:tc>
          <w:tcPr>
            <w:tcW w:w="310" w:type="pct"/>
            <w:tcBorders>
              <w:top w:val="nil"/>
              <w:left w:val="nil"/>
              <w:bottom w:val="single" w:sz="4" w:space="0" w:color="auto"/>
              <w:right w:val="single" w:sz="4" w:space="0" w:color="auto"/>
            </w:tcBorders>
            <w:shd w:val="clear" w:color="000000" w:fill="D9D9D9"/>
            <w:hideMark/>
          </w:tcPr>
          <w:p w:rsidR="00D16964" w:rsidRPr="004A5144" w:rsidRDefault="00D16964" w:rsidP="007C009B">
            <w:pPr>
              <w:spacing w:after="0" w:line="240" w:lineRule="auto"/>
              <w:jc w:val="center"/>
              <w:rPr>
                <w:rFonts w:eastAsia="Times New Roman"/>
                <w:b/>
                <w:bCs/>
                <w:color w:val="000000"/>
                <w:sz w:val="18"/>
                <w:szCs w:val="18"/>
                <w:lang w:eastAsia="sv-SE"/>
              </w:rPr>
            </w:pPr>
            <w:r w:rsidRPr="004A5144">
              <w:rPr>
                <w:rFonts w:eastAsia="Times New Roman"/>
                <w:b/>
                <w:bCs/>
                <w:color w:val="000000"/>
                <w:sz w:val="18"/>
                <w:szCs w:val="18"/>
                <w:lang w:eastAsia="sv-SE"/>
              </w:rPr>
              <w:t>Blinded or double-blinded?</w:t>
            </w:r>
          </w:p>
        </w:tc>
      </w:tr>
      <w:tr w:rsidR="00D16964" w:rsidRPr="004A5144" w:rsidTr="007C009B">
        <w:trPr>
          <w:trHeight w:val="1200"/>
        </w:trPr>
        <w:tc>
          <w:tcPr>
            <w:tcW w:w="316" w:type="pct"/>
            <w:tcBorders>
              <w:top w:val="nil"/>
              <w:left w:val="single" w:sz="4" w:space="0" w:color="auto"/>
              <w:bottom w:val="single" w:sz="4" w:space="0" w:color="auto"/>
              <w:right w:val="single" w:sz="4" w:space="0" w:color="auto"/>
            </w:tcBorders>
            <w:shd w:val="clear" w:color="auto" w:fill="auto"/>
            <w:hideMark/>
          </w:tcPr>
          <w:p w:rsidR="00D16964" w:rsidRPr="004A5144" w:rsidRDefault="003C59E5" w:rsidP="003C59E5">
            <w:pPr>
              <w:spacing w:after="0" w:line="240" w:lineRule="auto"/>
              <w:rPr>
                <w:rFonts w:eastAsia="Times New Roman"/>
                <w:color w:val="000000"/>
                <w:sz w:val="18"/>
                <w:szCs w:val="18"/>
                <w:lang w:eastAsia="sv-SE"/>
              </w:rPr>
            </w:pPr>
            <w:r>
              <w:rPr>
                <w:rFonts w:eastAsia="Times New Roman"/>
                <w:color w:val="000000"/>
                <w:sz w:val="18"/>
                <w:szCs w:val="18"/>
                <w:lang w:eastAsia="sv-SE"/>
              </w:rPr>
              <w:t>Avenell, A., et al. (2009).(56)</w:t>
            </w:r>
          </w:p>
        </w:tc>
        <w:tc>
          <w:tcPr>
            <w:tcW w:w="451" w:type="pct"/>
            <w:tcBorders>
              <w:top w:val="nil"/>
              <w:left w:val="nil"/>
              <w:bottom w:val="single" w:sz="4" w:space="0" w:color="auto"/>
              <w:right w:val="single" w:sz="4" w:space="0" w:color="auto"/>
            </w:tcBorders>
            <w:shd w:val="clear" w:color="auto" w:fill="auto"/>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RCT</w:t>
            </w:r>
          </w:p>
        </w:tc>
        <w:tc>
          <w:tcPr>
            <w:tcW w:w="496" w:type="pct"/>
            <w:tcBorders>
              <w:top w:val="nil"/>
              <w:left w:val="nil"/>
              <w:bottom w:val="single" w:sz="4" w:space="0" w:color="auto"/>
              <w:right w:val="single" w:sz="4" w:space="0" w:color="auto"/>
            </w:tcBorders>
            <w:shd w:val="clear" w:color="auto" w:fill="auto"/>
            <w:hideMark/>
          </w:tcPr>
          <w:p w:rsidR="00D16964" w:rsidRPr="004A5144" w:rsidRDefault="00D16964" w:rsidP="007C009B">
            <w:pPr>
              <w:spacing w:after="0" w:line="240" w:lineRule="auto"/>
              <w:rPr>
                <w:rFonts w:eastAsia="Times New Roman"/>
                <w:b/>
                <w:bCs/>
                <w:color w:val="000000"/>
                <w:sz w:val="18"/>
                <w:szCs w:val="18"/>
                <w:lang w:eastAsia="sv-SE"/>
              </w:rPr>
            </w:pPr>
            <w:r w:rsidRPr="004A5144">
              <w:rPr>
                <w:rFonts w:eastAsia="Times New Roman"/>
                <w:b/>
                <w:bCs/>
                <w:color w:val="000000"/>
                <w:sz w:val="18"/>
                <w:szCs w:val="18"/>
                <w:lang w:eastAsia="sv-SE"/>
              </w:rPr>
              <w:t>C</w:t>
            </w:r>
          </w:p>
        </w:tc>
        <w:tc>
          <w:tcPr>
            <w:tcW w:w="399" w:type="pct"/>
            <w:tcBorders>
              <w:top w:val="nil"/>
              <w:left w:val="nil"/>
              <w:bottom w:val="single" w:sz="4" w:space="0" w:color="auto"/>
              <w:right w:val="single" w:sz="4" w:space="0" w:color="auto"/>
            </w:tcBorders>
            <w:shd w:val="clear" w:color="auto" w:fill="auto"/>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yes</w:t>
            </w:r>
          </w:p>
        </w:tc>
        <w:tc>
          <w:tcPr>
            <w:tcW w:w="489" w:type="pct"/>
            <w:tcBorders>
              <w:top w:val="nil"/>
              <w:left w:val="nil"/>
              <w:bottom w:val="single" w:sz="4" w:space="0" w:color="auto"/>
              <w:right w:val="single" w:sz="4" w:space="0" w:color="auto"/>
            </w:tcBorders>
            <w:shd w:val="clear" w:color="auto" w:fill="auto"/>
            <w:hideMark/>
          </w:tcPr>
          <w:p w:rsidR="00D16964" w:rsidRPr="004A5144" w:rsidRDefault="00D16964" w:rsidP="007C009B">
            <w:pPr>
              <w:spacing w:after="0" w:line="240" w:lineRule="auto"/>
              <w:rPr>
                <w:rFonts w:eastAsia="Times New Roman"/>
                <w:color w:val="000000"/>
                <w:sz w:val="18"/>
                <w:szCs w:val="18"/>
                <w:lang w:val="en-US" w:eastAsia="sv-SE"/>
              </w:rPr>
            </w:pPr>
            <w:r w:rsidRPr="004A5144">
              <w:rPr>
                <w:rFonts w:eastAsia="Times New Roman"/>
                <w:color w:val="000000"/>
                <w:sz w:val="18"/>
                <w:szCs w:val="18"/>
                <w:lang w:val="en-US" w:eastAsia="sv-SE"/>
              </w:rPr>
              <w:t>yes, but prespecified secondary endpoint</w:t>
            </w:r>
          </w:p>
        </w:tc>
        <w:tc>
          <w:tcPr>
            <w:tcW w:w="361" w:type="pct"/>
            <w:tcBorders>
              <w:top w:val="nil"/>
              <w:left w:val="nil"/>
              <w:bottom w:val="single" w:sz="4" w:space="0" w:color="auto"/>
              <w:right w:val="single" w:sz="4" w:space="0" w:color="auto"/>
            </w:tcBorders>
            <w:shd w:val="clear" w:color="auto" w:fill="auto"/>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yes</w:t>
            </w:r>
          </w:p>
        </w:tc>
        <w:tc>
          <w:tcPr>
            <w:tcW w:w="458" w:type="pct"/>
            <w:tcBorders>
              <w:top w:val="nil"/>
              <w:left w:val="nil"/>
              <w:bottom w:val="single" w:sz="4" w:space="0" w:color="auto"/>
              <w:right w:val="single" w:sz="4" w:space="0" w:color="auto"/>
            </w:tcBorders>
            <w:shd w:val="clear" w:color="auto" w:fill="auto"/>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na</w:t>
            </w:r>
          </w:p>
        </w:tc>
        <w:tc>
          <w:tcPr>
            <w:tcW w:w="400" w:type="pct"/>
            <w:tcBorders>
              <w:top w:val="nil"/>
              <w:left w:val="nil"/>
              <w:bottom w:val="single" w:sz="4" w:space="0" w:color="auto"/>
              <w:right w:val="single" w:sz="4" w:space="0" w:color="auto"/>
            </w:tcBorders>
            <w:shd w:val="clear" w:color="auto" w:fill="auto"/>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yes</w:t>
            </w:r>
          </w:p>
        </w:tc>
        <w:tc>
          <w:tcPr>
            <w:tcW w:w="477" w:type="pct"/>
            <w:tcBorders>
              <w:top w:val="nil"/>
              <w:left w:val="nil"/>
              <w:bottom w:val="single" w:sz="4" w:space="0" w:color="auto"/>
              <w:right w:val="single" w:sz="4" w:space="0" w:color="auto"/>
            </w:tcBorders>
            <w:shd w:val="clear" w:color="auto" w:fill="auto"/>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yes</w:t>
            </w:r>
          </w:p>
        </w:tc>
        <w:tc>
          <w:tcPr>
            <w:tcW w:w="412" w:type="pct"/>
            <w:tcBorders>
              <w:top w:val="nil"/>
              <w:left w:val="nil"/>
              <w:bottom w:val="single" w:sz="4" w:space="0" w:color="auto"/>
              <w:right w:val="single" w:sz="4" w:space="0" w:color="auto"/>
            </w:tcBorders>
            <w:shd w:val="clear" w:color="auto" w:fill="auto"/>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yes</w:t>
            </w:r>
          </w:p>
        </w:tc>
        <w:tc>
          <w:tcPr>
            <w:tcW w:w="432" w:type="pct"/>
            <w:tcBorders>
              <w:top w:val="nil"/>
              <w:left w:val="nil"/>
              <w:bottom w:val="single" w:sz="4" w:space="0" w:color="auto"/>
              <w:right w:val="single" w:sz="4" w:space="0" w:color="auto"/>
            </w:tcBorders>
            <w:shd w:val="clear" w:color="auto" w:fill="auto"/>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yes</w:t>
            </w:r>
          </w:p>
        </w:tc>
        <w:tc>
          <w:tcPr>
            <w:tcW w:w="310" w:type="pct"/>
            <w:tcBorders>
              <w:top w:val="nil"/>
              <w:left w:val="nil"/>
              <w:bottom w:val="single" w:sz="4" w:space="0" w:color="auto"/>
              <w:right w:val="single" w:sz="4" w:space="0" w:color="auto"/>
            </w:tcBorders>
            <w:shd w:val="clear" w:color="auto" w:fill="auto"/>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Double-blinded</w:t>
            </w:r>
          </w:p>
        </w:tc>
      </w:tr>
      <w:tr w:rsidR="00D16964" w:rsidRPr="004A5144" w:rsidTr="007C009B">
        <w:trPr>
          <w:trHeight w:val="960"/>
        </w:trPr>
        <w:tc>
          <w:tcPr>
            <w:tcW w:w="316" w:type="pct"/>
            <w:tcBorders>
              <w:top w:val="nil"/>
              <w:left w:val="single" w:sz="4" w:space="0" w:color="auto"/>
              <w:bottom w:val="single" w:sz="4" w:space="0" w:color="auto"/>
              <w:right w:val="single" w:sz="4" w:space="0" w:color="auto"/>
            </w:tcBorders>
            <w:shd w:val="clear" w:color="auto" w:fill="auto"/>
            <w:hideMark/>
          </w:tcPr>
          <w:p w:rsidR="00D16964" w:rsidRPr="004A5144" w:rsidRDefault="003C59E5" w:rsidP="007C009B">
            <w:pPr>
              <w:spacing w:after="0" w:line="240" w:lineRule="auto"/>
              <w:rPr>
                <w:rFonts w:eastAsia="Times New Roman"/>
                <w:color w:val="000000"/>
                <w:sz w:val="18"/>
                <w:szCs w:val="18"/>
                <w:lang w:eastAsia="sv-SE"/>
              </w:rPr>
            </w:pPr>
            <w:r>
              <w:rPr>
                <w:rFonts w:eastAsia="Times New Roman"/>
                <w:color w:val="000000"/>
                <w:sz w:val="18"/>
                <w:szCs w:val="18"/>
                <w:lang w:eastAsia="sv-SE"/>
              </w:rPr>
              <w:t>Jorde, R., et al. (2010). (61)</w:t>
            </w:r>
          </w:p>
        </w:tc>
        <w:tc>
          <w:tcPr>
            <w:tcW w:w="451" w:type="pct"/>
            <w:tcBorders>
              <w:top w:val="nil"/>
              <w:left w:val="nil"/>
              <w:bottom w:val="single" w:sz="4" w:space="0" w:color="auto"/>
              <w:right w:val="single" w:sz="4" w:space="0" w:color="auto"/>
            </w:tcBorders>
            <w:shd w:val="clear" w:color="auto" w:fill="auto"/>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RCT</w:t>
            </w:r>
          </w:p>
        </w:tc>
        <w:tc>
          <w:tcPr>
            <w:tcW w:w="496" w:type="pct"/>
            <w:tcBorders>
              <w:top w:val="nil"/>
              <w:left w:val="nil"/>
              <w:bottom w:val="single" w:sz="4" w:space="0" w:color="auto"/>
              <w:right w:val="single" w:sz="4" w:space="0" w:color="auto"/>
            </w:tcBorders>
            <w:shd w:val="clear" w:color="auto" w:fill="auto"/>
            <w:hideMark/>
          </w:tcPr>
          <w:p w:rsidR="00D16964" w:rsidRPr="004A5144" w:rsidRDefault="00D16964" w:rsidP="007C009B">
            <w:pPr>
              <w:spacing w:after="0" w:line="240" w:lineRule="auto"/>
              <w:rPr>
                <w:rFonts w:eastAsia="Times New Roman"/>
                <w:b/>
                <w:bCs/>
                <w:color w:val="000000"/>
                <w:sz w:val="18"/>
                <w:szCs w:val="18"/>
                <w:lang w:eastAsia="sv-SE"/>
              </w:rPr>
            </w:pPr>
            <w:r w:rsidRPr="004A5144">
              <w:rPr>
                <w:rFonts w:eastAsia="Times New Roman"/>
                <w:b/>
                <w:bCs/>
                <w:color w:val="000000"/>
                <w:sz w:val="18"/>
                <w:szCs w:val="18"/>
                <w:lang w:eastAsia="sv-SE"/>
              </w:rPr>
              <w:t>C</w:t>
            </w:r>
          </w:p>
        </w:tc>
        <w:tc>
          <w:tcPr>
            <w:tcW w:w="399" w:type="pct"/>
            <w:tcBorders>
              <w:top w:val="nil"/>
              <w:left w:val="nil"/>
              <w:bottom w:val="single" w:sz="4" w:space="0" w:color="auto"/>
              <w:right w:val="single" w:sz="4" w:space="0" w:color="auto"/>
            </w:tcBorders>
            <w:shd w:val="clear" w:color="auto" w:fill="auto"/>
            <w:hideMark/>
          </w:tcPr>
          <w:p w:rsidR="00D16964" w:rsidRPr="004A5144" w:rsidRDefault="00D16964" w:rsidP="007C009B">
            <w:pPr>
              <w:spacing w:after="0" w:line="240" w:lineRule="auto"/>
              <w:rPr>
                <w:rFonts w:eastAsia="Times New Roman"/>
                <w:color w:val="000000"/>
                <w:sz w:val="18"/>
                <w:szCs w:val="18"/>
                <w:lang w:val="en-US" w:eastAsia="sv-SE"/>
              </w:rPr>
            </w:pPr>
            <w:r w:rsidRPr="004A5144">
              <w:rPr>
                <w:rFonts w:eastAsia="Times New Roman"/>
                <w:color w:val="000000"/>
                <w:sz w:val="18"/>
                <w:szCs w:val="18"/>
                <w:lang w:val="en-US" w:eastAsia="sv-SE"/>
              </w:rPr>
              <w:t>Yes, but not primary endpoint</w:t>
            </w:r>
          </w:p>
        </w:tc>
        <w:tc>
          <w:tcPr>
            <w:tcW w:w="489" w:type="pct"/>
            <w:tcBorders>
              <w:top w:val="nil"/>
              <w:left w:val="nil"/>
              <w:bottom w:val="single" w:sz="4" w:space="0" w:color="auto"/>
              <w:right w:val="single" w:sz="4" w:space="0" w:color="auto"/>
            </w:tcBorders>
            <w:shd w:val="clear" w:color="auto" w:fill="auto"/>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can't tell</w:t>
            </w:r>
          </w:p>
        </w:tc>
        <w:tc>
          <w:tcPr>
            <w:tcW w:w="361" w:type="pct"/>
            <w:tcBorders>
              <w:top w:val="nil"/>
              <w:left w:val="nil"/>
              <w:bottom w:val="single" w:sz="4" w:space="0" w:color="auto"/>
              <w:right w:val="single" w:sz="4" w:space="0" w:color="auto"/>
            </w:tcBorders>
            <w:shd w:val="clear" w:color="auto" w:fill="auto"/>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yes</w:t>
            </w:r>
          </w:p>
        </w:tc>
        <w:tc>
          <w:tcPr>
            <w:tcW w:w="458" w:type="pct"/>
            <w:tcBorders>
              <w:top w:val="nil"/>
              <w:left w:val="nil"/>
              <w:bottom w:val="single" w:sz="4" w:space="0" w:color="auto"/>
              <w:right w:val="single" w:sz="4" w:space="0" w:color="auto"/>
            </w:tcBorders>
            <w:shd w:val="clear" w:color="auto" w:fill="auto"/>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na</w:t>
            </w:r>
          </w:p>
        </w:tc>
        <w:tc>
          <w:tcPr>
            <w:tcW w:w="400" w:type="pct"/>
            <w:tcBorders>
              <w:top w:val="nil"/>
              <w:left w:val="nil"/>
              <w:bottom w:val="single" w:sz="4" w:space="0" w:color="auto"/>
              <w:right w:val="single" w:sz="4" w:space="0" w:color="auto"/>
            </w:tcBorders>
            <w:shd w:val="clear" w:color="auto" w:fill="auto"/>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yes</w:t>
            </w:r>
          </w:p>
        </w:tc>
        <w:tc>
          <w:tcPr>
            <w:tcW w:w="477" w:type="pct"/>
            <w:tcBorders>
              <w:top w:val="nil"/>
              <w:left w:val="nil"/>
              <w:bottom w:val="single" w:sz="4" w:space="0" w:color="auto"/>
              <w:right w:val="single" w:sz="4" w:space="0" w:color="auto"/>
            </w:tcBorders>
            <w:shd w:val="clear" w:color="auto" w:fill="auto"/>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yes</w:t>
            </w:r>
          </w:p>
        </w:tc>
        <w:tc>
          <w:tcPr>
            <w:tcW w:w="412" w:type="pct"/>
            <w:tcBorders>
              <w:top w:val="nil"/>
              <w:left w:val="nil"/>
              <w:bottom w:val="single" w:sz="4" w:space="0" w:color="auto"/>
              <w:right w:val="single" w:sz="4" w:space="0" w:color="auto"/>
            </w:tcBorders>
            <w:shd w:val="clear" w:color="auto" w:fill="auto"/>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yes</w:t>
            </w:r>
          </w:p>
        </w:tc>
        <w:tc>
          <w:tcPr>
            <w:tcW w:w="432" w:type="pct"/>
            <w:tcBorders>
              <w:top w:val="nil"/>
              <w:left w:val="nil"/>
              <w:bottom w:val="single" w:sz="4" w:space="0" w:color="auto"/>
              <w:right w:val="single" w:sz="4" w:space="0" w:color="auto"/>
            </w:tcBorders>
            <w:shd w:val="clear" w:color="auto" w:fill="auto"/>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can't tell</w:t>
            </w:r>
          </w:p>
        </w:tc>
        <w:tc>
          <w:tcPr>
            <w:tcW w:w="310" w:type="pct"/>
            <w:tcBorders>
              <w:top w:val="nil"/>
              <w:left w:val="nil"/>
              <w:bottom w:val="single" w:sz="4" w:space="0" w:color="auto"/>
              <w:right w:val="single" w:sz="4" w:space="0" w:color="auto"/>
            </w:tcBorders>
            <w:shd w:val="clear" w:color="auto" w:fill="auto"/>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Double-blindet</w:t>
            </w:r>
          </w:p>
        </w:tc>
      </w:tr>
      <w:tr w:rsidR="00D16964" w:rsidRPr="004A5144" w:rsidTr="007C009B">
        <w:trPr>
          <w:trHeight w:val="1440"/>
        </w:trPr>
        <w:tc>
          <w:tcPr>
            <w:tcW w:w="316" w:type="pct"/>
            <w:tcBorders>
              <w:top w:val="nil"/>
              <w:left w:val="single" w:sz="4" w:space="0" w:color="auto"/>
              <w:bottom w:val="single" w:sz="4" w:space="0" w:color="auto"/>
              <w:right w:val="single" w:sz="4" w:space="0" w:color="auto"/>
            </w:tcBorders>
            <w:shd w:val="clear" w:color="auto" w:fill="auto"/>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 xml:space="preserve">Molgaard, C., et al. (2010). </w:t>
            </w:r>
            <w:r w:rsidR="003C59E5">
              <w:rPr>
                <w:rFonts w:eastAsia="Times New Roman"/>
                <w:color w:val="000000"/>
                <w:sz w:val="18"/>
                <w:szCs w:val="18"/>
                <w:lang w:eastAsia="sv-SE"/>
              </w:rPr>
              <w:t>(40)</w:t>
            </w:r>
          </w:p>
        </w:tc>
        <w:tc>
          <w:tcPr>
            <w:tcW w:w="451" w:type="pct"/>
            <w:tcBorders>
              <w:top w:val="nil"/>
              <w:left w:val="nil"/>
              <w:bottom w:val="single" w:sz="4" w:space="0" w:color="auto"/>
              <w:right w:val="single" w:sz="4" w:space="0" w:color="auto"/>
            </w:tcBorders>
            <w:shd w:val="clear" w:color="auto" w:fill="auto"/>
            <w:hideMark/>
          </w:tcPr>
          <w:p w:rsidR="00D16964" w:rsidRPr="004A5144" w:rsidRDefault="00D16964" w:rsidP="007C009B">
            <w:pPr>
              <w:spacing w:after="0" w:line="240" w:lineRule="auto"/>
              <w:rPr>
                <w:rFonts w:eastAsia="Times New Roman"/>
                <w:color w:val="000000"/>
                <w:sz w:val="18"/>
                <w:szCs w:val="18"/>
                <w:lang w:val="en-US" w:eastAsia="sv-SE"/>
              </w:rPr>
            </w:pPr>
            <w:r w:rsidRPr="004A5144">
              <w:rPr>
                <w:rFonts w:eastAsia="Times New Roman"/>
                <w:color w:val="000000"/>
                <w:sz w:val="18"/>
                <w:szCs w:val="18"/>
                <w:lang w:val="en-US" w:eastAsia="sv-SE"/>
              </w:rPr>
              <w:t>RCT, double blind, placebo controlled,</w:t>
            </w:r>
          </w:p>
        </w:tc>
        <w:tc>
          <w:tcPr>
            <w:tcW w:w="496" w:type="pct"/>
            <w:tcBorders>
              <w:top w:val="nil"/>
              <w:left w:val="nil"/>
              <w:bottom w:val="single" w:sz="4" w:space="0" w:color="auto"/>
              <w:right w:val="single" w:sz="4" w:space="0" w:color="auto"/>
            </w:tcBorders>
            <w:shd w:val="clear" w:color="auto" w:fill="auto"/>
            <w:noWrap/>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B</w:t>
            </w:r>
          </w:p>
        </w:tc>
        <w:tc>
          <w:tcPr>
            <w:tcW w:w="399" w:type="pct"/>
            <w:tcBorders>
              <w:top w:val="nil"/>
              <w:left w:val="nil"/>
              <w:bottom w:val="single" w:sz="4" w:space="0" w:color="auto"/>
              <w:right w:val="single" w:sz="4" w:space="0" w:color="auto"/>
            </w:tcBorders>
            <w:shd w:val="clear" w:color="auto" w:fill="auto"/>
            <w:noWrap/>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yes</w:t>
            </w:r>
          </w:p>
        </w:tc>
        <w:tc>
          <w:tcPr>
            <w:tcW w:w="489" w:type="pct"/>
            <w:tcBorders>
              <w:top w:val="nil"/>
              <w:left w:val="nil"/>
              <w:bottom w:val="single" w:sz="4" w:space="0" w:color="auto"/>
              <w:right w:val="single" w:sz="4" w:space="0" w:color="auto"/>
            </w:tcBorders>
            <w:shd w:val="clear" w:color="auto" w:fill="auto"/>
            <w:noWrap/>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yes</w:t>
            </w:r>
          </w:p>
        </w:tc>
        <w:tc>
          <w:tcPr>
            <w:tcW w:w="361" w:type="pct"/>
            <w:tcBorders>
              <w:top w:val="nil"/>
              <w:left w:val="nil"/>
              <w:bottom w:val="single" w:sz="4" w:space="0" w:color="auto"/>
              <w:right w:val="single" w:sz="4" w:space="0" w:color="auto"/>
            </w:tcBorders>
            <w:shd w:val="clear" w:color="auto" w:fill="auto"/>
            <w:noWrap/>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yes</w:t>
            </w:r>
          </w:p>
        </w:tc>
        <w:tc>
          <w:tcPr>
            <w:tcW w:w="458" w:type="pct"/>
            <w:tcBorders>
              <w:top w:val="nil"/>
              <w:left w:val="nil"/>
              <w:bottom w:val="single" w:sz="4" w:space="0" w:color="auto"/>
              <w:right w:val="single" w:sz="4" w:space="0" w:color="auto"/>
            </w:tcBorders>
            <w:shd w:val="clear" w:color="auto" w:fill="auto"/>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Not reported</w:t>
            </w:r>
          </w:p>
        </w:tc>
        <w:tc>
          <w:tcPr>
            <w:tcW w:w="400" w:type="pct"/>
            <w:tcBorders>
              <w:top w:val="nil"/>
              <w:left w:val="nil"/>
              <w:bottom w:val="single" w:sz="4" w:space="0" w:color="auto"/>
              <w:right w:val="single" w:sz="4" w:space="0" w:color="auto"/>
            </w:tcBorders>
            <w:shd w:val="clear" w:color="auto" w:fill="auto"/>
            <w:noWrap/>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yes</w:t>
            </w:r>
          </w:p>
        </w:tc>
        <w:tc>
          <w:tcPr>
            <w:tcW w:w="477" w:type="pct"/>
            <w:tcBorders>
              <w:top w:val="nil"/>
              <w:left w:val="nil"/>
              <w:bottom w:val="single" w:sz="4" w:space="0" w:color="auto"/>
              <w:right w:val="single" w:sz="4" w:space="0" w:color="auto"/>
            </w:tcBorders>
            <w:shd w:val="clear" w:color="auto" w:fill="auto"/>
            <w:noWrap/>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yes</w:t>
            </w:r>
          </w:p>
        </w:tc>
        <w:tc>
          <w:tcPr>
            <w:tcW w:w="412" w:type="pct"/>
            <w:tcBorders>
              <w:top w:val="nil"/>
              <w:left w:val="nil"/>
              <w:bottom w:val="single" w:sz="4" w:space="0" w:color="auto"/>
              <w:right w:val="single" w:sz="4" w:space="0" w:color="auto"/>
            </w:tcBorders>
            <w:shd w:val="clear" w:color="auto" w:fill="auto"/>
            <w:noWrap/>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yes</w:t>
            </w:r>
          </w:p>
        </w:tc>
        <w:tc>
          <w:tcPr>
            <w:tcW w:w="432" w:type="pct"/>
            <w:tcBorders>
              <w:top w:val="nil"/>
              <w:left w:val="nil"/>
              <w:bottom w:val="single" w:sz="4" w:space="0" w:color="auto"/>
              <w:right w:val="single" w:sz="4" w:space="0" w:color="auto"/>
            </w:tcBorders>
            <w:shd w:val="clear" w:color="auto" w:fill="auto"/>
            <w:noWrap/>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yes</w:t>
            </w:r>
          </w:p>
        </w:tc>
        <w:tc>
          <w:tcPr>
            <w:tcW w:w="310" w:type="pct"/>
            <w:tcBorders>
              <w:top w:val="nil"/>
              <w:left w:val="nil"/>
              <w:bottom w:val="single" w:sz="4" w:space="0" w:color="auto"/>
              <w:right w:val="single" w:sz="4" w:space="0" w:color="auto"/>
            </w:tcBorders>
            <w:shd w:val="clear" w:color="auto" w:fill="auto"/>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double-blinded</w:t>
            </w:r>
          </w:p>
        </w:tc>
      </w:tr>
      <w:tr w:rsidR="00D16964" w:rsidRPr="004A5144" w:rsidTr="007C009B">
        <w:trPr>
          <w:trHeight w:val="1680"/>
        </w:trPr>
        <w:tc>
          <w:tcPr>
            <w:tcW w:w="316" w:type="pct"/>
            <w:tcBorders>
              <w:top w:val="nil"/>
              <w:left w:val="single" w:sz="4" w:space="0" w:color="auto"/>
              <w:bottom w:val="single" w:sz="4" w:space="0" w:color="auto"/>
              <w:right w:val="single" w:sz="4" w:space="0" w:color="auto"/>
            </w:tcBorders>
            <w:shd w:val="clear" w:color="auto" w:fill="auto"/>
            <w:hideMark/>
          </w:tcPr>
          <w:p w:rsidR="00D16964" w:rsidRPr="004A5144" w:rsidRDefault="00D16964" w:rsidP="003C59E5">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Urashima, M., et al. (2010)</w:t>
            </w:r>
            <w:r w:rsidR="003C59E5">
              <w:rPr>
                <w:rFonts w:eastAsia="Times New Roman"/>
                <w:color w:val="000000"/>
                <w:sz w:val="18"/>
                <w:szCs w:val="18"/>
                <w:lang w:eastAsia="sv-SE"/>
              </w:rPr>
              <w:t>.(66)</w:t>
            </w:r>
          </w:p>
        </w:tc>
        <w:tc>
          <w:tcPr>
            <w:tcW w:w="451" w:type="pct"/>
            <w:tcBorders>
              <w:top w:val="nil"/>
              <w:left w:val="nil"/>
              <w:bottom w:val="single" w:sz="4" w:space="0" w:color="auto"/>
              <w:right w:val="single" w:sz="4" w:space="0" w:color="auto"/>
            </w:tcBorders>
            <w:shd w:val="clear" w:color="auto" w:fill="auto"/>
            <w:hideMark/>
          </w:tcPr>
          <w:p w:rsidR="00D16964" w:rsidRPr="004A5144" w:rsidRDefault="00D16964" w:rsidP="007C009B">
            <w:pPr>
              <w:spacing w:after="0" w:line="240" w:lineRule="auto"/>
              <w:rPr>
                <w:rFonts w:eastAsia="Times New Roman"/>
                <w:color w:val="000000"/>
                <w:sz w:val="18"/>
                <w:szCs w:val="18"/>
                <w:lang w:val="en-US" w:eastAsia="sv-SE"/>
              </w:rPr>
            </w:pPr>
            <w:r w:rsidRPr="004A5144">
              <w:rPr>
                <w:rFonts w:eastAsia="Times New Roman"/>
                <w:color w:val="000000"/>
                <w:sz w:val="18"/>
                <w:szCs w:val="18"/>
                <w:lang w:val="en-US" w:eastAsia="sv-SE"/>
              </w:rPr>
              <w:t>Randomiced, double blind placebo controlled trial</w:t>
            </w:r>
          </w:p>
        </w:tc>
        <w:tc>
          <w:tcPr>
            <w:tcW w:w="496" w:type="pct"/>
            <w:tcBorders>
              <w:top w:val="nil"/>
              <w:left w:val="nil"/>
              <w:bottom w:val="single" w:sz="4" w:space="0" w:color="auto"/>
              <w:right w:val="single" w:sz="4" w:space="0" w:color="auto"/>
            </w:tcBorders>
            <w:shd w:val="clear" w:color="auto" w:fill="auto"/>
            <w:noWrap/>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B</w:t>
            </w:r>
          </w:p>
        </w:tc>
        <w:tc>
          <w:tcPr>
            <w:tcW w:w="399" w:type="pct"/>
            <w:tcBorders>
              <w:top w:val="nil"/>
              <w:left w:val="nil"/>
              <w:bottom w:val="single" w:sz="4" w:space="0" w:color="auto"/>
              <w:right w:val="single" w:sz="4" w:space="0" w:color="auto"/>
            </w:tcBorders>
            <w:shd w:val="clear" w:color="auto" w:fill="auto"/>
            <w:noWrap/>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YES</w:t>
            </w:r>
          </w:p>
        </w:tc>
        <w:tc>
          <w:tcPr>
            <w:tcW w:w="489" w:type="pct"/>
            <w:tcBorders>
              <w:top w:val="nil"/>
              <w:left w:val="nil"/>
              <w:bottom w:val="single" w:sz="4" w:space="0" w:color="auto"/>
              <w:right w:val="single" w:sz="4" w:space="0" w:color="auto"/>
            </w:tcBorders>
            <w:shd w:val="clear" w:color="auto" w:fill="auto"/>
            <w:noWrap/>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YES</w:t>
            </w:r>
          </w:p>
        </w:tc>
        <w:tc>
          <w:tcPr>
            <w:tcW w:w="361" w:type="pct"/>
            <w:tcBorders>
              <w:top w:val="nil"/>
              <w:left w:val="nil"/>
              <w:bottom w:val="single" w:sz="4" w:space="0" w:color="auto"/>
              <w:right w:val="single" w:sz="4" w:space="0" w:color="auto"/>
            </w:tcBorders>
            <w:shd w:val="clear" w:color="auto" w:fill="auto"/>
            <w:noWrap/>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No</w:t>
            </w:r>
          </w:p>
        </w:tc>
        <w:tc>
          <w:tcPr>
            <w:tcW w:w="458" w:type="pct"/>
            <w:tcBorders>
              <w:top w:val="nil"/>
              <w:left w:val="nil"/>
              <w:bottom w:val="single" w:sz="4" w:space="0" w:color="auto"/>
              <w:right w:val="single" w:sz="4" w:space="0" w:color="auto"/>
            </w:tcBorders>
            <w:shd w:val="clear" w:color="auto" w:fill="auto"/>
            <w:noWrap/>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yes</w:t>
            </w:r>
          </w:p>
        </w:tc>
        <w:tc>
          <w:tcPr>
            <w:tcW w:w="400" w:type="pct"/>
            <w:tcBorders>
              <w:top w:val="nil"/>
              <w:left w:val="nil"/>
              <w:bottom w:val="single" w:sz="4" w:space="0" w:color="auto"/>
              <w:right w:val="single" w:sz="4" w:space="0" w:color="auto"/>
            </w:tcBorders>
            <w:shd w:val="clear" w:color="auto" w:fill="auto"/>
            <w:noWrap/>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yes</w:t>
            </w:r>
          </w:p>
        </w:tc>
        <w:tc>
          <w:tcPr>
            <w:tcW w:w="477" w:type="pct"/>
            <w:tcBorders>
              <w:top w:val="nil"/>
              <w:left w:val="nil"/>
              <w:bottom w:val="single" w:sz="4" w:space="0" w:color="auto"/>
              <w:right w:val="single" w:sz="4" w:space="0" w:color="auto"/>
            </w:tcBorders>
            <w:shd w:val="clear" w:color="auto" w:fill="auto"/>
            <w:noWrap/>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yes</w:t>
            </w:r>
          </w:p>
        </w:tc>
        <w:tc>
          <w:tcPr>
            <w:tcW w:w="412" w:type="pct"/>
            <w:tcBorders>
              <w:top w:val="nil"/>
              <w:left w:val="nil"/>
              <w:bottom w:val="single" w:sz="4" w:space="0" w:color="auto"/>
              <w:right w:val="single" w:sz="4" w:space="0" w:color="auto"/>
            </w:tcBorders>
            <w:shd w:val="clear" w:color="auto" w:fill="auto"/>
            <w:noWrap/>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yes</w:t>
            </w:r>
          </w:p>
        </w:tc>
        <w:tc>
          <w:tcPr>
            <w:tcW w:w="432" w:type="pct"/>
            <w:tcBorders>
              <w:top w:val="nil"/>
              <w:left w:val="nil"/>
              <w:bottom w:val="single" w:sz="4" w:space="0" w:color="auto"/>
              <w:right w:val="single" w:sz="4" w:space="0" w:color="auto"/>
            </w:tcBorders>
            <w:shd w:val="clear" w:color="auto" w:fill="auto"/>
            <w:noWrap/>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can't tell</w:t>
            </w:r>
          </w:p>
        </w:tc>
        <w:tc>
          <w:tcPr>
            <w:tcW w:w="310" w:type="pct"/>
            <w:tcBorders>
              <w:top w:val="nil"/>
              <w:left w:val="nil"/>
              <w:bottom w:val="single" w:sz="4" w:space="0" w:color="auto"/>
              <w:right w:val="single" w:sz="4" w:space="0" w:color="auto"/>
            </w:tcBorders>
            <w:shd w:val="clear" w:color="auto" w:fill="auto"/>
            <w:hideMark/>
          </w:tcPr>
          <w:p w:rsidR="00D16964" w:rsidRPr="004A5144" w:rsidRDefault="00D16964" w:rsidP="007C009B">
            <w:pPr>
              <w:spacing w:after="0" w:line="240" w:lineRule="auto"/>
              <w:rPr>
                <w:rFonts w:eastAsia="Times New Roman"/>
                <w:color w:val="000000"/>
                <w:sz w:val="18"/>
                <w:szCs w:val="18"/>
                <w:lang w:eastAsia="sv-SE"/>
              </w:rPr>
            </w:pPr>
            <w:r w:rsidRPr="004A5144">
              <w:rPr>
                <w:rFonts w:eastAsia="Times New Roman"/>
                <w:color w:val="000000"/>
                <w:sz w:val="18"/>
                <w:szCs w:val="18"/>
                <w:lang w:eastAsia="sv-SE"/>
              </w:rPr>
              <w:t>double blind</w:t>
            </w:r>
          </w:p>
        </w:tc>
      </w:tr>
    </w:tbl>
    <w:p w:rsidR="00D16964" w:rsidRPr="00DD6A10" w:rsidRDefault="00D16964">
      <w:pPr>
        <w:rPr>
          <w:b/>
        </w:rPr>
      </w:pPr>
      <w:r w:rsidRPr="00DD6A10">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2"/>
        <w:gridCol w:w="1011"/>
        <w:gridCol w:w="1081"/>
        <w:gridCol w:w="1007"/>
        <w:gridCol w:w="1072"/>
        <w:gridCol w:w="1233"/>
        <w:gridCol w:w="994"/>
        <w:gridCol w:w="1050"/>
        <w:gridCol w:w="1176"/>
        <w:gridCol w:w="790"/>
        <w:gridCol w:w="1048"/>
        <w:gridCol w:w="898"/>
        <w:gridCol w:w="997"/>
        <w:gridCol w:w="789"/>
      </w:tblGrid>
      <w:tr w:rsidR="00D16964" w:rsidRPr="008E54A7" w:rsidTr="007C009B">
        <w:trPr>
          <w:trHeight w:val="1680"/>
        </w:trPr>
        <w:tc>
          <w:tcPr>
            <w:tcW w:w="254" w:type="pct"/>
            <w:shd w:val="clear" w:color="000000" w:fill="D9D9D9"/>
            <w:hideMark/>
          </w:tcPr>
          <w:p w:rsidR="00D16964" w:rsidRPr="008E54A7" w:rsidRDefault="00D16964" w:rsidP="007C009B">
            <w:pPr>
              <w:spacing w:after="0" w:line="240" w:lineRule="auto"/>
              <w:rPr>
                <w:rFonts w:eastAsia="Times New Roman"/>
                <w:b/>
                <w:bCs/>
                <w:color w:val="000000"/>
                <w:sz w:val="18"/>
                <w:szCs w:val="18"/>
                <w:lang w:eastAsia="sv-SE"/>
              </w:rPr>
            </w:pPr>
            <w:r w:rsidRPr="008E54A7">
              <w:rPr>
                <w:rFonts w:eastAsia="Times New Roman"/>
                <w:b/>
                <w:bCs/>
                <w:color w:val="000000"/>
                <w:sz w:val="18"/>
                <w:szCs w:val="18"/>
                <w:lang w:eastAsia="sv-SE"/>
              </w:rPr>
              <w:lastRenderedPageBreak/>
              <w:t>Author Year Journal /Source</w:t>
            </w:r>
          </w:p>
        </w:tc>
        <w:tc>
          <w:tcPr>
            <w:tcW w:w="400" w:type="pct"/>
            <w:shd w:val="clear" w:color="000000" w:fill="D9D9D9"/>
            <w:hideMark/>
          </w:tcPr>
          <w:p w:rsidR="00D16964" w:rsidRPr="008E54A7" w:rsidRDefault="00D16964" w:rsidP="007C009B">
            <w:pPr>
              <w:spacing w:after="0" w:line="240" w:lineRule="auto"/>
              <w:jc w:val="center"/>
              <w:rPr>
                <w:rFonts w:eastAsia="Times New Roman"/>
                <w:color w:val="000000"/>
                <w:sz w:val="18"/>
                <w:szCs w:val="18"/>
                <w:lang w:val="en-US" w:eastAsia="sv-SE"/>
              </w:rPr>
            </w:pPr>
            <w:r w:rsidRPr="008E54A7">
              <w:rPr>
                <w:rFonts w:eastAsia="Times New Roman"/>
                <w:color w:val="000000"/>
                <w:sz w:val="18"/>
                <w:szCs w:val="18"/>
                <w:lang w:val="en-US" w:eastAsia="sv-SE"/>
              </w:rPr>
              <w:t xml:space="preserve">Groups comparable with regard to factors possibly affecting the outcome? </w:t>
            </w:r>
          </w:p>
        </w:tc>
        <w:tc>
          <w:tcPr>
            <w:tcW w:w="440" w:type="pct"/>
            <w:shd w:val="clear" w:color="000000" w:fill="D9D9D9"/>
            <w:hideMark/>
          </w:tcPr>
          <w:p w:rsidR="00D16964" w:rsidRPr="008E54A7" w:rsidRDefault="00D16964" w:rsidP="007C009B">
            <w:pPr>
              <w:spacing w:after="0" w:line="240" w:lineRule="auto"/>
              <w:jc w:val="center"/>
              <w:rPr>
                <w:rFonts w:eastAsia="Times New Roman"/>
                <w:color w:val="000000"/>
                <w:sz w:val="18"/>
                <w:szCs w:val="18"/>
                <w:lang w:eastAsia="sv-SE"/>
              </w:rPr>
            </w:pPr>
            <w:r w:rsidRPr="008E54A7">
              <w:rPr>
                <w:rFonts w:eastAsia="Times New Roman"/>
                <w:color w:val="000000"/>
                <w:sz w:val="18"/>
                <w:szCs w:val="18"/>
                <w:lang w:eastAsia="sv-SE"/>
              </w:rPr>
              <w:t xml:space="preserve">Compliance reported and acceptable? </w:t>
            </w:r>
          </w:p>
        </w:tc>
        <w:tc>
          <w:tcPr>
            <w:tcW w:w="354" w:type="pct"/>
            <w:shd w:val="clear" w:color="000000" w:fill="D9D9D9"/>
            <w:hideMark/>
          </w:tcPr>
          <w:p w:rsidR="00D16964" w:rsidRPr="008E54A7" w:rsidRDefault="00D16964" w:rsidP="007C009B">
            <w:pPr>
              <w:spacing w:after="0" w:line="240" w:lineRule="auto"/>
              <w:jc w:val="center"/>
              <w:rPr>
                <w:rFonts w:eastAsia="Times New Roman"/>
                <w:color w:val="000000"/>
                <w:sz w:val="18"/>
                <w:szCs w:val="18"/>
                <w:lang w:val="en-US" w:eastAsia="sv-SE"/>
              </w:rPr>
            </w:pPr>
            <w:r w:rsidRPr="008E54A7">
              <w:rPr>
                <w:rFonts w:eastAsia="Times New Roman"/>
                <w:color w:val="000000"/>
                <w:sz w:val="18"/>
                <w:szCs w:val="18"/>
                <w:lang w:val="en-US" w:eastAsia="sv-SE"/>
              </w:rPr>
              <w:t xml:space="preserve">Drop-out rate OK? 6mo&lt;20%, 12mo&lt;40%, 24mo&lt;50% </w:t>
            </w:r>
          </w:p>
        </w:tc>
        <w:tc>
          <w:tcPr>
            <w:tcW w:w="434" w:type="pct"/>
            <w:shd w:val="clear" w:color="000000" w:fill="D9D9D9"/>
            <w:hideMark/>
          </w:tcPr>
          <w:p w:rsidR="00D16964" w:rsidRPr="008E54A7" w:rsidRDefault="00D16964" w:rsidP="007C009B">
            <w:pPr>
              <w:spacing w:after="0" w:line="240" w:lineRule="auto"/>
              <w:jc w:val="center"/>
              <w:rPr>
                <w:rFonts w:eastAsia="Times New Roman"/>
                <w:color w:val="000000"/>
                <w:sz w:val="18"/>
                <w:szCs w:val="18"/>
                <w:lang w:val="en-US" w:eastAsia="sv-SE"/>
              </w:rPr>
            </w:pPr>
            <w:r w:rsidRPr="008E54A7">
              <w:rPr>
                <w:rFonts w:eastAsia="Times New Roman"/>
                <w:color w:val="000000"/>
                <w:sz w:val="18"/>
                <w:szCs w:val="18"/>
                <w:lang w:val="en-US" w:eastAsia="sv-SE"/>
              </w:rPr>
              <w:t xml:space="preserve">The drop-outs did not differ from the partipants? </w:t>
            </w:r>
          </w:p>
        </w:tc>
        <w:tc>
          <w:tcPr>
            <w:tcW w:w="352" w:type="pct"/>
            <w:shd w:val="clear" w:color="000000" w:fill="D9D9D9"/>
            <w:hideMark/>
          </w:tcPr>
          <w:p w:rsidR="00D16964" w:rsidRPr="008E54A7" w:rsidRDefault="00D16964" w:rsidP="007C009B">
            <w:pPr>
              <w:spacing w:after="0" w:line="240" w:lineRule="auto"/>
              <w:jc w:val="center"/>
              <w:rPr>
                <w:rFonts w:eastAsia="Times New Roman"/>
                <w:b/>
                <w:bCs/>
                <w:color w:val="000000"/>
                <w:sz w:val="18"/>
                <w:szCs w:val="18"/>
                <w:lang w:val="en-US" w:eastAsia="sv-SE"/>
              </w:rPr>
            </w:pPr>
            <w:r w:rsidRPr="008E54A7">
              <w:rPr>
                <w:rFonts w:eastAsia="Times New Roman"/>
                <w:b/>
                <w:bCs/>
                <w:color w:val="000000"/>
                <w:sz w:val="18"/>
                <w:szCs w:val="18"/>
                <w:lang w:val="en-US" w:eastAsia="sv-SE"/>
              </w:rPr>
              <w:t>Intervention diets clearly defined and characterised?</w:t>
            </w:r>
          </w:p>
        </w:tc>
        <w:tc>
          <w:tcPr>
            <w:tcW w:w="406" w:type="pct"/>
            <w:shd w:val="clear" w:color="000000" w:fill="D9D9D9"/>
            <w:hideMark/>
          </w:tcPr>
          <w:p w:rsidR="00D16964" w:rsidRPr="008E54A7" w:rsidRDefault="00D16964" w:rsidP="007C009B">
            <w:pPr>
              <w:spacing w:after="0" w:line="240" w:lineRule="auto"/>
              <w:jc w:val="center"/>
              <w:rPr>
                <w:rFonts w:eastAsia="Times New Roman"/>
                <w:color w:val="000000"/>
                <w:sz w:val="18"/>
                <w:szCs w:val="18"/>
                <w:lang w:val="en-US" w:eastAsia="sv-SE"/>
              </w:rPr>
            </w:pPr>
            <w:r w:rsidRPr="008E54A7">
              <w:rPr>
                <w:rFonts w:eastAsia="Times New Roman"/>
                <w:color w:val="000000"/>
                <w:sz w:val="18"/>
                <w:szCs w:val="18"/>
                <w:lang w:val="en-US" w:eastAsia="sv-SE"/>
              </w:rPr>
              <w:t>Dietary assessment method valid or validated?</w:t>
            </w:r>
          </w:p>
        </w:tc>
        <w:tc>
          <w:tcPr>
            <w:tcW w:w="354" w:type="pct"/>
            <w:shd w:val="clear" w:color="000000" w:fill="D9D9D9"/>
            <w:hideMark/>
          </w:tcPr>
          <w:p w:rsidR="00D16964" w:rsidRPr="008E54A7" w:rsidRDefault="00D16964" w:rsidP="007C009B">
            <w:pPr>
              <w:spacing w:after="0" w:line="240" w:lineRule="auto"/>
              <w:jc w:val="center"/>
              <w:rPr>
                <w:rFonts w:eastAsia="Times New Roman"/>
                <w:color w:val="000000"/>
                <w:sz w:val="18"/>
                <w:szCs w:val="18"/>
                <w:lang w:val="en-US" w:eastAsia="sv-SE"/>
              </w:rPr>
            </w:pPr>
            <w:r w:rsidRPr="008E54A7">
              <w:rPr>
                <w:rFonts w:eastAsia="Times New Roman"/>
                <w:color w:val="000000"/>
                <w:sz w:val="18"/>
                <w:szCs w:val="18"/>
                <w:lang w:val="en-US" w:eastAsia="sv-SE"/>
              </w:rPr>
              <w:t>Intervention diets relevant to research question?</w:t>
            </w:r>
          </w:p>
        </w:tc>
        <w:tc>
          <w:tcPr>
            <w:tcW w:w="423" w:type="pct"/>
            <w:shd w:val="clear" w:color="000000" w:fill="D9D9D9"/>
            <w:hideMark/>
          </w:tcPr>
          <w:p w:rsidR="00D16964" w:rsidRPr="008E54A7" w:rsidRDefault="00D16964" w:rsidP="007C009B">
            <w:pPr>
              <w:spacing w:after="0" w:line="240" w:lineRule="auto"/>
              <w:jc w:val="center"/>
              <w:rPr>
                <w:rFonts w:eastAsia="Times New Roman"/>
                <w:color w:val="000000"/>
                <w:sz w:val="18"/>
                <w:szCs w:val="18"/>
                <w:lang w:val="en-US" w:eastAsia="sv-SE"/>
              </w:rPr>
            </w:pPr>
            <w:r w:rsidRPr="008E54A7">
              <w:rPr>
                <w:rFonts w:eastAsia="Times New Roman"/>
                <w:color w:val="000000"/>
                <w:sz w:val="18"/>
                <w:szCs w:val="18"/>
                <w:lang w:val="en-US" w:eastAsia="sv-SE"/>
              </w:rPr>
              <w:t>Measurement errors of dietary reporting considered?</w:t>
            </w:r>
          </w:p>
        </w:tc>
        <w:tc>
          <w:tcPr>
            <w:tcW w:w="366" w:type="pct"/>
            <w:shd w:val="clear" w:color="000000" w:fill="D9D9D9"/>
            <w:hideMark/>
          </w:tcPr>
          <w:p w:rsidR="00D16964" w:rsidRPr="008E54A7" w:rsidRDefault="00D16964" w:rsidP="007C009B">
            <w:pPr>
              <w:spacing w:after="0" w:line="240" w:lineRule="auto"/>
              <w:jc w:val="center"/>
              <w:rPr>
                <w:rFonts w:eastAsia="Times New Roman"/>
                <w:b/>
                <w:bCs/>
                <w:color w:val="000000"/>
                <w:sz w:val="18"/>
                <w:szCs w:val="18"/>
                <w:lang w:eastAsia="sv-SE"/>
              </w:rPr>
            </w:pPr>
            <w:r w:rsidRPr="008E54A7">
              <w:rPr>
                <w:rFonts w:eastAsia="Times New Roman"/>
                <w:b/>
                <w:bCs/>
                <w:color w:val="000000"/>
                <w:sz w:val="18"/>
                <w:szCs w:val="18"/>
                <w:lang w:val="en-US" w:eastAsia="sv-SE"/>
              </w:rPr>
              <w:t xml:space="preserve">Energy intake at a credible level? </w:t>
            </w:r>
            <w:r w:rsidRPr="008E54A7">
              <w:rPr>
                <w:rFonts w:eastAsia="Times New Roman"/>
                <w:b/>
                <w:bCs/>
                <w:color w:val="000000"/>
                <w:sz w:val="18"/>
                <w:szCs w:val="18"/>
                <w:lang w:eastAsia="sv-SE"/>
              </w:rPr>
              <w:t>Results adjusted for energy?</w:t>
            </w:r>
          </w:p>
        </w:tc>
        <w:tc>
          <w:tcPr>
            <w:tcW w:w="383" w:type="pct"/>
            <w:shd w:val="clear" w:color="000000" w:fill="D9D9D9"/>
            <w:hideMark/>
          </w:tcPr>
          <w:p w:rsidR="00D16964" w:rsidRPr="008E54A7" w:rsidRDefault="00D16964" w:rsidP="007C009B">
            <w:pPr>
              <w:spacing w:after="0" w:line="240" w:lineRule="auto"/>
              <w:jc w:val="center"/>
              <w:rPr>
                <w:rFonts w:eastAsia="Times New Roman"/>
                <w:color w:val="000000"/>
                <w:sz w:val="18"/>
                <w:szCs w:val="18"/>
                <w:lang w:eastAsia="sv-SE"/>
              </w:rPr>
            </w:pPr>
            <w:r w:rsidRPr="008E54A7">
              <w:rPr>
                <w:rFonts w:eastAsia="Times New Roman"/>
                <w:color w:val="000000"/>
                <w:sz w:val="18"/>
                <w:szCs w:val="18"/>
                <w:lang w:eastAsia="sv-SE"/>
              </w:rPr>
              <w:t>Food composition database reported?</w:t>
            </w:r>
          </w:p>
        </w:tc>
        <w:tc>
          <w:tcPr>
            <w:tcW w:w="274" w:type="pct"/>
            <w:shd w:val="clear" w:color="000000" w:fill="D9D9D9"/>
            <w:hideMark/>
          </w:tcPr>
          <w:p w:rsidR="00D16964" w:rsidRPr="008E54A7" w:rsidRDefault="00D16964" w:rsidP="007C009B">
            <w:pPr>
              <w:spacing w:after="0" w:line="240" w:lineRule="auto"/>
              <w:jc w:val="center"/>
              <w:rPr>
                <w:rFonts w:eastAsia="Times New Roman"/>
                <w:b/>
                <w:bCs/>
                <w:color w:val="000000"/>
                <w:sz w:val="18"/>
                <w:szCs w:val="18"/>
                <w:lang w:val="en-US" w:eastAsia="sv-SE"/>
              </w:rPr>
            </w:pPr>
            <w:r w:rsidRPr="008E54A7">
              <w:rPr>
                <w:rFonts w:eastAsia="Times New Roman"/>
                <w:b/>
                <w:bCs/>
                <w:color w:val="000000"/>
                <w:sz w:val="18"/>
                <w:szCs w:val="18"/>
                <w:lang w:val="en-US" w:eastAsia="sv-SE"/>
              </w:rPr>
              <w:t>Definition of outcome /endpoint clear and OK?</w:t>
            </w:r>
          </w:p>
        </w:tc>
        <w:tc>
          <w:tcPr>
            <w:tcW w:w="285" w:type="pct"/>
            <w:shd w:val="clear" w:color="000000" w:fill="D9D9D9"/>
            <w:hideMark/>
          </w:tcPr>
          <w:p w:rsidR="00D16964" w:rsidRPr="008E54A7" w:rsidRDefault="00D16964" w:rsidP="007C009B">
            <w:pPr>
              <w:spacing w:after="0" w:line="240" w:lineRule="auto"/>
              <w:jc w:val="center"/>
              <w:rPr>
                <w:rFonts w:eastAsia="Times New Roman"/>
                <w:b/>
                <w:bCs/>
                <w:color w:val="000000"/>
                <w:sz w:val="18"/>
                <w:szCs w:val="18"/>
                <w:lang w:val="en-US" w:eastAsia="sv-SE"/>
              </w:rPr>
            </w:pPr>
            <w:r w:rsidRPr="008E54A7">
              <w:rPr>
                <w:rFonts w:eastAsia="Times New Roman"/>
                <w:b/>
                <w:bCs/>
                <w:color w:val="000000"/>
                <w:sz w:val="18"/>
                <w:szCs w:val="18"/>
                <w:lang w:val="en-US" w:eastAsia="sv-SE"/>
              </w:rPr>
              <w:t>Biological mechanism for endpoint plausible?</w:t>
            </w:r>
          </w:p>
        </w:tc>
        <w:tc>
          <w:tcPr>
            <w:tcW w:w="274" w:type="pct"/>
            <w:shd w:val="clear" w:color="000000" w:fill="D9D9D9"/>
            <w:hideMark/>
          </w:tcPr>
          <w:p w:rsidR="00D16964" w:rsidRPr="008E54A7" w:rsidRDefault="00D16964" w:rsidP="007C009B">
            <w:pPr>
              <w:spacing w:after="0" w:line="240" w:lineRule="auto"/>
              <w:jc w:val="center"/>
              <w:rPr>
                <w:rFonts w:eastAsia="Times New Roman"/>
                <w:sz w:val="18"/>
                <w:szCs w:val="18"/>
                <w:lang w:eastAsia="sv-SE"/>
              </w:rPr>
            </w:pPr>
            <w:r w:rsidRPr="008E54A7">
              <w:rPr>
                <w:rFonts w:eastAsia="Times New Roman"/>
                <w:sz w:val="18"/>
                <w:szCs w:val="18"/>
                <w:lang w:eastAsia="sv-SE"/>
              </w:rPr>
              <w:t>Results analysed blind?</w:t>
            </w:r>
          </w:p>
        </w:tc>
      </w:tr>
      <w:tr w:rsidR="00D16964" w:rsidRPr="008E54A7" w:rsidTr="007C009B">
        <w:trPr>
          <w:trHeight w:val="720"/>
        </w:trPr>
        <w:tc>
          <w:tcPr>
            <w:tcW w:w="254" w:type="pct"/>
            <w:shd w:val="clear" w:color="auto" w:fill="auto"/>
            <w:hideMark/>
          </w:tcPr>
          <w:p w:rsidR="00D16964" w:rsidRPr="008E54A7" w:rsidRDefault="003C59E5" w:rsidP="007C009B">
            <w:pPr>
              <w:spacing w:after="0" w:line="240" w:lineRule="auto"/>
              <w:rPr>
                <w:rFonts w:eastAsia="Times New Roman"/>
                <w:color w:val="000000"/>
                <w:sz w:val="18"/>
                <w:szCs w:val="18"/>
                <w:lang w:eastAsia="sv-SE"/>
              </w:rPr>
            </w:pPr>
            <w:r>
              <w:rPr>
                <w:rFonts w:eastAsia="Times New Roman"/>
                <w:color w:val="000000"/>
                <w:sz w:val="18"/>
                <w:szCs w:val="18"/>
                <w:lang w:eastAsia="sv-SE"/>
              </w:rPr>
              <w:t>Avenell, A., et al. (2009).(56)</w:t>
            </w:r>
          </w:p>
        </w:tc>
        <w:tc>
          <w:tcPr>
            <w:tcW w:w="400"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440"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354"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434"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can't tell</w:t>
            </w:r>
          </w:p>
        </w:tc>
        <w:tc>
          <w:tcPr>
            <w:tcW w:w="352"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na</w:t>
            </w:r>
          </w:p>
        </w:tc>
        <w:tc>
          <w:tcPr>
            <w:tcW w:w="406"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na</w:t>
            </w:r>
          </w:p>
        </w:tc>
        <w:tc>
          <w:tcPr>
            <w:tcW w:w="354"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na</w:t>
            </w:r>
          </w:p>
        </w:tc>
        <w:tc>
          <w:tcPr>
            <w:tcW w:w="423"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na</w:t>
            </w:r>
          </w:p>
        </w:tc>
        <w:tc>
          <w:tcPr>
            <w:tcW w:w="366"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na</w:t>
            </w:r>
          </w:p>
        </w:tc>
        <w:tc>
          <w:tcPr>
            <w:tcW w:w="383"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na</w:t>
            </w:r>
          </w:p>
        </w:tc>
        <w:tc>
          <w:tcPr>
            <w:tcW w:w="274"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no</w:t>
            </w:r>
          </w:p>
        </w:tc>
        <w:tc>
          <w:tcPr>
            <w:tcW w:w="285"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274"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can't tell</w:t>
            </w:r>
          </w:p>
        </w:tc>
      </w:tr>
      <w:tr w:rsidR="00D16964" w:rsidRPr="008E54A7" w:rsidTr="007C009B">
        <w:trPr>
          <w:trHeight w:val="720"/>
        </w:trPr>
        <w:tc>
          <w:tcPr>
            <w:tcW w:w="254"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 xml:space="preserve">Jorde, R., et al. (2010). </w:t>
            </w:r>
            <w:r w:rsidR="003C59E5">
              <w:rPr>
                <w:rFonts w:eastAsia="Times New Roman"/>
                <w:color w:val="000000"/>
                <w:sz w:val="18"/>
                <w:szCs w:val="18"/>
                <w:lang w:eastAsia="sv-SE"/>
              </w:rPr>
              <w:t>(61)</w:t>
            </w:r>
          </w:p>
        </w:tc>
        <w:tc>
          <w:tcPr>
            <w:tcW w:w="400"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440"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354"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434"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no</w:t>
            </w:r>
          </w:p>
        </w:tc>
        <w:tc>
          <w:tcPr>
            <w:tcW w:w="352"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na</w:t>
            </w:r>
          </w:p>
        </w:tc>
        <w:tc>
          <w:tcPr>
            <w:tcW w:w="406"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na</w:t>
            </w:r>
          </w:p>
        </w:tc>
        <w:tc>
          <w:tcPr>
            <w:tcW w:w="354"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na</w:t>
            </w:r>
          </w:p>
        </w:tc>
        <w:tc>
          <w:tcPr>
            <w:tcW w:w="423"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na</w:t>
            </w:r>
          </w:p>
        </w:tc>
        <w:tc>
          <w:tcPr>
            <w:tcW w:w="366"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na</w:t>
            </w:r>
          </w:p>
        </w:tc>
        <w:tc>
          <w:tcPr>
            <w:tcW w:w="383"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na</w:t>
            </w:r>
          </w:p>
        </w:tc>
        <w:tc>
          <w:tcPr>
            <w:tcW w:w="274"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285"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274"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can't tell</w:t>
            </w:r>
          </w:p>
        </w:tc>
      </w:tr>
      <w:tr w:rsidR="00D16964" w:rsidRPr="008E54A7" w:rsidTr="007C009B">
        <w:trPr>
          <w:trHeight w:val="720"/>
        </w:trPr>
        <w:tc>
          <w:tcPr>
            <w:tcW w:w="254"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 xml:space="preserve">Molgaard, C., et al. (2010). </w:t>
            </w:r>
            <w:r w:rsidR="003C59E5">
              <w:rPr>
                <w:rFonts w:eastAsia="Times New Roman"/>
                <w:color w:val="000000"/>
                <w:sz w:val="18"/>
                <w:szCs w:val="18"/>
                <w:lang w:eastAsia="sv-SE"/>
              </w:rPr>
              <w:t>(40)</w:t>
            </w:r>
          </w:p>
        </w:tc>
        <w:tc>
          <w:tcPr>
            <w:tcW w:w="400" w:type="pct"/>
            <w:shd w:val="clear" w:color="auto" w:fill="auto"/>
            <w:noWrap/>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440" w:type="pct"/>
            <w:shd w:val="clear" w:color="auto" w:fill="auto"/>
            <w:noWrap/>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354" w:type="pct"/>
            <w:shd w:val="clear" w:color="auto" w:fill="auto"/>
            <w:noWrap/>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434"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not reported</w:t>
            </w:r>
          </w:p>
        </w:tc>
        <w:tc>
          <w:tcPr>
            <w:tcW w:w="352"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406"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Not reported</w:t>
            </w:r>
          </w:p>
        </w:tc>
        <w:tc>
          <w:tcPr>
            <w:tcW w:w="354"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423"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not reported</w:t>
            </w:r>
          </w:p>
        </w:tc>
        <w:tc>
          <w:tcPr>
            <w:tcW w:w="366"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na</w:t>
            </w:r>
          </w:p>
        </w:tc>
        <w:tc>
          <w:tcPr>
            <w:tcW w:w="383"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not reported</w:t>
            </w:r>
          </w:p>
        </w:tc>
        <w:tc>
          <w:tcPr>
            <w:tcW w:w="274"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285"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274"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not reported</w:t>
            </w:r>
          </w:p>
        </w:tc>
      </w:tr>
      <w:tr w:rsidR="00D16964" w:rsidRPr="008E54A7" w:rsidTr="007C009B">
        <w:trPr>
          <w:trHeight w:val="720"/>
        </w:trPr>
        <w:tc>
          <w:tcPr>
            <w:tcW w:w="254" w:type="pct"/>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Urashima, M., et al. (2010)</w:t>
            </w:r>
            <w:r w:rsidR="003C59E5">
              <w:rPr>
                <w:rFonts w:eastAsia="Times New Roman"/>
                <w:color w:val="000000"/>
                <w:sz w:val="18"/>
                <w:szCs w:val="18"/>
                <w:lang w:eastAsia="sv-SE"/>
              </w:rPr>
              <w:t>.(66)</w:t>
            </w:r>
          </w:p>
        </w:tc>
        <w:tc>
          <w:tcPr>
            <w:tcW w:w="400" w:type="pct"/>
            <w:shd w:val="clear" w:color="auto" w:fill="auto"/>
            <w:noWrap/>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440" w:type="pct"/>
            <w:shd w:val="clear" w:color="auto" w:fill="auto"/>
            <w:noWrap/>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354" w:type="pct"/>
            <w:shd w:val="clear" w:color="auto" w:fill="auto"/>
            <w:noWrap/>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434" w:type="pct"/>
            <w:shd w:val="clear" w:color="auto" w:fill="auto"/>
            <w:noWrap/>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don't know</w:t>
            </w:r>
          </w:p>
        </w:tc>
        <w:tc>
          <w:tcPr>
            <w:tcW w:w="352" w:type="pct"/>
            <w:shd w:val="clear" w:color="auto" w:fill="auto"/>
            <w:noWrap/>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406" w:type="pct"/>
            <w:shd w:val="clear" w:color="auto" w:fill="auto"/>
            <w:noWrap/>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NO/NA</w:t>
            </w:r>
          </w:p>
        </w:tc>
        <w:tc>
          <w:tcPr>
            <w:tcW w:w="354" w:type="pct"/>
            <w:shd w:val="clear" w:color="auto" w:fill="auto"/>
            <w:noWrap/>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423" w:type="pct"/>
            <w:shd w:val="clear" w:color="auto" w:fill="auto"/>
            <w:noWrap/>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NO/NA</w:t>
            </w:r>
          </w:p>
        </w:tc>
        <w:tc>
          <w:tcPr>
            <w:tcW w:w="366" w:type="pct"/>
            <w:shd w:val="clear" w:color="auto" w:fill="auto"/>
            <w:noWrap/>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NO/NA</w:t>
            </w:r>
          </w:p>
        </w:tc>
        <w:tc>
          <w:tcPr>
            <w:tcW w:w="383" w:type="pct"/>
            <w:shd w:val="clear" w:color="auto" w:fill="auto"/>
            <w:noWrap/>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NO/NA</w:t>
            </w:r>
          </w:p>
        </w:tc>
        <w:tc>
          <w:tcPr>
            <w:tcW w:w="274" w:type="pct"/>
            <w:shd w:val="clear" w:color="auto" w:fill="auto"/>
            <w:noWrap/>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285" w:type="pct"/>
            <w:shd w:val="clear" w:color="auto" w:fill="auto"/>
            <w:noWrap/>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274" w:type="pct"/>
            <w:shd w:val="clear" w:color="auto" w:fill="auto"/>
            <w:noWrap/>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r>
    </w:tbl>
    <w:p w:rsidR="00D16964" w:rsidRDefault="00D16964">
      <w:r>
        <w:br w:type="page"/>
      </w:r>
    </w:p>
    <w:tbl>
      <w:tblPr>
        <w:tblW w:w="10440" w:type="dxa"/>
        <w:tblInd w:w="55" w:type="dxa"/>
        <w:tblCellMar>
          <w:left w:w="70" w:type="dxa"/>
          <w:right w:w="70" w:type="dxa"/>
        </w:tblCellMar>
        <w:tblLook w:val="04A0" w:firstRow="1" w:lastRow="0" w:firstColumn="1" w:lastColumn="0" w:noHBand="0" w:noVBand="1"/>
      </w:tblPr>
      <w:tblGrid>
        <w:gridCol w:w="960"/>
        <w:gridCol w:w="1400"/>
        <w:gridCol w:w="1540"/>
        <w:gridCol w:w="1240"/>
        <w:gridCol w:w="1520"/>
        <w:gridCol w:w="1120"/>
        <w:gridCol w:w="1420"/>
        <w:gridCol w:w="1240"/>
      </w:tblGrid>
      <w:tr w:rsidR="00D16964" w:rsidRPr="008E54A7" w:rsidTr="007C009B">
        <w:trPr>
          <w:trHeight w:val="1920"/>
        </w:trPr>
        <w:tc>
          <w:tcPr>
            <w:tcW w:w="960" w:type="dxa"/>
            <w:tcBorders>
              <w:top w:val="single" w:sz="4" w:space="0" w:color="auto"/>
              <w:left w:val="single" w:sz="4" w:space="0" w:color="auto"/>
              <w:bottom w:val="single" w:sz="4" w:space="0" w:color="auto"/>
              <w:right w:val="single" w:sz="4" w:space="0" w:color="auto"/>
            </w:tcBorders>
            <w:shd w:val="clear" w:color="000000" w:fill="D9D9D9"/>
            <w:hideMark/>
          </w:tcPr>
          <w:p w:rsidR="00D16964" w:rsidRPr="008E54A7" w:rsidRDefault="00D16964" w:rsidP="007C009B">
            <w:pPr>
              <w:spacing w:after="0" w:line="240" w:lineRule="auto"/>
              <w:rPr>
                <w:rFonts w:eastAsia="Times New Roman"/>
                <w:b/>
                <w:bCs/>
                <w:color w:val="000000"/>
                <w:sz w:val="18"/>
                <w:szCs w:val="18"/>
                <w:lang w:eastAsia="sv-SE"/>
              </w:rPr>
            </w:pPr>
            <w:r w:rsidRPr="008E54A7">
              <w:rPr>
                <w:rFonts w:eastAsia="Times New Roman"/>
                <w:b/>
                <w:bCs/>
                <w:color w:val="000000"/>
                <w:sz w:val="18"/>
                <w:szCs w:val="18"/>
                <w:lang w:eastAsia="sv-SE"/>
              </w:rPr>
              <w:t>Author Year Journal /Source</w:t>
            </w:r>
          </w:p>
        </w:tc>
        <w:tc>
          <w:tcPr>
            <w:tcW w:w="1400" w:type="dxa"/>
            <w:tcBorders>
              <w:top w:val="single" w:sz="4" w:space="0" w:color="auto"/>
              <w:left w:val="nil"/>
              <w:bottom w:val="single" w:sz="4" w:space="0" w:color="auto"/>
              <w:right w:val="single" w:sz="4" w:space="0" w:color="auto"/>
            </w:tcBorders>
            <w:shd w:val="clear" w:color="000000" w:fill="D9D9D9"/>
            <w:hideMark/>
          </w:tcPr>
          <w:p w:rsidR="00D16964" w:rsidRPr="008E54A7" w:rsidRDefault="00D16964" w:rsidP="007C009B">
            <w:pPr>
              <w:spacing w:after="0" w:line="240" w:lineRule="auto"/>
              <w:jc w:val="center"/>
              <w:rPr>
                <w:rFonts w:eastAsia="Times New Roman"/>
                <w:color w:val="000000"/>
                <w:sz w:val="18"/>
                <w:szCs w:val="18"/>
                <w:lang w:val="en-US" w:eastAsia="sv-SE"/>
              </w:rPr>
            </w:pPr>
            <w:r w:rsidRPr="008E54A7">
              <w:rPr>
                <w:rFonts w:eastAsia="Times New Roman"/>
                <w:color w:val="000000"/>
                <w:sz w:val="18"/>
                <w:szCs w:val="18"/>
                <w:lang w:val="en-US" w:eastAsia="sv-SE"/>
              </w:rPr>
              <w:t xml:space="preserve">In statistical analysis imbalances regarding possible confounding  in groups taken into account? </w:t>
            </w:r>
          </w:p>
        </w:tc>
        <w:tc>
          <w:tcPr>
            <w:tcW w:w="1540" w:type="dxa"/>
            <w:tcBorders>
              <w:top w:val="single" w:sz="4" w:space="0" w:color="auto"/>
              <w:left w:val="nil"/>
              <w:bottom w:val="single" w:sz="4" w:space="0" w:color="auto"/>
              <w:right w:val="single" w:sz="4" w:space="0" w:color="auto"/>
            </w:tcBorders>
            <w:shd w:val="clear" w:color="000000" w:fill="D9D9D9"/>
            <w:hideMark/>
          </w:tcPr>
          <w:p w:rsidR="00D16964" w:rsidRPr="008E54A7" w:rsidRDefault="00D16964" w:rsidP="007C009B">
            <w:pPr>
              <w:spacing w:after="0" w:line="240" w:lineRule="auto"/>
              <w:jc w:val="center"/>
              <w:rPr>
                <w:rFonts w:eastAsia="Times New Roman"/>
                <w:color w:val="000000"/>
                <w:sz w:val="18"/>
                <w:szCs w:val="18"/>
                <w:lang w:val="en-US" w:eastAsia="sv-SE"/>
              </w:rPr>
            </w:pPr>
            <w:r w:rsidRPr="008E54A7">
              <w:rPr>
                <w:rFonts w:eastAsia="Times New Roman"/>
                <w:color w:val="000000"/>
                <w:sz w:val="18"/>
                <w:szCs w:val="18"/>
                <w:lang w:val="en-US" w:eastAsia="sv-SE"/>
              </w:rPr>
              <w:t>Valid biomarkers used to study compliance with dietary exposure?</w:t>
            </w:r>
          </w:p>
        </w:tc>
        <w:tc>
          <w:tcPr>
            <w:tcW w:w="1240" w:type="dxa"/>
            <w:tcBorders>
              <w:top w:val="single" w:sz="4" w:space="0" w:color="auto"/>
              <w:left w:val="nil"/>
              <w:bottom w:val="single" w:sz="4" w:space="0" w:color="auto"/>
              <w:right w:val="single" w:sz="4" w:space="0" w:color="auto"/>
            </w:tcBorders>
            <w:shd w:val="clear" w:color="000000" w:fill="D9D9D9"/>
            <w:hideMark/>
          </w:tcPr>
          <w:p w:rsidR="00D16964" w:rsidRPr="008E54A7" w:rsidRDefault="00D16964" w:rsidP="007C009B">
            <w:pPr>
              <w:spacing w:after="0" w:line="240" w:lineRule="auto"/>
              <w:jc w:val="center"/>
              <w:rPr>
                <w:rFonts w:eastAsia="Times New Roman"/>
                <w:color w:val="000000"/>
                <w:sz w:val="18"/>
                <w:szCs w:val="18"/>
                <w:lang w:val="en-US" w:eastAsia="sv-SE"/>
              </w:rPr>
            </w:pPr>
            <w:r w:rsidRPr="008E54A7">
              <w:rPr>
                <w:rFonts w:eastAsia="Times New Roman"/>
                <w:color w:val="000000"/>
                <w:sz w:val="18"/>
                <w:szCs w:val="18"/>
                <w:lang w:val="en-US" w:eastAsia="sv-SE"/>
              </w:rPr>
              <w:t>Possible use of medication /supplements taken into account?</w:t>
            </w:r>
          </w:p>
        </w:tc>
        <w:tc>
          <w:tcPr>
            <w:tcW w:w="1520" w:type="dxa"/>
            <w:tcBorders>
              <w:top w:val="single" w:sz="4" w:space="0" w:color="auto"/>
              <w:left w:val="nil"/>
              <w:bottom w:val="single" w:sz="4" w:space="0" w:color="auto"/>
              <w:right w:val="single" w:sz="4" w:space="0" w:color="auto"/>
            </w:tcBorders>
            <w:shd w:val="clear" w:color="000000" w:fill="D9D9D9"/>
            <w:hideMark/>
          </w:tcPr>
          <w:p w:rsidR="00D16964" w:rsidRPr="008E54A7" w:rsidRDefault="00D16964" w:rsidP="007C009B">
            <w:pPr>
              <w:spacing w:after="0" w:line="240" w:lineRule="auto"/>
              <w:jc w:val="center"/>
              <w:rPr>
                <w:rFonts w:eastAsia="Times New Roman"/>
                <w:sz w:val="18"/>
                <w:szCs w:val="18"/>
                <w:lang w:val="en-US" w:eastAsia="sv-SE"/>
              </w:rPr>
            </w:pPr>
            <w:r w:rsidRPr="008E54A7">
              <w:rPr>
                <w:rFonts w:eastAsia="Times New Roman"/>
                <w:sz w:val="18"/>
                <w:szCs w:val="18"/>
                <w:lang w:val="en-US" w:eastAsia="sv-SE"/>
              </w:rPr>
              <w:t>Between measurement variation minimised /standardised?</w:t>
            </w:r>
          </w:p>
        </w:tc>
        <w:tc>
          <w:tcPr>
            <w:tcW w:w="1120" w:type="dxa"/>
            <w:tcBorders>
              <w:top w:val="single" w:sz="4" w:space="0" w:color="auto"/>
              <w:left w:val="nil"/>
              <w:bottom w:val="single" w:sz="4" w:space="0" w:color="auto"/>
              <w:right w:val="single" w:sz="4" w:space="0" w:color="auto"/>
            </w:tcBorders>
            <w:shd w:val="clear" w:color="000000" w:fill="D9D9D9"/>
            <w:hideMark/>
          </w:tcPr>
          <w:p w:rsidR="00D16964" w:rsidRPr="008E54A7" w:rsidRDefault="00D16964" w:rsidP="007C009B">
            <w:pPr>
              <w:spacing w:after="0" w:line="240" w:lineRule="auto"/>
              <w:jc w:val="center"/>
              <w:rPr>
                <w:rFonts w:eastAsia="Times New Roman"/>
                <w:sz w:val="18"/>
                <w:szCs w:val="18"/>
                <w:lang w:val="en-US" w:eastAsia="sv-SE"/>
              </w:rPr>
            </w:pPr>
            <w:r w:rsidRPr="008E54A7">
              <w:rPr>
                <w:rFonts w:eastAsia="Times New Roman"/>
                <w:sz w:val="18"/>
                <w:szCs w:val="18"/>
                <w:lang w:val="en-US" w:eastAsia="sv-SE"/>
              </w:rPr>
              <w:t>Smallest effect clinically relevant /reasonable?</w:t>
            </w:r>
          </w:p>
        </w:tc>
        <w:tc>
          <w:tcPr>
            <w:tcW w:w="1420" w:type="dxa"/>
            <w:tcBorders>
              <w:top w:val="single" w:sz="4" w:space="0" w:color="auto"/>
              <w:left w:val="nil"/>
              <w:bottom w:val="single" w:sz="4" w:space="0" w:color="auto"/>
              <w:right w:val="single" w:sz="4" w:space="0" w:color="auto"/>
            </w:tcBorders>
            <w:shd w:val="clear" w:color="000000" w:fill="D9D9D9"/>
            <w:hideMark/>
          </w:tcPr>
          <w:p w:rsidR="00D16964" w:rsidRPr="008E54A7" w:rsidRDefault="00D16964" w:rsidP="007C009B">
            <w:pPr>
              <w:spacing w:after="0" w:line="240" w:lineRule="auto"/>
              <w:jc w:val="center"/>
              <w:rPr>
                <w:rFonts w:eastAsia="Times New Roman"/>
                <w:color w:val="000000"/>
                <w:sz w:val="18"/>
                <w:szCs w:val="18"/>
                <w:lang w:val="en-US" w:eastAsia="sv-SE"/>
              </w:rPr>
            </w:pPr>
            <w:r w:rsidRPr="008E54A7">
              <w:rPr>
                <w:rFonts w:eastAsia="Times New Roman"/>
                <w:color w:val="000000"/>
                <w:sz w:val="18"/>
                <w:szCs w:val="18"/>
                <w:lang w:val="en-US" w:eastAsia="sv-SE"/>
              </w:rPr>
              <w:t xml:space="preserve">No possible conflicts of interest affecting the study quality? </w:t>
            </w:r>
          </w:p>
        </w:tc>
        <w:tc>
          <w:tcPr>
            <w:tcW w:w="1240" w:type="dxa"/>
            <w:tcBorders>
              <w:top w:val="single" w:sz="4" w:space="0" w:color="auto"/>
              <w:left w:val="nil"/>
              <w:bottom w:val="single" w:sz="4" w:space="0" w:color="auto"/>
              <w:right w:val="single" w:sz="4" w:space="0" w:color="auto"/>
            </w:tcBorders>
            <w:shd w:val="clear" w:color="000000" w:fill="D9D9D9"/>
            <w:hideMark/>
          </w:tcPr>
          <w:p w:rsidR="00D16964" w:rsidRPr="008E54A7" w:rsidRDefault="00D16964" w:rsidP="007C009B">
            <w:pPr>
              <w:spacing w:after="0" w:line="240" w:lineRule="auto"/>
              <w:jc w:val="center"/>
              <w:rPr>
                <w:rFonts w:eastAsia="Times New Roman"/>
                <w:color w:val="000000"/>
                <w:sz w:val="18"/>
                <w:szCs w:val="18"/>
                <w:lang w:eastAsia="sv-SE"/>
              </w:rPr>
            </w:pPr>
            <w:r w:rsidRPr="008E54A7">
              <w:rPr>
                <w:rFonts w:eastAsia="Times New Roman"/>
                <w:color w:val="000000"/>
                <w:sz w:val="18"/>
                <w:szCs w:val="18"/>
                <w:lang w:eastAsia="sv-SE"/>
              </w:rPr>
              <w:t>Comments</w:t>
            </w:r>
          </w:p>
        </w:tc>
      </w:tr>
      <w:tr w:rsidR="00D16964" w:rsidRPr="008E54A7" w:rsidTr="007C009B">
        <w:trPr>
          <w:trHeight w:val="720"/>
        </w:trPr>
        <w:tc>
          <w:tcPr>
            <w:tcW w:w="960" w:type="dxa"/>
            <w:tcBorders>
              <w:top w:val="nil"/>
              <w:left w:val="single" w:sz="4" w:space="0" w:color="auto"/>
              <w:bottom w:val="single" w:sz="4" w:space="0" w:color="auto"/>
              <w:right w:val="single" w:sz="4" w:space="0" w:color="auto"/>
            </w:tcBorders>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 xml:space="preserve">Avenell, A., et al. (2009). </w:t>
            </w:r>
            <w:r w:rsidR="003C59E5">
              <w:rPr>
                <w:rFonts w:eastAsia="Times New Roman"/>
                <w:color w:val="000000"/>
                <w:sz w:val="18"/>
                <w:szCs w:val="18"/>
                <w:lang w:eastAsia="sv-SE"/>
              </w:rPr>
              <w:t>(56(</w:t>
            </w:r>
          </w:p>
        </w:tc>
        <w:tc>
          <w:tcPr>
            <w:tcW w:w="1400" w:type="dxa"/>
            <w:tcBorders>
              <w:top w:val="nil"/>
              <w:left w:val="nil"/>
              <w:bottom w:val="single" w:sz="4" w:space="0" w:color="auto"/>
              <w:right w:val="single" w:sz="4" w:space="0" w:color="auto"/>
            </w:tcBorders>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1540" w:type="dxa"/>
            <w:tcBorders>
              <w:top w:val="nil"/>
              <w:left w:val="nil"/>
              <w:bottom w:val="single" w:sz="4" w:space="0" w:color="auto"/>
              <w:right w:val="single" w:sz="4" w:space="0" w:color="auto"/>
            </w:tcBorders>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na</w:t>
            </w:r>
          </w:p>
        </w:tc>
        <w:tc>
          <w:tcPr>
            <w:tcW w:w="1240" w:type="dxa"/>
            <w:tcBorders>
              <w:top w:val="nil"/>
              <w:left w:val="nil"/>
              <w:bottom w:val="single" w:sz="4" w:space="0" w:color="auto"/>
              <w:right w:val="single" w:sz="4" w:space="0" w:color="auto"/>
            </w:tcBorders>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na</w:t>
            </w:r>
          </w:p>
        </w:tc>
        <w:tc>
          <w:tcPr>
            <w:tcW w:w="1520" w:type="dxa"/>
            <w:tcBorders>
              <w:top w:val="nil"/>
              <w:left w:val="nil"/>
              <w:bottom w:val="single" w:sz="4" w:space="0" w:color="auto"/>
              <w:right w:val="single" w:sz="4" w:space="0" w:color="auto"/>
            </w:tcBorders>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w:t>
            </w:r>
          </w:p>
        </w:tc>
        <w:tc>
          <w:tcPr>
            <w:tcW w:w="1120" w:type="dxa"/>
            <w:tcBorders>
              <w:top w:val="nil"/>
              <w:left w:val="nil"/>
              <w:bottom w:val="single" w:sz="4" w:space="0" w:color="auto"/>
              <w:right w:val="single" w:sz="4" w:space="0" w:color="auto"/>
            </w:tcBorders>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1420" w:type="dxa"/>
            <w:tcBorders>
              <w:top w:val="nil"/>
              <w:left w:val="nil"/>
              <w:bottom w:val="single" w:sz="4" w:space="0" w:color="auto"/>
              <w:right w:val="single" w:sz="4" w:space="0" w:color="auto"/>
            </w:tcBorders>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1240" w:type="dxa"/>
            <w:tcBorders>
              <w:top w:val="nil"/>
              <w:left w:val="nil"/>
              <w:bottom w:val="single" w:sz="4" w:space="0" w:color="auto"/>
              <w:right w:val="single" w:sz="4" w:space="0" w:color="auto"/>
            </w:tcBorders>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 </w:t>
            </w:r>
          </w:p>
        </w:tc>
      </w:tr>
      <w:tr w:rsidR="00D16964" w:rsidRPr="008E54A7" w:rsidTr="007C009B">
        <w:trPr>
          <w:trHeight w:val="720"/>
        </w:trPr>
        <w:tc>
          <w:tcPr>
            <w:tcW w:w="960" w:type="dxa"/>
            <w:tcBorders>
              <w:top w:val="nil"/>
              <w:left w:val="single" w:sz="4" w:space="0" w:color="auto"/>
              <w:bottom w:val="single" w:sz="4" w:space="0" w:color="auto"/>
              <w:right w:val="single" w:sz="4" w:space="0" w:color="auto"/>
            </w:tcBorders>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 xml:space="preserve">Jorde, R., et al. (2010). </w:t>
            </w:r>
            <w:r w:rsidR="003C59E5">
              <w:rPr>
                <w:rFonts w:eastAsia="Times New Roman"/>
                <w:color w:val="000000"/>
                <w:sz w:val="18"/>
                <w:szCs w:val="18"/>
                <w:lang w:eastAsia="sv-SE"/>
              </w:rPr>
              <w:t>(61)</w:t>
            </w:r>
          </w:p>
        </w:tc>
        <w:tc>
          <w:tcPr>
            <w:tcW w:w="1400" w:type="dxa"/>
            <w:tcBorders>
              <w:top w:val="nil"/>
              <w:left w:val="nil"/>
              <w:bottom w:val="single" w:sz="4" w:space="0" w:color="auto"/>
              <w:right w:val="single" w:sz="4" w:space="0" w:color="auto"/>
            </w:tcBorders>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1540" w:type="dxa"/>
            <w:tcBorders>
              <w:top w:val="nil"/>
              <w:left w:val="nil"/>
              <w:bottom w:val="single" w:sz="4" w:space="0" w:color="auto"/>
              <w:right w:val="single" w:sz="4" w:space="0" w:color="auto"/>
            </w:tcBorders>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1240" w:type="dxa"/>
            <w:tcBorders>
              <w:top w:val="nil"/>
              <w:left w:val="nil"/>
              <w:bottom w:val="single" w:sz="4" w:space="0" w:color="auto"/>
              <w:right w:val="single" w:sz="4" w:space="0" w:color="auto"/>
            </w:tcBorders>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1520" w:type="dxa"/>
            <w:tcBorders>
              <w:top w:val="nil"/>
              <w:left w:val="nil"/>
              <w:bottom w:val="single" w:sz="4" w:space="0" w:color="auto"/>
              <w:right w:val="single" w:sz="4" w:space="0" w:color="auto"/>
            </w:tcBorders>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w:t>
            </w:r>
          </w:p>
        </w:tc>
        <w:tc>
          <w:tcPr>
            <w:tcW w:w="1120" w:type="dxa"/>
            <w:tcBorders>
              <w:top w:val="nil"/>
              <w:left w:val="nil"/>
              <w:bottom w:val="single" w:sz="4" w:space="0" w:color="auto"/>
              <w:right w:val="single" w:sz="4" w:space="0" w:color="auto"/>
            </w:tcBorders>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no</w:t>
            </w:r>
          </w:p>
        </w:tc>
        <w:tc>
          <w:tcPr>
            <w:tcW w:w="1420" w:type="dxa"/>
            <w:tcBorders>
              <w:top w:val="nil"/>
              <w:left w:val="nil"/>
              <w:bottom w:val="single" w:sz="4" w:space="0" w:color="auto"/>
              <w:right w:val="single" w:sz="4" w:space="0" w:color="auto"/>
            </w:tcBorders>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1240" w:type="dxa"/>
            <w:tcBorders>
              <w:top w:val="nil"/>
              <w:left w:val="nil"/>
              <w:bottom w:val="single" w:sz="4" w:space="0" w:color="auto"/>
              <w:right w:val="single" w:sz="4" w:space="0" w:color="auto"/>
            </w:tcBorders>
            <w:shd w:val="clear" w:color="auto" w:fill="auto"/>
            <w:hideMark/>
          </w:tcPr>
          <w:p w:rsidR="00D16964" w:rsidRPr="008E54A7" w:rsidRDefault="00D16964" w:rsidP="007C009B">
            <w:pPr>
              <w:spacing w:after="0" w:line="240" w:lineRule="auto"/>
              <w:rPr>
                <w:rFonts w:eastAsia="Times New Roman"/>
                <w:color w:val="000000"/>
                <w:sz w:val="18"/>
                <w:szCs w:val="18"/>
                <w:lang w:val="en-US" w:eastAsia="sv-SE"/>
              </w:rPr>
            </w:pPr>
            <w:r w:rsidRPr="008E54A7">
              <w:rPr>
                <w:rFonts w:eastAsia="Times New Roman"/>
                <w:color w:val="000000"/>
                <w:sz w:val="18"/>
                <w:szCs w:val="18"/>
                <w:lang w:val="en-US" w:eastAsia="sv-SE"/>
              </w:rPr>
              <w:t>High doses of vitamin D</w:t>
            </w:r>
          </w:p>
        </w:tc>
      </w:tr>
      <w:tr w:rsidR="00D16964" w:rsidRPr="008E54A7" w:rsidTr="007C009B">
        <w:trPr>
          <w:trHeight w:val="720"/>
        </w:trPr>
        <w:tc>
          <w:tcPr>
            <w:tcW w:w="960" w:type="dxa"/>
            <w:tcBorders>
              <w:top w:val="nil"/>
              <w:left w:val="single" w:sz="4" w:space="0" w:color="auto"/>
              <w:bottom w:val="single" w:sz="4" w:space="0" w:color="auto"/>
              <w:right w:val="single" w:sz="4" w:space="0" w:color="auto"/>
            </w:tcBorders>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 xml:space="preserve">Molgaard, C., et al. (2010). </w:t>
            </w:r>
            <w:r w:rsidR="003C59E5">
              <w:rPr>
                <w:rFonts w:eastAsia="Times New Roman"/>
                <w:color w:val="000000"/>
                <w:sz w:val="18"/>
                <w:szCs w:val="18"/>
                <w:lang w:eastAsia="sv-SE"/>
              </w:rPr>
              <w:t>(40</w:t>
            </w:r>
          </w:p>
        </w:tc>
        <w:tc>
          <w:tcPr>
            <w:tcW w:w="1400" w:type="dxa"/>
            <w:tcBorders>
              <w:top w:val="nil"/>
              <w:left w:val="nil"/>
              <w:bottom w:val="single" w:sz="4" w:space="0" w:color="auto"/>
              <w:right w:val="single" w:sz="4" w:space="0" w:color="auto"/>
            </w:tcBorders>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1540" w:type="dxa"/>
            <w:tcBorders>
              <w:top w:val="nil"/>
              <w:left w:val="nil"/>
              <w:bottom w:val="single" w:sz="4" w:space="0" w:color="auto"/>
              <w:right w:val="single" w:sz="4" w:space="0" w:color="auto"/>
            </w:tcBorders>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1240" w:type="dxa"/>
            <w:tcBorders>
              <w:top w:val="nil"/>
              <w:left w:val="nil"/>
              <w:bottom w:val="single" w:sz="4" w:space="0" w:color="auto"/>
              <w:right w:val="single" w:sz="4" w:space="0" w:color="auto"/>
            </w:tcBorders>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not reported</w:t>
            </w:r>
          </w:p>
        </w:tc>
        <w:tc>
          <w:tcPr>
            <w:tcW w:w="1520" w:type="dxa"/>
            <w:tcBorders>
              <w:top w:val="nil"/>
              <w:left w:val="nil"/>
              <w:bottom w:val="single" w:sz="4" w:space="0" w:color="auto"/>
              <w:right w:val="single" w:sz="4" w:space="0" w:color="auto"/>
            </w:tcBorders>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w:t>
            </w:r>
          </w:p>
        </w:tc>
        <w:tc>
          <w:tcPr>
            <w:tcW w:w="1120" w:type="dxa"/>
            <w:tcBorders>
              <w:top w:val="nil"/>
              <w:left w:val="nil"/>
              <w:bottom w:val="single" w:sz="4" w:space="0" w:color="auto"/>
              <w:right w:val="single" w:sz="4" w:space="0" w:color="auto"/>
            </w:tcBorders>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w:t>
            </w:r>
          </w:p>
        </w:tc>
        <w:tc>
          <w:tcPr>
            <w:tcW w:w="1420" w:type="dxa"/>
            <w:tcBorders>
              <w:top w:val="nil"/>
              <w:left w:val="nil"/>
              <w:bottom w:val="single" w:sz="4" w:space="0" w:color="auto"/>
              <w:right w:val="single" w:sz="4" w:space="0" w:color="auto"/>
            </w:tcBorders>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No</w:t>
            </w:r>
          </w:p>
        </w:tc>
        <w:tc>
          <w:tcPr>
            <w:tcW w:w="1240" w:type="dxa"/>
            <w:tcBorders>
              <w:top w:val="nil"/>
              <w:left w:val="nil"/>
              <w:bottom w:val="single" w:sz="4" w:space="0" w:color="auto"/>
              <w:right w:val="single" w:sz="4" w:space="0" w:color="auto"/>
            </w:tcBorders>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 </w:t>
            </w:r>
          </w:p>
        </w:tc>
      </w:tr>
      <w:tr w:rsidR="00D16964" w:rsidRPr="008E54A7" w:rsidTr="007C009B">
        <w:trPr>
          <w:trHeight w:val="720"/>
        </w:trPr>
        <w:tc>
          <w:tcPr>
            <w:tcW w:w="960" w:type="dxa"/>
            <w:tcBorders>
              <w:top w:val="nil"/>
              <w:left w:val="single" w:sz="4" w:space="0" w:color="auto"/>
              <w:bottom w:val="single" w:sz="4" w:space="0" w:color="auto"/>
              <w:right w:val="single" w:sz="4" w:space="0" w:color="auto"/>
            </w:tcBorders>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Urashima, M., et al. (2010)</w:t>
            </w:r>
            <w:r w:rsidR="003C59E5">
              <w:rPr>
                <w:rFonts w:eastAsia="Times New Roman"/>
                <w:color w:val="000000"/>
                <w:sz w:val="18"/>
                <w:szCs w:val="18"/>
                <w:lang w:eastAsia="sv-SE"/>
              </w:rPr>
              <w:t>(66)</w:t>
            </w:r>
          </w:p>
        </w:tc>
        <w:tc>
          <w:tcPr>
            <w:tcW w:w="1400" w:type="dxa"/>
            <w:tcBorders>
              <w:top w:val="nil"/>
              <w:left w:val="nil"/>
              <w:bottom w:val="single" w:sz="4" w:space="0" w:color="auto"/>
              <w:right w:val="single" w:sz="4" w:space="0" w:color="auto"/>
            </w:tcBorders>
            <w:shd w:val="clear" w:color="auto" w:fill="auto"/>
            <w:noWrap/>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no</w:t>
            </w:r>
          </w:p>
        </w:tc>
        <w:tc>
          <w:tcPr>
            <w:tcW w:w="1540" w:type="dxa"/>
            <w:tcBorders>
              <w:top w:val="nil"/>
              <w:left w:val="nil"/>
              <w:bottom w:val="single" w:sz="4" w:space="0" w:color="auto"/>
              <w:right w:val="single" w:sz="4" w:space="0" w:color="auto"/>
            </w:tcBorders>
            <w:shd w:val="clear" w:color="auto" w:fill="auto"/>
            <w:noWrap/>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no</w:t>
            </w:r>
          </w:p>
        </w:tc>
        <w:tc>
          <w:tcPr>
            <w:tcW w:w="1240" w:type="dxa"/>
            <w:tcBorders>
              <w:top w:val="nil"/>
              <w:left w:val="nil"/>
              <w:bottom w:val="single" w:sz="4" w:space="0" w:color="auto"/>
              <w:right w:val="single" w:sz="4" w:space="0" w:color="auto"/>
            </w:tcBorders>
            <w:shd w:val="clear" w:color="auto" w:fill="auto"/>
            <w:noWrap/>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yes</w:t>
            </w:r>
          </w:p>
        </w:tc>
        <w:tc>
          <w:tcPr>
            <w:tcW w:w="1520" w:type="dxa"/>
            <w:tcBorders>
              <w:top w:val="nil"/>
              <w:left w:val="nil"/>
              <w:bottom w:val="single" w:sz="4" w:space="0" w:color="auto"/>
              <w:right w:val="single" w:sz="4" w:space="0" w:color="auto"/>
            </w:tcBorders>
            <w:shd w:val="clear" w:color="auto" w:fill="auto"/>
            <w:noWrap/>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can't tell</w:t>
            </w:r>
          </w:p>
        </w:tc>
        <w:tc>
          <w:tcPr>
            <w:tcW w:w="1120" w:type="dxa"/>
            <w:tcBorders>
              <w:top w:val="nil"/>
              <w:left w:val="nil"/>
              <w:bottom w:val="single" w:sz="4" w:space="0" w:color="auto"/>
              <w:right w:val="single" w:sz="4" w:space="0" w:color="auto"/>
            </w:tcBorders>
            <w:shd w:val="clear" w:color="auto" w:fill="auto"/>
            <w:noWrap/>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na</w:t>
            </w:r>
          </w:p>
        </w:tc>
        <w:tc>
          <w:tcPr>
            <w:tcW w:w="1420" w:type="dxa"/>
            <w:tcBorders>
              <w:top w:val="nil"/>
              <w:left w:val="nil"/>
              <w:bottom w:val="single" w:sz="4" w:space="0" w:color="auto"/>
              <w:right w:val="single" w:sz="4" w:space="0" w:color="auto"/>
            </w:tcBorders>
            <w:shd w:val="clear" w:color="auto" w:fill="auto"/>
            <w:noWrap/>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can't tell</w:t>
            </w:r>
          </w:p>
        </w:tc>
        <w:tc>
          <w:tcPr>
            <w:tcW w:w="1240" w:type="dxa"/>
            <w:tcBorders>
              <w:top w:val="nil"/>
              <w:left w:val="nil"/>
              <w:bottom w:val="single" w:sz="4" w:space="0" w:color="auto"/>
              <w:right w:val="single" w:sz="4" w:space="0" w:color="auto"/>
            </w:tcBorders>
            <w:shd w:val="clear" w:color="auto" w:fill="auto"/>
            <w:hideMark/>
          </w:tcPr>
          <w:p w:rsidR="00D16964" w:rsidRPr="008E54A7" w:rsidRDefault="00D16964" w:rsidP="007C009B">
            <w:pPr>
              <w:spacing w:after="0" w:line="240" w:lineRule="auto"/>
              <w:rPr>
                <w:rFonts w:eastAsia="Times New Roman"/>
                <w:color w:val="000000"/>
                <w:sz w:val="18"/>
                <w:szCs w:val="18"/>
                <w:lang w:eastAsia="sv-SE"/>
              </w:rPr>
            </w:pPr>
            <w:r w:rsidRPr="008E54A7">
              <w:rPr>
                <w:rFonts w:eastAsia="Times New Roman"/>
                <w:color w:val="000000"/>
                <w:sz w:val="18"/>
                <w:szCs w:val="18"/>
                <w:lang w:eastAsia="sv-SE"/>
              </w:rPr>
              <w:t> </w:t>
            </w:r>
          </w:p>
        </w:tc>
      </w:tr>
    </w:tbl>
    <w:p w:rsidR="00D16964" w:rsidRDefault="007C009B">
      <w:r>
        <w:br w:type="page"/>
      </w:r>
    </w:p>
    <w:p w:rsidR="00FB2C1B" w:rsidRPr="00D16964" w:rsidRDefault="00FB2C1B" w:rsidP="007C009B">
      <w:pPr>
        <w:rPr>
          <w:sz w:val="16"/>
          <w:szCs w:val="16"/>
        </w:rPr>
      </w:pPr>
    </w:p>
    <w:tbl>
      <w:tblPr>
        <w:tblW w:w="5000" w:type="pct"/>
        <w:tblLayout w:type="fixed"/>
        <w:tblCellMar>
          <w:left w:w="70" w:type="dxa"/>
          <w:right w:w="70" w:type="dxa"/>
        </w:tblCellMar>
        <w:tblLook w:val="04A0" w:firstRow="1" w:lastRow="0" w:firstColumn="1" w:lastColumn="0" w:noHBand="0" w:noVBand="1"/>
      </w:tblPr>
      <w:tblGrid>
        <w:gridCol w:w="1064"/>
        <w:gridCol w:w="778"/>
        <w:gridCol w:w="942"/>
        <w:gridCol w:w="1545"/>
        <w:gridCol w:w="1697"/>
        <w:gridCol w:w="1280"/>
        <w:gridCol w:w="1982"/>
        <w:gridCol w:w="1418"/>
        <w:gridCol w:w="1418"/>
        <w:gridCol w:w="1974"/>
      </w:tblGrid>
      <w:tr w:rsidR="007C009B" w:rsidRPr="00CD7B99" w:rsidTr="009B7AC2">
        <w:trPr>
          <w:trHeight w:val="300"/>
        </w:trPr>
        <w:tc>
          <w:tcPr>
            <w:tcW w:w="987" w:type="pct"/>
            <w:gridSpan w:val="3"/>
            <w:tcBorders>
              <w:top w:val="single" w:sz="4" w:space="0" w:color="auto"/>
              <w:left w:val="single" w:sz="4" w:space="0" w:color="auto"/>
              <w:bottom w:val="single" w:sz="4" w:space="0" w:color="auto"/>
              <w:right w:val="nil"/>
            </w:tcBorders>
            <w:shd w:val="clear" w:color="000000" w:fill="A6A6A6"/>
            <w:noWrap/>
            <w:vAlign w:val="bottom"/>
            <w:hideMark/>
          </w:tcPr>
          <w:p w:rsidR="007C009B" w:rsidRPr="00CD7B99" w:rsidRDefault="007C009B" w:rsidP="007C009B">
            <w:pPr>
              <w:spacing w:after="0" w:line="240" w:lineRule="auto"/>
              <w:rPr>
                <w:rFonts w:eastAsia="Times New Roman"/>
                <w:b/>
                <w:bCs/>
                <w:color w:val="000000"/>
                <w:sz w:val="20"/>
                <w:szCs w:val="20"/>
                <w:lang w:eastAsia="sv-SE"/>
              </w:rPr>
            </w:pPr>
            <w:r w:rsidRPr="00CD7B99">
              <w:rPr>
                <w:rFonts w:eastAsia="Times New Roman"/>
                <w:b/>
                <w:bCs/>
                <w:color w:val="000000"/>
                <w:sz w:val="20"/>
                <w:szCs w:val="20"/>
                <w:lang w:eastAsia="sv-SE"/>
              </w:rPr>
              <w:t>VITAMIN D, SYSTEMATIC REVIEWS</w:t>
            </w:r>
          </w:p>
        </w:tc>
        <w:tc>
          <w:tcPr>
            <w:tcW w:w="548" w:type="pct"/>
            <w:tcBorders>
              <w:top w:val="single" w:sz="4" w:space="0" w:color="auto"/>
              <w:left w:val="nil"/>
              <w:bottom w:val="single" w:sz="4" w:space="0" w:color="auto"/>
              <w:right w:val="nil"/>
            </w:tcBorders>
            <w:shd w:val="clear" w:color="000000" w:fill="A6A6A6"/>
            <w:noWrap/>
            <w:vAlign w:val="bottom"/>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 </w:t>
            </w:r>
          </w:p>
        </w:tc>
        <w:tc>
          <w:tcPr>
            <w:tcW w:w="602" w:type="pct"/>
            <w:tcBorders>
              <w:top w:val="single" w:sz="4" w:space="0" w:color="auto"/>
              <w:left w:val="nil"/>
              <w:bottom w:val="single" w:sz="4" w:space="0" w:color="auto"/>
              <w:right w:val="nil"/>
            </w:tcBorders>
            <w:shd w:val="clear" w:color="000000" w:fill="A6A6A6"/>
            <w:noWrap/>
            <w:vAlign w:val="bottom"/>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 </w:t>
            </w:r>
          </w:p>
        </w:tc>
        <w:tc>
          <w:tcPr>
            <w:tcW w:w="454" w:type="pct"/>
            <w:tcBorders>
              <w:top w:val="single" w:sz="4" w:space="0" w:color="auto"/>
              <w:left w:val="nil"/>
              <w:bottom w:val="single" w:sz="4" w:space="0" w:color="auto"/>
              <w:right w:val="nil"/>
            </w:tcBorders>
            <w:shd w:val="clear" w:color="000000" w:fill="A6A6A6"/>
            <w:noWrap/>
            <w:vAlign w:val="bottom"/>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 </w:t>
            </w:r>
          </w:p>
        </w:tc>
        <w:tc>
          <w:tcPr>
            <w:tcW w:w="703" w:type="pct"/>
            <w:tcBorders>
              <w:top w:val="single" w:sz="4" w:space="0" w:color="auto"/>
              <w:left w:val="nil"/>
              <w:bottom w:val="single" w:sz="4" w:space="0" w:color="auto"/>
              <w:right w:val="nil"/>
            </w:tcBorders>
            <w:shd w:val="clear" w:color="000000" w:fill="A6A6A6"/>
            <w:noWrap/>
            <w:vAlign w:val="bottom"/>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 </w:t>
            </w:r>
          </w:p>
        </w:tc>
        <w:tc>
          <w:tcPr>
            <w:tcW w:w="503" w:type="pct"/>
            <w:tcBorders>
              <w:top w:val="single" w:sz="4" w:space="0" w:color="auto"/>
              <w:left w:val="nil"/>
              <w:bottom w:val="single" w:sz="4" w:space="0" w:color="auto"/>
              <w:right w:val="nil"/>
            </w:tcBorders>
            <w:shd w:val="clear" w:color="000000" w:fill="A6A6A6"/>
            <w:noWrap/>
            <w:vAlign w:val="bottom"/>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 </w:t>
            </w:r>
          </w:p>
        </w:tc>
        <w:tc>
          <w:tcPr>
            <w:tcW w:w="503" w:type="pct"/>
            <w:tcBorders>
              <w:top w:val="single" w:sz="4" w:space="0" w:color="auto"/>
              <w:left w:val="nil"/>
              <w:bottom w:val="single" w:sz="4" w:space="0" w:color="auto"/>
              <w:right w:val="nil"/>
            </w:tcBorders>
            <w:shd w:val="clear" w:color="000000" w:fill="A6A6A6"/>
            <w:noWrap/>
            <w:vAlign w:val="bottom"/>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 </w:t>
            </w:r>
          </w:p>
        </w:tc>
        <w:tc>
          <w:tcPr>
            <w:tcW w:w="700" w:type="pct"/>
            <w:tcBorders>
              <w:top w:val="single" w:sz="4" w:space="0" w:color="auto"/>
              <w:left w:val="nil"/>
              <w:bottom w:val="single" w:sz="4" w:space="0" w:color="auto"/>
              <w:right w:val="single" w:sz="4" w:space="0" w:color="auto"/>
            </w:tcBorders>
            <w:shd w:val="clear" w:color="000000" w:fill="A6A6A6"/>
            <w:noWrap/>
            <w:vAlign w:val="bottom"/>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 </w:t>
            </w:r>
          </w:p>
        </w:tc>
      </w:tr>
      <w:tr w:rsidR="007C009B" w:rsidRPr="001767DA" w:rsidTr="003C59E5">
        <w:trPr>
          <w:trHeight w:val="1665"/>
        </w:trPr>
        <w:tc>
          <w:tcPr>
            <w:tcW w:w="377" w:type="pct"/>
            <w:tcBorders>
              <w:top w:val="nil"/>
              <w:left w:val="single" w:sz="4" w:space="0" w:color="auto"/>
              <w:bottom w:val="single" w:sz="4" w:space="0" w:color="auto"/>
              <w:right w:val="single" w:sz="4" w:space="0" w:color="auto"/>
            </w:tcBorders>
            <w:shd w:val="clear" w:color="000000" w:fill="D9D9D9"/>
            <w:hideMark/>
          </w:tcPr>
          <w:p w:rsidR="007C009B" w:rsidRPr="00CD7B99" w:rsidRDefault="007C009B" w:rsidP="007C009B">
            <w:pPr>
              <w:spacing w:after="0" w:line="240" w:lineRule="auto"/>
              <w:rPr>
                <w:rFonts w:eastAsia="Times New Roman"/>
                <w:b/>
                <w:bCs/>
                <w:color w:val="000000"/>
                <w:sz w:val="20"/>
                <w:szCs w:val="20"/>
                <w:lang w:eastAsia="sv-SE"/>
              </w:rPr>
            </w:pPr>
            <w:r w:rsidRPr="00CD7B99">
              <w:rPr>
                <w:rFonts w:eastAsia="Times New Roman"/>
                <w:b/>
                <w:bCs/>
                <w:color w:val="000000"/>
                <w:sz w:val="20"/>
                <w:szCs w:val="20"/>
                <w:lang w:eastAsia="sv-SE"/>
              </w:rPr>
              <w:t>Author Year Journal /Source</w:t>
            </w:r>
          </w:p>
        </w:tc>
        <w:tc>
          <w:tcPr>
            <w:tcW w:w="276" w:type="pct"/>
            <w:tcBorders>
              <w:top w:val="nil"/>
              <w:left w:val="nil"/>
              <w:bottom w:val="single" w:sz="4" w:space="0" w:color="auto"/>
              <w:right w:val="single" w:sz="4" w:space="0" w:color="auto"/>
            </w:tcBorders>
            <w:shd w:val="clear" w:color="000000" w:fill="D9D9D9"/>
            <w:hideMark/>
          </w:tcPr>
          <w:p w:rsidR="007C009B" w:rsidRPr="00CD7B99" w:rsidRDefault="007C009B" w:rsidP="007C009B">
            <w:pPr>
              <w:spacing w:after="0" w:line="240" w:lineRule="auto"/>
              <w:rPr>
                <w:rFonts w:eastAsia="Times New Roman"/>
                <w:b/>
                <w:bCs/>
                <w:color w:val="000000"/>
                <w:sz w:val="20"/>
                <w:szCs w:val="20"/>
                <w:lang w:val="en-US" w:eastAsia="sv-SE"/>
              </w:rPr>
            </w:pPr>
            <w:r w:rsidRPr="00CD7B99">
              <w:rPr>
                <w:rFonts w:eastAsia="Times New Roman"/>
                <w:b/>
                <w:bCs/>
                <w:color w:val="000000"/>
                <w:sz w:val="20"/>
                <w:szCs w:val="20"/>
                <w:lang w:val="en-US" w:eastAsia="sv-SE"/>
              </w:rPr>
              <w:t>Summary of the  study quality</w:t>
            </w:r>
          </w:p>
        </w:tc>
        <w:tc>
          <w:tcPr>
            <w:tcW w:w="334" w:type="pct"/>
            <w:tcBorders>
              <w:top w:val="nil"/>
              <w:left w:val="nil"/>
              <w:bottom w:val="single" w:sz="4" w:space="0" w:color="auto"/>
              <w:right w:val="single" w:sz="4" w:space="0" w:color="auto"/>
            </w:tcBorders>
            <w:shd w:val="clear" w:color="000000" w:fill="D9D9D9"/>
            <w:hideMark/>
          </w:tcPr>
          <w:p w:rsidR="007C009B" w:rsidRPr="00CD7B99" w:rsidRDefault="007C009B" w:rsidP="007C009B">
            <w:pPr>
              <w:spacing w:after="0" w:line="240" w:lineRule="auto"/>
              <w:rPr>
                <w:rFonts w:eastAsia="Times New Roman"/>
                <w:b/>
                <w:bCs/>
                <w:color w:val="000000"/>
                <w:sz w:val="20"/>
                <w:szCs w:val="20"/>
                <w:lang w:eastAsia="sv-SE"/>
              </w:rPr>
            </w:pPr>
            <w:r w:rsidRPr="00CD7B99">
              <w:rPr>
                <w:rFonts w:eastAsia="Times New Roman"/>
                <w:b/>
                <w:bCs/>
                <w:color w:val="000000"/>
                <w:sz w:val="20"/>
                <w:szCs w:val="20"/>
                <w:lang w:eastAsia="sv-SE"/>
              </w:rPr>
              <w:t>Intervention or exposure</w:t>
            </w:r>
          </w:p>
        </w:tc>
        <w:tc>
          <w:tcPr>
            <w:tcW w:w="548" w:type="pct"/>
            <w:tcBorders>
              <w:top w:val="nil"/>
              <w:left w:val="nil"/>
              <w:bottom w:val="single" w:sz="4" w:space="0" w:color="auto"/>
              <w:right w:val="single" w:sz="4" w:space="0" w:color="auto"/>
            </w:tcBorders>
            <w:shd w:val="clear" w:color="000000" w:fill="D9D9D9"/>
            <w:noWrap/>
            <w:hideMark/>
          </w:tcPr>
          <w:p w:rsidR="007C009B" w:rsidRPr="00CD7B99" w:rsidRDefault="007C009B" w:rsidP="007C009B">
            <w:pPr>
              <w:spacing w:after="0" w:line="240" w:lineRule="auto"/>
              <w:rPr>
                <w:rFonts w:eastAsia="Times New Roman"/>
                <w:b/>
                <w:bCs/>
                <w:color w:val="000000"/>
                <w:sz w:val="20"/>
                <w:szCs w:val="20"/>
                <w:lang w:eastAsia="sv-SE"/>
              </w:rPr>
            </w:pPr>
            <w:r w:rsidRPr="00CD7B99">
              <w:rPr>
                <w:rFonts w:eastAsia="Times New Roman"/>
                <w:b/>
                <w:bCs/>
                <w:color w:val="000000"/>
                <w:sz w:val="20"/>
                <w:szCs w:val="20"/>
                <w:lang w:eastAsia="sv-SE"/>
              </w:rPr>
              <w:t>Outcome</w:t>
            </w:r>
          </w:p>
        </w:tc>
        <w:tc>
          <w:tcPr>
            <w:tcW w:w="602" w:type="pct"/>
            <w:tcBorders>
              <w:top w:val="nil"/>
              <w:left w:val="nil"/>
              <w:bottom w:val="single" w:sz="4" w:space="0" w:color="auto"/>
              <w:right w:val="single" w:sz="4" w:space="0" w:color="auto"/>
            </w:tcBorders>
            <w:shd w:val="clear" w:color="000000" w:fill="D9D9D9"/>
            <w:hideMark/>
          </w:tcPr>
          <w:p w:rsidR="007C009B" w:rsidRPr="00CD7B99" w:rsidRDefault="007C009B" w:rsidP="007C009B">
            <w:pPr>
              <w:spacing w:after="0" w:line="240" w:lineRule="auto"/>
              <w:rPr>
                <w:rFonts w:eastAsia="Times New Roman"/>
                <w:b/>
                <w:bCs/>
                <w:color w:val="000000"/>
                <w:sz w:val="20"/>
                <w:szCs w:val="20"/>
                <w:lang w:eastAsia="sv-SE"/>
              </w:rPr>
            </w:pPr>
            <w:r w:rsidRPr="00CD7B99">
              <w:rPr>
                <w:rFonts w:eastAsia="Times New Roman"/>
                <w:b/>
                <w:bCs/>
                <w:color w:val="000000"/>
                <w:sz w:val="20"/>
                <w:szCs w:val="20"/>
                <w:lang w:eastAsia="sv-SE"/>
              </w:rPr>
              <w:t>Study design included</w:t>
            </w:r>
          </w:p>
        </w:tc>
        <w:tc>
          <w:tcPr>
            <w:tcW w:w="454" w:type="pct"/>
            <w:tcBorders>
              <w:top w:val="nil"/>
              <w:left w:val="nil"/>
              <w:bottom w:val="single" w:sz="4" w:space="0" w:color="auto"/>
              <w:right w:val="single" w:sz="4" w:space="0" w:color="auto"/>
            </w:tcBorders>
            <w:shd w:val="clear" w:color="000000" w:fill="D9D9D9"/>
            <w:hideMark/>
          </w:tcPr>
          <w:p w:rsidR="007C009B" w:rsidRPr="00CD7B99" w:rsidRDefault="007C009B" w:rsidP="007C009B">
            <w:pPr>
              <w:spacing w:after="0" w:line="240" w:lineRule="auto"/>
              <w:rPr>
                <w:rFonts w:eastAsia="Times New Roman"/>
                <w:b/>
                <w:bCs/>
                <w:color w:val="000000"/>
                <w:sz w:val="20"/>
                <w:szCs w:val="20"/>
                <w:lang w:eastAsia="sv-SE"/>
              </w:rPr>
            </w:pPr>
            <w:r w:rsidRPr="00CD7B99">
              <w:rPr>
                <w:rFonts w:eastAsia="Times New Roman"/>
                <w:b/>
                <w:bCs/>
                <w:color w:val="000000"/>
                <w:sz w:val="20"/>
                <w:szCs w:val="20"/>
                <w:lang w:eastAsia="sv-SE"/>
              </w:rPr>
              <w:t>Healthy population at baseline?</w:t>
            </w:r>
          </w:p>
        </w:tc>
        <w:tc>
          <w:tcPr>
            <w:tcW w:w="703" w:type="pct"/>
            <w:tcBorders>
              <w:top w:val="nil"/>
              <w:left w:val="nil"/>
              <w:bottom w:val="single" w:sz="4" w:space="0" w:color="auto"/>
              <w:right w:val="single" w:sz="4" w:space="0" w:color="auto"/>
            </w:tcBorders>
            <w:shd w:val="clear" w:color="000000" w:fill="D9D9D9"/>
            <w:hideMark/>
          </w:tcPr>
          <w:p w:rsidR="007C009B" w:rsidRPr="00CD7B99" w:rsidRDefault="007C009B" w:rsidP="007C009B">
            <w:pPr>
              <w:spacing w:after="0" w:line="240" w:lineRule="auto"/>
              <w:rPr>
                <w:rFonts w:eastAsia="Times New Roman"/>
                <w:b/>
                <w:bCs/>
                <w:color w:val="000000"/>
                <w:sz w:val="20"/>
                <w:szCs w:val="20"/>
                <w:lang w:val="en-US" w:eastAsia="sv-SE"/>
              </w:rPr>
            </w:pPr>
            <w:r w:rsidRPr="00CD7B99">
              <w:rPr>
                <w:rFonts w:eastAsia="Times New Roman"/>
                <w:b/>
                <w:bCs/>
                <w:color w:val="000000"/>
                <w:sz w:val="20"/>
                <w:szCs w:val="20"/>
                <w:lang w:val="en-US" w:eastAsia="sv-SE"/>
              </w:rPr>
              <w:t xml:space="preserve">Concerning intervention studies: Only included Vit D interventions (or in combination with calcium) </w:t>
            </w:r>
          </w:p>
        </w:tc>
        <w:tc>
          <w:tcPr>
            <w:tcW w:w="503" w:type="pct"/>
            <w:tcBorders>
              <w:top w:val="nil"/>
              <w:left w:val="nil"/>
              <w:bottom w:val="single" w:sz="4" w:space="0" w:color="auto"/>
              <w:right w:val="single" w:sz="4" w:space="0" w:color="auto"/>
            </w:tcBorders>
            <w:shd w:val="clear" w:color="000000" w:fill="D9D9D9"/>
            <w:hideMark/>
          </w:tcPr>
          <w:p w:rsidR="007C009B" w:rsidRPr="00CD7B99" w:rsidRDefault="007C009B" w:rsidP="007C009B">
            <w:pPr>
              <w:spacing w:after="0" w:line="240" w:lineRule="auto"/>
              <w:rPr>
                <w:rFonts w:eastAsia="Times New Roman"/>
                <w:b/>
                <w:bCs/>
                <w:color w:val="000000"/>
                <w:sz w:val="20"/>
                <w:szCs w:val="20"/>
                <w:lang w:val="en-US" w:eastAsia="sv-SE"/>
              </w:rPr>
            </w:pPr>
            <w:r w:rsidRPr="00CD7B99">
              <w:rPr>
                <w:rFonts w:eastAsia="Times New Roman"/>
                <w:b/>
                <w:bCs/>
                <w:color w:val="000000"/>
                <w:sz w:val="20"/>
                <w:szCs w:val="20"/>
                <w:lang w:val="en-US" w:eastAsia="sv-SE"/>
              </w:rPr>
              <w:t>Clear reporting of comparison and control group?</w:t>
            </w:r>
          </w:p>
        </w:tc>
        <w:tc>
          <w:tcPr>
            <w:tcW w:w="503" w:type="pct"/>
            <w:tcBorders>
              <w:top w:val="nil"/>
              <w:left w:val="nil"/>
              <w:bottom w:val="single" w:sz="4" w:space="0" w:color="auto"/>
              <w:right w:val="single" w:sz="4" w:space="0" w:color="auto"/>
            </w:tcBorders>
            <w:shd w:val="clear" w:color="000000" w:fill="D9D9D9"/>
            <w:hideMark/>
          </w:tcPr>
          <w:p w:rsidR="007C009B" w:rsidRPr="00CD7B99" w:rsidRDefault="007C009B" w:rsidP="007C009B">
            <w:pPr>
              <w:spacing w:after="0" w:line="240" w:lineRule="auto"/>
              <w:rPr>
                <w:rFonts w:eastAsia="Times New Roman"/>
                <w:b/>
                <w:bCs/>
                <w:color w:val="000000"/>
                <w:sz w:val="20"/>
                <w:szCs w:val="20"/>
                <w:lang w:val="en-US" w:eastAsia="sv-SE"/>
              </w:rPr>
            </w:pPr>
            <w:r w:rsidRPr="00CD7B99">
              <w:rPr>
                <w:rFonts w:eastAsia="Times New Roman"/>
                <w:b/>
                <w:bCs/>
                <w:color w:val="000000"/>
                <w:sz w:val="20"/>
                <w:szCs w:val="20"/>
                <w:lang w:val="en-US" w:eastAsia="sv-SE"/>
              </w:rPr>
              <w:t>Clear reporting of outcome definitions?</w:t>
            </w:r>
          </w:p>
        </w:tc>
        <w:tc>
          <w:tcPr>
            <w:tcW w:w="700" w:type="pct"/>
            <w:tcBorders>
              <w:top w:val="nil"/>
              <w:left w:val="nil"/>
              <w:bottom w:val="single" w:sz="4" w:space="0" w:color="auto"/>
              <w:right w:val="single" w:sz="4" w:space="0" w:color="auto"/>
            </w:tcBorders>
            <w:shd w:val="clear" w:color="000000" w:fill="D9D9D9"/>
            <w:hideMark/>
          </w:tcPr>
          <w:p w:rsidR="007C009B" w:rsidRPr="00CD7B99" w:rsidRDefault="007C009B" w:rsidP="007C009B">
            <w:pPr>
              <w:spacing w:after="0" w:line="240" w:lineRule="auto"/>
              <w:rPr>
                <w:rFonts w:eastAsia="Times New Roman"/>
                <w:b/>
                <w:bCs/>
                <w:color w:val="000000"/>
                <w:sz w:val="20"/>
                <w:szCs w:val="20"/>
                <w:lang w:val="en-US" w:eastAsia="sv-SE"/>
              </w:rPr>
            </w:pPr>
            <w:r w:rsidRPr="00CD7B99">
              <w:rPr>
                <w:rFonts w:eastAsia="Times New Roman"/>
                <w:b/>
                <w:bCs/>
                <w:color w:val="000000"/>
                <w:sz w:val="20"/>
                <w:szCs w:val="20"/>
                <w:lang w:val="en-US" w:eastAsia="sv-SE"/>
              </w:rPr>
              <w:t>Clear reporting of study designs (need separate reporting if two or more different designs are included)?</w:t>
            </w:r>
          </w:p>
        </w:tc>
      </w:tr>
      <w:tr w:rsidR="007C009B" w:rsidRPr="00CD7B99" w:rsidTr="003C59E5">
        <w:trPr>
          <w:trHeight w:val="6321"/>
        </w:trPr>
        <w:tc>
          <w:tcPr>
            <w:tcW w:w="377" w:type="pct"/>
            <w:tcBorders>
              <w:top w:val="single" w:sz="4" w:space="0" w:color="auto"/>
              <w:left w:val="single" w:sz="4" w:space="0" w:color="auto"/>
              <w:bottom w:val="single" w:sz="4" w:space="0" w:color="auto"/>
              <w:right w:val="single" w:sz="4" w:space="0" w:color="auto"/>
            </w:tcBorders>
            <w:shd w:val="clear" w:color="auto" w:fill="auto"/>
            <w:hideMark/>
          </w:tcPr>
          <w:p w:rsidR="007C009B" w:rsidRPr="00CD7B99" w:rsidRDefault="007C009B" w:rsidP="003B031C">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 xml:space="preserve">Avenell  et al </w:t>
            </w:r>
            <w:r w:rsidR="003B031C">
              <w:rPr>
                <w:rFonts w:eastAsia="Times New Roman"/>
                <w:color w:val="000000"/>
                <w:sz w:val="20"/>
                <w:szCs w:val="20"/>
                <w:lang w:eastAsia="sv-SE"/>
              </w:rPr>
              <w:t xml:space="preserve"> </w:t>
            </w:r>
            <w:r w:rsidRPr="00CD7B99">
              <w:rPr>
                <w:rFonts w:eastAsia="Times New Roman"/>
                <w:color w:val="000000"/>
                <w:sz w:val="20"/>
                <w:szCs w:val="20"/>
                <w:lang w:eastAsia="sv-SE"/>
              </w:rPr>
              <w:t>2009</w:t>
            </w:r>
            <w:r w:rsidR="003C59E5">
              <w:rPr>
                <w:rFonts w:eastAsia="Times New Roman"/>
                <w:color w:val="000000"/>
                <w:sz w:val="20"/>
                <w:szCs w:val="20"/>
                <w:lang w:eastAsia="sv-SE"/>
              </w:rPr>
              <w:t xml:space="preserve"> (35)</w:t>
            </w:r>
          </w:p>
        </w:tc>
        <w:tc>
          <w:tcPr>
            <w:tcW w:w="276" w:type="pct"/>
            <w:tcBorders>
              <w:top w:val="single" w:sz="4" w:space="0" w:color="auto"/>
              <w:left w:val="nil"/>
              <w:bottom w:val="single" w:sz="4" w:space="0" w:color="auto"/>
              <w:right w:val="single" w:sz="4" w:space="0" w:color="auto"/>
            </w:tcBorders>
            <w:shd w:val="clear" w:color="auto" w:fill="auto"/>
            <w:noWrap/>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A</w:t>
            </w:r>
          </w:p>
        </w:tc>
        <w:tc>
          <w:tcPr>
            <w:tcW w:w="334" w:type="pct"/>
            <w:tcBorders>
              <w:top w:val="single" w:sz="4" w:space="0" w:color="auto"/>
              <w:left w:val="nil"/>
              <w:bottom w:val="single" w:sz="4" w:space="0" w:color="auto"/>
              <w:right w:val="single" w:sz="4" w:space="0" w:color="auto"/>
            </w:tcBorders>
            <w:shd w:val="clear" w:color="auto" w:fill="auto"/>
            <w:hideMark/>
          </w:tcPr>
          <w:p w:rsidR="007C009B" w:rsidRDefault="007C009B" w:rsidP="007C009B">
            <w:pPr>
              <w:spacing w:after="0" w:line="240" w:lineRule="auto"/>
              <w:rPr>
                <w:rFonts w:eastAsia="Times New Roman"/>
                <w:color w:val="000000"/>
                <w:sz w:val="20"/>
                <w:szCs w:val="20"/>
                <w:lang w:val="en-US" w:eastAsia="sv-SE"/>
              </w:rPr>
            </w:pPr>
            <w:r w:rsidRPr="00CD7B99">
              <w:rPr>
                <w:rFonts w:eastAsia="Times New Roman"/>
                <w:color w:val="000000"/>
                <w:sz w:val="20"/>
                <w:szCs w:val="20"/>
                <w:lang w:val="en-US" w:eastAsia="sv-SE"/>
              </w:rPr>
              <w:t>Vitamin D and vitamin D-related conpound with or without calcium</w:t>
            </w:r>
          </w:p>
          <w:p w:rsidR="007C009B" w:rsidRDefault="007C009B" w:rsidP="007C009B">
            <w:pPr>
              <w:spacing w:after="0" w:line="240" w:lineRule="auto"/>
              <w:rPr>
                <w:rFonts w:eastAsia="Times New Roman"/>
                <w:color w:val="000000"/>
                <w:sz w:val="20"/>
                <w:szCs w:val="20"/>
                <w:lang w:val="en-US" w:eastAsia="sv-SE"/>
              </w:rPr>
            </w:pPr>
          </w:p>
          <w:p w:rsidR="007C009B" w:rsidRDefault="007C009B" w:rsidP="007C009B">
            <w:pPr>
              <w:spacing w:after="0" w:line="240" w:lineRule="auto"/>
              <w:rPr>
                <w:rFonts w:eastAsia="Times New Roman"/>
                <w:color w:val="000000"/>
                <w:sz w:val="20"/>
                <w:szCs w:val="20"/>
                <w:lang w:val="en-US" w:eastAsia="sv-SE"/>
              </w:rPr>
            </w:pPr>
          </w:p>
          <w:p w:rsidR="007C009B" w:rsidRDefault="007C009B" w:rsidP="007C009B">
            <w:pPr>
              <w:spacing w:after="0" w:line="240" w:lineRule="auto"/>
              <w:rPr>
                <w:rFonts w:eastAsia="Times New Roman"/>
                <w:color w:val="000000"/>
                <w:sz w:val="20"/>
                <w:szCs w:val="20"/>
                <w:lang w:val="en-US" w:eastAsia="sv-SE"/>
              </w:rPr>
            </w:pPr>
          </w:p>
          <w:p w:rsidR="007C009B" w:rsidRPr="00CD7B99" w:rsidRDefault="007C009B" w:rsidP="007C009B">
            <w:pPr>
              <w:spacing w:after="0" w:line="240" w:lineRule="auto"/>
              <w:rPr>
                <w:rFonts w:eastAsia="Times New Roman"/>
                <w:color w:val="000000"/>
                <w:sz w:val="20"/>
                <w:szCs w:val="20"/>
                <w:lang w:val="en-US" w:eastAsia="sv-SE"/>
              </w:rPr>
            </w:pPr>
          </w:p>
        </w:tc>
        <w:tc>
          <w:tcPr>
            <w:tcW w:w="548" w:type="pct"/>
            <w:tcBorders>
              <w:top w:val="single" w:sz="4" w:space="0" w:color="auto"/>
              <w:left w:val="nil"/>
              <w:bottom w:val="single" w:sz="4" w:space="0" w:color="auto"/>
              <w:right w:val="single" w:sz="4" w:space="0" w:color="auto"/>
            </w:tcBorders>
            <w:shd w:val="clear" w:color="auto" w:fill="auto"/>
            <w:hideMark/>
          </w:tcPr>
          <w:p w:rsidR="007C009B" w:rsidRDefault="007C009B" w:rsidP="007C009B">
            <w:pPr>
              <w:spacing w:after="0" w:line="240" w:lineRule="auto"/>
              <w:rPr>
                <w:rFonts w:eastAsia="Times New Roman"/>
                <w:color w:val="000000"/>
                <w:sz w:val="20"/>
                <w:szCs w:val="20"/>
                <w:lang w:val="en-US" w:eastAsia="sv-SE"/>
              </w:rPr>
            </w:pPr>
            <w:r w:rsidRPr="00CD7B99">
              <w:rPr>
                <w:rFonts w:eastAsia="Times New Roman"/>
                <w:color w:val="000000"/>
                <w:sz w:val="20"/>
                <w:szCs w:val="20"/>
                <w:lang w:val="en-US" w:eastAsia="sv-SE"/>
              </w:rPr>
              <w:t>Hip fracture (primary outcome), non-vertebral, vertebral or any new fracture, adverse effects</w:t>
            </w:r>
          </w:p>
          <w:p w:rsidR="007C009B" w:rsidRPr="00CD7B99" w:rsidRDefault="007C009B" w:rsidP="007C009B">
            <w:pPr>
              <w:spacing w:after="0" w:line="240" w:lineRule="auto"/>
              <w:rPr>
                <w:rFonts w:eastAsia="Times New Roman"/>
                <w:color w:val="000000"/>
                <w:sz w:val="20"/>
                <w:szCs w:val="20"/>
                <w:lang w:val="en-US" w:eastAsia="sv-SE"/>
              </w:rPr>
            </w:pPr>
          </w:p>
        </w:tc>
        <w:tc>
          <w:tcPr>
            <w:tcW w:w="602" w:type="pct"/>
            <w:tcBorders>
              <w:top w:val="single" w:sz="4" w:space="0" w:color="auto"/>
              <w:left w:val="nil"/>
              <w:bottom w:val="single" w:sz="4" w:space="0" w:color="auto"/>
              <w:right w:val="single" w:sz="4" w:space="0" w:color="auto"/>
            </w:tcBorders>
            <w:shd w:val="clear" w:color="auto" w:fill="auto"/>
            <w:hideMark/>
          </w:tcPr>
          <w:p w:rsidR="007C009B" w:rsidRPr="00CD7B99" w:rsidRDefault="007C009B" w:rsidP="007C009B">
            <w:pPr>
              <w:spacing w:after="0" w:line="240" w:lineRule="auto"/>
              <w:rPr>
                <w:rFonts w:eastAsia="Times New Roman"/>
                <w:color w:val="000000"/>
                <w:sz w:val="20"/>
                <w:szCs w:val="20"/>
                <w:lang w:val="en-US" w:eastAsia="sv-SE"/>
              </w:rPr>
            </w:pPr>
            <w:r w:rsidRPr="00CD7B99">
              <w:rPr>
                <w:rFonts w:eastAsia="Times New Roman"/>
                <w:color w:val="000000"/>
                <w:sz w:val="20"/>
                <w:szCs w:val="20"/>
                <w:lang w:val="en-US" w:eastAsia="sv-SE"/>
              </w:rPr>
              <w:t>RCT and quasi-randomised trials</w:t>
            </w:r>
          </w:p>
        </w:tc>
        <w:tc>
          <w:tcPr>
            <w:tcW w:w="454" w:type="pct"/>
            <w:tcBorders>
              <w:top w:val="single" w:sz="4" w:space="0" w:color="auto"/>
              <w:left w:val="nil"/>
              <w:bottom w:val="single" w:sz="4" w:space="0" w:color="auto"/>
              <w:right w:val="single" w:sz="4" w:space="0" w:color="auto"/>
            </w:tcBorders>
            <w:shd w:val="clear" w:color="auto" w:fill="auto"/>
            <w:hideMark/>
          </w:tcPr>
          <w:p w:rsidR="007C009B" w:rsidRPr="00CD7B99" w:rsidRDefault="007C009B" w:rsidP="007C009B">
            <w:pPr>
              <w:spacing w:after="0" w:line="240" w:lineRule="auto"/>
              <w:rPr>
                <w:rFonts w:eastAsia="Times New Roman"/>
                <w:color w:val="000000"/>
                <w:sz w:val="20"/>
                <w:szCs w:val="20"/>
                <w:lang w:val="en-US" w:eastAsia="sv-SE"/>
              </w:rPr>
            </w:pPr>
            <w:r w:rsidRPr="00CD7B99">
              <w:rPr>
                <w:rFonts w:eastAsia="Times New Roman"/>
                <w:color w:val="000000"/>
                <w:sz w:val="20"/>
                <w:szCs w:val="20"/>
                <w:lang w:val="en-US" w:eastAsia="sv-SE"/>
              </w:rPr>
              <w:t>Elderly (menn over 65 and postmenopausal women). Not restricted to healthy persons</w:t>
            </w:r>
          </w:p>
        </w:tc>
        <w:tc>
          <w:tcPr>
            <w:tcW w:w="703" w:type="pct"/>
            <w:tcBorders>
              <w:top w:val="single" w:sz="4" w:space="0" w:color="auto"/>
              <w:left w:val="nil"/>
              <w:bottom w:val="single" w:sz="4" w:space="0" w:color="auto"/>
              <w:right w:val="single" w:sz="4" w:space="0" w:color="auto"/>
            </w:tcBorders>
            <w:shd w:val="clear" w:color="auto" w:fill="auto"/>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YES (incl. Analouges)</w:t>
            </w:r>
          </w:p>
        </w:tc>
        <w:tc>
          <w:tcPr>
            <w:tcW w:w="503" w:type="pct"/>
            <w:tcBorders>
              <w:top w:val="single" w:sz="4" w:space="0" w:color="auto"/>
              <w:left w:val="nil"/>
              <w:bottom w:val="single" w:sz="4" w:space="0" w:color="auto"/>
              <w:right w:val="single" w:sz="4" w:space="0" w:color="auto"/>
            </w:tcBorders>
            <w:shd w:val="clear" w:color="auto" w:fill="auto"/>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YES</w:t>
            </w:r>
          </w:p>
        </w:tc>
        <w:tc>
          <w:tcPr>
            <w:tcW w:w="503" w:type="pct"/>
            <w:tcBorders>
              <w:top w:val="single" w:sz="4" w:space="0" w:color="auto"/>
              <w:left w:val="nil"/>
              <w:bottom w:val="single" w:sz="4" w:space="0" w:color="auto"/>
              <w:right w:val="single" w:sz="4" w:space="0" w:color="auto"/>
            </w:tcBorders>
            <w:shd w:val="clear" w:color="auto" w:fill="auto"/>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YES</w:t>
            </w:r>
          </w:p>
        </w:tc>
        <w:tc>
          <w:tcPr>
            <w:tcW w:w="700" w:type="pct"/>
            <w:tcBorders>
              <w:top w:val="single" w:sz="4" w:space="0" w:color="auto"/>
              <w:left w:val="nil"/>
              <w:bottom w:val="single" w:sz="4" w:space="0" w:color="auto"/>
              <w:right w:val="single" w:sz="4" w:space="0" w:color="auto"/>
            </w:tcBorders>
            <w:shd w:val="clear" w:color="auto" w:fill="auto"/>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YES</w:t>
            </w:r>
          </w:p>
        </w:tc>
      </w:tr>
      <w:tr w:rsidR="007C009B" w:rsidRPr="001767DA" w:rsidTr="003C59E5">
        <w:trPr>
          <w:trHeight w:val="1860"/>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009B" w:rsidRPr="00CD7B99" w:rsidRDefault="007C009B" w:rsidP="007C009B">
            <w:pPr>
              <w:spacing w:after="0" w:line="240" w:lineRule="auto"/>
              <w:rPr>
                <w:rFonts w:eastAsia="Times New Roman"/>
                <w:b/>
                <w:bCs/>
                <w:color w:val="000000"/>
                <w:sz w:val="20"/>
                <w:szCs w:val="20"/>
                <w:lang w:eastAsia="sv-SE"/>
              </w:rPr>
            </w:pPr>
            <w:r w:rsidRPr="00CD7B99">
              <w:rPr>
                <w:rFonts w:eastAsia="Times New Roman"/>
                <w:b/>
                <w:bCs/>
                <w:color w:val="000000"/>
                <w:sz w:val="20"/>
                <w:szCs w:val="20"/>
                <w:lang w:eastAsia="sv-SE"/>
              </w:rPr>
              <w:t>Author Year Journal /Source</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noWrap/>
          </w:tcPr>
          <w:p w:rsidR="007C009B" w:rsidRPr="00CD7B99" w:rsidRDefault="007C009B" w:rsidP="007C009B">
            <w:pPr>
              <w:spacing w:after="0" w:line="240" w:lineRule="auto"/>
              <w:rPr>
                <w:rFonts w:eastAsia="Times New Roman"/>
                <w:b/>
                <w:bCs/>
                <w:color w:val="000000"/>
                <w:sz w:val="20"/>
                <w:szCs w:val="20"/>
                <w:lang w:val="en-US" w:eastAsia="sv-SE"/>
              </w:rPr>
            </w:pPr>
            <w:r w:rsidRPr="00CD7B99">
              <w:rPr>
                <w:rFonts w:eastAsia="Times New Roman"/>
                <w:b/>
                <w:bCs/>
                <w:color w:val="000000"/>
                <w:sz w:val="20"/>
                <w:szCs w:val="20"/>
                <w:lang w:val="en-US" w:eastAsia="sv-SE"/>
              </w:rPr>
              <w:t>Summary of the  study quality</w:t>
            </w:r>
          </w:p>
        </w:tc>
        <w:tc>
          <w:tcPr>
            <w:tcW w:w="334" w:type="pct"/>
            <w:tcBorders>
              <w:top w:val="single" w:sz="4" w:space="0" w:color="auto"/>
              <w:left w:val="nil"/>
              <w:bottom w:val="single" w:sz="4" w:space="0" w:color="auto"/>
              <w:right w:val="single" w:sz="4" w:space="0" w:color="auto"/>
            </w:tcBorders>
            <w:shd w:val="clear" w:color="auto" w:fill="D9D9D9" w:themeFill="background1" w:themeFillShade="D9"/>
          </w:tcPr>
          <w:p w:rsidR="007C009B" w:rsidRPr="00CD7B99" w:rsidRDefault="007C009B" w:rsidP="007C009B">
            <w:pPr>
              <w:spacing w:after="0" w:line="240" w:lineRule="auto"/>
              <w:rPr>
                <w:rFonts w:eastAsia="Times New Roman"/>
                <w:b/>
                <w:bCs/>
                <w:color w:val="000000"/>
                <w:sz w:val="20"/>
                <w:szCs w:val="20"/>
                <w:lang w:eastAsia="sv-SE"/>
              </w:rPr>
            </w:pPr>
            <w:r w:rsidRPr="00CD7B99">
              <w:rPr>
                <w:rFonts w:eastAsia="Times New Roman"/>
                <w:b/>
                <w:bCs/>
                <w:color w:val="000000"/>
                <w:sz w:val="20"/>
                <w:szCs w:val="20"/>
                <w:lang w:eastAsia="sv-SE"/>
              </w:rPr>
              <w:t>Intervention or exposure</w:t>
            </w:r>
          </w:p>
        </w:tc>
        <w:tc>
          <w:tcPr>
            <w:tcW w:w="548" w:type="pct"/>
            <w:tcBorders>
              <w:top w:val="single" w:sz="4" w:space="0" w:color="auto"/>
              <w:left w:val="nil"/>
              <w:bottom w:val="single" w:sz="4" w:space="0" w:color="auto"/>
              <w:right w:val="single" w:sz="4" w:space="0" w:color="auto"/>
            </w:tcBorders>
            <w:shd w:val="clear" w:color="auto" w:fill="D9D9D9" w:themeFill="background1" w:themeFillShade="D9"/>
          </w:tcPr>
          <w:p w:rsidR="007C009B" w:rsidRPr="00CD7B99" w:rsidRDefault="007C009B" w:rsidP="007C009B">
            <w:pPr>
              <w:spacing w:after="0" w:line="240" w:lineRule="auto"/>
              <w:rPr>
                <w:rFonts w:eastAsia="Times New Roman"/>
                <w:b/>
                <w:bCs/>
                <w:color w:val="000000"/>
                <w:sz w:val="20"/>
                <w:szCs w:val="20"/>
                <w:lang w:eastAsia="sv-SE"/>
              </w:rPr>
            </w:pPr>
            <w:r w:rsidRPr="00CD7B99">
              <w:rPr>
                <w:rFonts w:eastAsia="Times New Roman"/>
                <w:b/>
                <w:bCs/>
                <w:color w:val="000000"/>
                <w:sz w:val="20"/>
                <w:szCs w:val="20"/>
                <w:lang w:eastAsia="sv-SE"/>
              </w:rPr>
              <w:t>Outcome</w:t>
            </w:r>
          </w:p>
        </w:tc>
        <w:tc>
          <w:tcPr>
            <w:tcW w:w="602" w:type="pct"/>
            <w:tcBorders>
              <w:top w:val="single" w:sz="4" w:space="0" w:color="auto"/>
              <w:left w:val="nil"/>
              <w:bottom w:val="single" w:sz="4" w:space="0" w:color="auto"/>
              <w:right w:val="single" w:sz="4" w:space="0" w:color="auto"/>
            </w:tcBorders>
            <w:shd w:val="clear" w:color="auto" w:fill="D9D9D9" w:themeFill="background1" w:themeFillShade="D9"/>
            <w:noWrap/>
          </w:tcPr>
          <w:p w:rsidR="007C009B" w:rsidRPr="00CD7B99" w:rsidRDefault="007C009B" w:rsidP="007C009B">
            <w:pPr>
              <w:spacing w:after="0" w:line="240" w:lineRule="auto"/>
              <w:rPr>
                <w:rFonts w:eastAsia="Times New Roman"/>
                <w:b/>
                <w:bCs/>
                <w:color w:val="000000"/>
                <w:sz w:val="20"/>
                <w:szCs w:val="20"/>
                <w:lang w:eastAsia="sv-SE"/>
              </w:rPr>
            </w:pPr>
            <w:r w:rsidRPr="00CD7B99">
              <w:rPr>
                <w:rFonts w:eastAsia="Times New Roman"/>
                <w:b/>
                <w:bCs/>
                <w:color w:val="000000"/>
                <w:sz w:val="20"/>
                <w:szCs w:val="20"/>
                <w:lang w:eastAsia="sv-SE"/>
              </w:rPr>
              <w:t>Study design included</w:t>
            </w:r>
          </w:p>
        </w:tc>
        <w:tc>
          <w:tcPr>
            <w:tcW w:w="454" w:type="pct"/>
            <w:tcBorders>
              <w:top w:val="single" w:sz="4" w:space="0" w:color="auto"/>
              <w:left w:val="nil"/>
              <w:bottom w:val="single" w:sz="4" w:space="0" w:color="auto"/>
              <w:right w:val="single" w:sz="4" w:space="0" w:color="auto"/>
            </w:tcBorders>
            <w:shd w:val="clear" w:color="auto" w:fill="D9D9D9" w:themeFill="background1" w:themeFillShade="D9"/>
            <w:noWrap/>
          </w:tcPr>
          <w:p w:rsidR="007C009B" w:rsidRPr="00CD7B99" w:rsidRDefault="007C009B" w:rsidP="007C009B">
            <w:pPr>
              <w:spacing w:after="0" w:line="240" w:lineRule="auto"/>
              <w:rPr>
                <w:rFonts w:eastAsia="Times New Roman"/>
                <w:b/>
                <w:bCs/>
                <w:color w:val="000000"/>
                <w:sz w:val="20"/>
                <w:szCs w:val="20"/>
                <w:lang w:eastAsia="sv-SE"/>
              </w:rPr>
            </w:pPr>
            <w:r w:rsidRPr="00CD7B99">
              <w:rPr>
                <w:rFonts w:eastAsia="Times New Roman"/>
                <w:b/>
                <w:bCs/>
                <w:color w:val="000000"/>
                <w:sz w:val="20"/>
                <w:szCs w:val="20"/>
                <w:lang w:eastAsia="sv-SE"/>
              </w:rPr>
              <w:t>Healthy population at baseline?</w:t>
            </w:r>
          </w:p>
        </w:tc>
        <w:tc>
          <w:tcPr>
            <w:tcW w:w="703" w:type="pct"/>
            <w:tcBorders>
              <w:top w:val="single" w:sz="4" w:space="0" w:color="auto"/>
              <w:left w:val="nil"/>
              <w:bottom w:val="single" w:sz="4" w:space="0" w:color="auto"/>
              <w:right w:val="single" w:sz="4" w:space="0" w:color="auto"/>
            </w:tcBorders>
            <w:shd w:val="clear" w:color="auto" w:fill="D9D9D9" w:themeFill="background1" w:themeFillShade="D9"/>
            <w:noWrap/>
          </w:tcPr>
          <w:p w:rsidR="007C009B" w:rsidRPr="00CD7B99" w:rsidRDefault="007C009B" w:rsidP="007C009B">
            <w:pPr>
              <w:spacing w:after="0" w:line="240" w:lineRule="auto"/>
              <w:rPr>
                <w:rFonts w:eastAsia="Times New Roman"/>
                <w:b/>
                <w:bCs/>
                <w:color w:val="000000"/>
                <w:sz w:val="20"/>
                <w:szCs w:val="20"/>
                <w:lang w:val="en-US" w:eastAsia="sv-SE"/>
              </w:rPr>
            </w:pPr>
            <w:r w:rsidRPr="00CD7B99">
              <w:rPr>
                <w:rFonts w:eastAsia="Times New Roman"/>
                <w:b/>
                <w:bCs/>
                <w:color w:val="000000"/>
                <w:sz w:val="20"/>
                <w:szCs w:val="20"/>
                <w:lang w:val="en-US" w:eastAsia="sv-SE"/>
              </w:rPr>
              <w:t xml:space="preserve">Concerning intervention studies: Only included Vit D interventions (or in combination with calcium) </w:t>
            </w:r>
          </w:p>
        </w:tc>
        <w:tc>
          <w:tcPr>
            <w:tcW w:w="503" w:type="pct"/>
            <w:tcBorders>
              <w:top w:val="single" w:sz="4" w:space="0" w:color="auto"/>
              <w:left w:val="nil"/>
              <w:bottom w:val="single" w:sz="4" w:space="0" w:color="auto"/>
              <w:right w:val="single" w:sz="4" w:space="0" w:color="auto"/>
            </w:tcBorders>
            <w:shd w:val="clear" w:color="auto" w:fill="D9D9D9" w:themeFill="background1" w:themeFillShade="D9"/>
            <w:noWrap/>
          </w:tcPr>
          <w:p w:rsidR="007C009B" w:rsidRPr="00CD7B99" w:rsidRDefault="007C009B" w:rsidP="007C009B">
            <w:pPr>
              <w:spacing w:after="0" w:line="240" w:lineRule="auto"/>
              <w:rPr>
                <w:rFonts w:eastAsia="Times New Roman"/>
                <w:b/>
                <w:bCs/>
                <w:color w:val="000000"/>
                <w:sz w:val="20"/>
                <w:szCs w:val="20"/>
                <w:lang w:val="en-US" w:eastAsia="sv-SE"/>
              </w:rPr>
            </w:pPr>
            <w:r w:rsidRPr="00CD7B99">
              <w:rPr>
                <w:rFonts w:eastAsia="Times New Roman"/>
                <w:b/>
                <w:bCs/>
                <w:color w:val="000000"/>
                <w:sz w:val="20"/>
                <w:szCs w:val="20"/>
                <w:lang w:val="en-US" w:eastAsia="sv-SE"/>
              </w:rPr>
              <w:t>Clear reporting of comparison and control group?</w:t>
            </w:r>
          </w:p>
        </w:tc>
        <w:tc>
          <w:tcPr>
            <w:tcW w:w="503" w:type="pct"/>
            <w:tcBorders>
              <w:top w:val="single" w:sz="4" w:space="0" w:color="auto"/>
              <w:left w:val="nil"/>
              <w:bottom w:val="single" w:sz="4" w:space="0" w:color="auto"/>
              <w:right w:val="single" w:sz="4" w:space="0" w:color="auto"/>
            </w:tcBorders>
            <w:shd w:val="clear" w:color="auto" w:fill="D9D9D9" w:themeFill="background1" w:themeFillShade="D9"/>
            <w:noWrap/>
          </w:tcPr>
          <w:p w:rsidR="007C009B" w:rsidRPr="00CD7B99" w:rsidRDefault="007C009B" w:rsidP="007C009B">
            <w:pPr>
              <w:spacing w:after="0" w:line="240" w:lineRule="auto"/>
              <w:rPr>
                <w:rFonts w:eastAsia="Times New Roman"/>
                <w:b/>
                <w:bCs/>
                <w:color w:val="000000"/>
                <w:sz w:val="20"/>
                <w:szCs w:val="20"/>
                <w:lang w:val="en-US" w:eastAsia="sv-SE"/>
              </w:rPr>
            </w:pPr>
            <w:r w:rsidRPr="00CD7B99">
              <w:rPr>
                <w:rFonts w:eastAsia="Times New Roman"/>
                <w:b/>
                <w:bCs/>
                <w:color w:val="000000"/>
                <w:sz w:val="20"/>
                <w:szCs w:val="20"/>
                <w:lang w:val="en-US" w:eastAsia="sv-SE"/>
              </w:rPr>
              <w:t>Clear reporting of outcome definitions?</w:t>
            </w:r>
          </w:p>
        </w:tc>
        <w:tc>
          <w:tcPr>
            <w:tcW w:w="700" w:type="pct"/>
            <w:tcBorders>
              <w:top w:val="single" w:sz="4" w:space="0" w:color="auto"/>
              <w:left w:val="nil"/>
              <w:bottom w:val="single" w:sz="4" w:space="0" w:color="auto"/>
              <w:right w:val="single" w:sz="4" w:space="0" w:color="auto"/>
            </w:tcBorders>
            <w:shd w:val="clear" w:color="auto" w:fill="D9D9D9" w:themeFill="background1" w:themeFillShade="D9"/>
            <w:noWrap/>
          </w:tcPr>
          <w:p w:rsidR="007C009B" w:rsidRPr="00CD7B99" w:rsidRDefault="007C009B" w:rsidP="007C009B">
            <w:pPr>
              <w:spacing w:after="0" w:line="240" w:lineRule="auto"/>
              <w:rPr>
                <w:rFonts w:eastAsia="Times New Roman"/>
                <w:b/>
                <w:bCs/>
                <w:color w:val="000000"/>
                <w:sz w:val="20"/>
                <w:szCs w:val="20"/>
                <w:lang w:val="en-US" w:eastAsia="sv-SE"/>
              </w:rPr>
            </w:pPr>
            <w:r w:rsidRPr="00CD7B99">
              <w:rPr>
                <w:rFonts w:eastAsia="Times New Roman"/>
                <w:b/>
                <w:bCs/>
                <w:color w:val="000000"/>
                <w:sz w:val="20"/>
                <w:szCs w:val="20"/>
                <w:lang w:val="en-US" w:eastAsia="sv-SE"/>
              </w:rPr>
              <w:t>Clear reporting of study designs (need separate reporting if two or more different designs are included)?</w:t>
            </w:r>
          </w:p>
        </w:tc>
      </w:tr>
      <w:tr w:rsidR="007C009B" w:rsidRPr="00CD7B99" w:rsidTr="003C59E5">
        <w:trPr>
          <w:trHeight w:val="1860"/>
        </w:trPr>
        <w:tc>
          <w:tcPr>
            <w:tcW w:w="377" w:type="pct"/>
            <w:tcBorders>
              <w:top w:val="nil"/>
              <w:left w:val="single" w:sz="4" w:space="0" w:color="auto"/>
              <w:bottom w:val="single" w:sz="4" w:space="0" w:color="auto"/>
              <w:right w:val="single" w:sz="4" w:space="0" w:color="auto"/>
            </w:tcBorders>
            <w:shd w:val="clear" w:color="auto" w:fill="auto"/>
            <w:hideMark/>
          </w:tcPr>
          <w:p w:rsidR="007C009B" w:rsidRPr="00CD7B99" w:rsidRDefault="007C009B" w:rsidP="003B031C">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 xml:space="preserve">Bjelakovic et al </w:t>
            </w:r>
            <w:r w:rsidR="003B031C">
              <w:rPr>
                <w:rFonts w:eastAsia="Times New Roman"/>
                <w:color w:val="000000"/>
                <w:sz w:val="20"/>
                <w:szCs w:val="20"/>
                <w:lang w:eastAsia="sv-SE"/>
              </w:rPr>
              <w:t xml:space="preserve"> </w:t>
            </w:r>
            <w:r w:rsidRPr="00CD7B99">
              <w:rPr>
                <w:rFonts w:eastAsia="Times New Roman"/>
                <w:color w:val="000000"/>
                <w:sz w:val="20"/>
                <w:szCs w:val="20"/>
                <w:lang w:eastAsia="sv-SE"/>
              </w:rPr>
              <w:t>2011</w:t>
            </w:r>
            <w:r w:rsidR="003C59E5">
              <w:rPr>
                <w:rFonts w:eastAsia="Times New Roman"/>
                <w:color w:val="000000"/>
                <w:sz w:val="20"/>
                <w:szCs w:val="20"/>
                <w:lang w:eastAsia="sv-SE"/>
              </w:rPr>
              <w:t>(57)</w:t>
            </w:r>
            <w:r w:rsidR="003B031C">
              <w:rPr>
                <w:rFonts w:eastAsia="Times New Roman"/>
                <w:color w:val="000000"/>
                <w:sz w:val="20"/>
                <w:szCs w:val="20"/>
                <w:lang w:eastAsia="sv-SE"/>
              </w:rPr>
              <w:t xml:space="preserve"> </w:t>
            </w:r>
          </w:p>
        </w:tc>
        <w:tc>
          <w:tcPr>
            <w:tcW w:w="276" w:type="pct"/>
            <w:tcBorders>
              <w:top w:val="nil"/>
              <w:left w:val="nil"/>
              <w:bottom w:val="single" w:sz="4" w:space="0" w:color="auto"/>
              <w:right w:val="single" w:sz="4" w:space="0" w:color="auto"/>
            </w:tcBorders>
            <w:shd w:val="clear" w:color="auto" w:fill="auto"/>
            <w:noWrap/>
            <w:hideMark/>
          </w:tcPr>
          <w:p w:rsidR="007C009B" w:rsidRPr="00CD7B99" w:rsidRDefault="007C009B" w:rsidP="007C009B">
            <w:pPr>
              <w:spacing w:after="0" w:line="240" w:lineRule="auto"/>
              <w:rPr>
                <w:rFonts w:eastAsia="Times New Roman"/>
                <w:sz w:val="20"/>
                <w:szCs w:val="20"/>
                <w:lang w:eastAsia="sv-SE"/>
              </w:rPr>
            </w:pPr>
            <w:r w:rsidRPr="00CD7B99">
              <w:rPr>
                <w:rFonts w:eastAsia="Times New Roman"/>
                <w:sz w:val="20"/>
                <w:szCs w:val="20"/>
                <w:lang w:eastAsia="sv-SE"/>
              </w:rPr>
              <w:t>A</w:t>
            </w:r>
          </w:p>
        </w:tc>
        <w:tc>
          <w:tcPr>
            <w:tcW w:w="334" w:type="pct"/>
            <w:tcBorders>
              <w:top w:val="nil"/>
              <w:left w:val="nil"/>
              <w:bottom w:val="single" w:sz="4" w:space="0" w:color="auto"/>
              <w:right w:val="single" w:sz="4" w:space="0" w:color="auto"/>
            </w:tcBorders>
            <w:shd w:val="clear" w:color="auto" w:fill="auto"/>
            <w:hideMark/>
          </w:tcPr>
          <w:p w:rsidR="007C009B" w:rsidRPr="00CD7B99" w:rsidRDefault="007C009B" w:rsidP="007C009B">
            <w:pPr>
              <w:spacing w:after="0" w:line="240" w:lineRule="auto"/>
              <w:rPr>
                <w:rFonts w:eastAsia="Times New Roman"/>
                <w:color w:val="000000"/>
                <w:sz w:val="20"/>
                <w:szCs w:val="20"/>
                <w:lang w:val="en-US" w:eastAsia="sv-SE"/>
              </w:rPr>
            </w:pPr>
            <w:r w:rsidRPr="00CD7B99">
              <w:rPr>
                <w:rFonts w:eastAsia="Times New Roman"/>
                <w:color w:val="000000"/>
                <w:sz w:val="20"/>
                <w:szCs w:val="20"/>
                <w:lang w:val="en-US" w:eastAsia="sv-SE"/>
              </w:rPr>
              <w:t>Vitamin D. Although the review also includes active forms of vitamin D, these results are not included in our SLR</w:t>
            </w:r>
          </w:p>
        </w:tc>
        <w:tc>
          <w:tcPr>
            <w:tcW w:w="548" w:type="pct"/>
            <w:tcBorders>
              <w:top w:val="nil"/>
              <w:left w:val="nil"/>
              <w:bottom w:val="single" w:sz="4" w:space="0" w:color="auto"/>
              <w:right w:val="single" w:sz="4" w:space="0" w:color="auto"/>
            </w:tcBorders>
            <w:shd w:val="clear" w:color="auto" w:fill="auto"/>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All-cause mortality (primary)</w:t>
            </w:r>
          </w:p>
        </w:tc>
        <w:tc>
          <w:tcPr>
            <w:tcW w:w="602" w:type="pct"/>
            <w:tcBorders>
              <w:top w:val="nil"/>
              <w:left w:val="nil"/>
              <w:bottom w:val="single" w:sz="4" w:space="0" w:color="auto"/>
              <w:right w:val="single" w:sz="4" w:space="0" w:color="auto"/>
            </w:tcBorders>
            <w:shd w:val="clear" w:color="auto" w:fill="auto"/>
            <w:noWrap/>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RCT</w:t>
            </w:r>
          </w:p>
        </w:tc>
        <w:tc>
          <w:tcPr>
            <w:tcW w:w="454" w:type="pct"/>
            <w:tcBorders>
              <w:top w:val="nil"/>
              <w:left w:val="nil"/>
              <w:bottom w:val="single" w:sz="4" w:space="0" w:color="auto"/>
              <w:right w:val="single" w:sz="4" w:space="0" w:color="auto"/>
            </w:tcBorders>
            <w:shd w:val="clear" w:color="auto" w:fill="auto"/>
            <w:noWrap/>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Yes</w:t>
            </w:r>
          </w:p>
        </w:tc>
        <w:tc>
          <w:tcPr>
            <w:tcW w:w="703" w:type="pct"/>
            <w:tcBorders>
              <w:top w:val="nil"/>
              <w:left w:val="nil"/>
              <w:bottom w:val="single" w:sz="4" w:space="0" w:color="auto"/>
              <w:right w:val="single" w:sz="4" w:space="0" w:color="auto"/>
            </w:tcBorders>
            <w:shd w:val="clear" w:color="auto" w:fill="auto"/>
            <w:noWrap/>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YES</w:t>
            </w:r>
          </w:p>
        </w:tc>
        <w:tc>
          <w:tcPr>
            <w:tcW w:w="503" w:type="pct"/>
            <w:tcBorders>
              <w:top w:val="nil"/>
              <w:left w:val="nil"/>
              <w:bottom w:val="single" w:sz="4" w:space="0" w:color="auto"/>
              <w:right w:val="single" w:sz="4" w:space="0" w:color="auto"/>
            </w:tcBorders>
            <w:shd w:val="clear" w:color="auto" w:fill="auto"/>
            <w:noWrap/>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YES</w:t>
            </w:r>
          </w:p>
        </w:tc>
        <w:tc>
          <w:tcPr>
            <w:tcW w:w="503" w:type="pct"/>
            <w:tcBorders>
              <w:top w:val="nil"/>
              <w:left w:val="nil"/>
              <w:bottom w:val="single" w:sz="4" w:space="0" w:color="auto"/>
              <w:right w:val="single" w:sz="4" w:space="0" w:color="auto"/>
            </w:tcBorders>
            <w:shd w:val="clear" w:color="auto" w:fill="auto"/>
            <w:noWrap/>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YES</w:t>
            </w:r>
          </w:p>
        </w:tc>
        <w:tc>
          <w:tcPr>
            <w:tcW w:w="700" w:type="pct"/>
            <w:tcBorders>
              <w:top w:val="nil"/>
              <w:left w:val="nil"/>
              <w:bottom w:val="single" w:sz="4" w:space="0" w:color="auto"/>
              <w:right w:val="single" w:sz="4" w:space="0" w:color="auto"/>
            </w:tcBorders>
            <w:shd w:val="clear" w:color="auto" w:fill="auto"/>
            <w:noWrap/>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YES</w:t>
            </w:r>
          </w:p>
        </w:tc>
      </w:tr>
      <w:tr w:rsidR="007C009B" w:rsidRPr="00CD7B99" w:rsidTr="003C59E5">
        <w:trPr>
          <w:trHeight w:val="660"/>
        </w:trPr>
        <w:tc>
          <w:tcPr>
            <w:tcW w:w="377" w:type="pct"/>
            <w:tcBorders>
              <w:top w:val="nil"/>
              <w:left w:val="single" w:sz="4" w:space="0" w:color="auto"/>
              <w:bottom w:val="single" w:sz="4" w:space="0" w:color="auto"/>
              <w:right w:val="single" w:sz="4" w:space="0" w:color="auto"/>
            </w:tcBorders>
            <w:shd w:val="clear" w:color="auto" w:fill="auto"/>
            <w:hideMark/>
          </w:tcPr>
          <w:p w:rsidR="007C009B" w:rsidRPr="00CD7B99" w:rsidRDefault="007C009B" w:rsidP="003B031C">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 xml:space="preserve">Black et al </w:t>
            </w:r>
            <w:r w:rsidR="003B031C">
              <w:rPr>
                <w:rFonts w:eastAsia="Times New Roman"/>
                <w:color w:val="000000"/>
                <w:sz w:val="20"/>
                <w:szCs w:val="20"/>
                <w:lang w:eastAsia="sv-SE"/>
              </w:rPr>
              <w:t xml:space="preserve"> </w:t>
            </w:r>
            <w:r w:rsidRPr="00CD7B99">
              <w:rPr>
                <w:rFonts w:eastAsia="Times New Roman"/>
                <w:color w:val="000000"/>
                <w:sz w:val="20"/>
                <w:szCs w:val="20"/>
                <w:lang w:eastAsia="sv-SE"/>
              </w:rPr>
              <w:t>2012</w:t>
            </w:r>
            <w:r w:rsidR="003B031C">
              <w:rPr>
                <w:rFonts w:eastAsia="Times New Roman"/>
                <w:color w:val="000000"/>
                <w:sz w:val="20"/>
                <w:szCs w:val="20"/>
                <w:lang w:eastAsia="sv-SE"/>
              </w:rPr>
              <w:t xml:space="preserve"> </w:t>
            </w:r>
            <w:r w:rsidR="003C59E5">
              <w:rPr>
                <w:rFonts w:eastAsia="Times New Roman"/>
                <w:color w:val="000000"/>
                <w:sz w:val="20"/>
                <w:szCs w:val="20"/>
                <w:lang w:eastAsia="sv-SE"/>
              </w:rPr>
              <w:t>(30)</w:t>
            </w:r>
          </w:p>
        </w:tc>
        <w:tc>
          <w:tcPr>
            <w:tcW w:w="276" w:type="pct"/>
            <w:tcBorders>
              <w:top w:val="nil"/>
              <w:left w:val="nil"/>
              <w:bottom w:val="single" w:sz="4" w:space="0" w:color="auto"/>
              <w:right w:val="single" w:sz="4" w:space="0" w:color="auto"/>
            </w:tcBorders>
            <w:shd w:val="clear" w:color="auto" w:fill="auto"/>
            <w:noWrap/>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C</w:t>
            </w:r>
          </w:p>
        </w:tc>
        <w:tc>
          <w:tcPr>
            <w:tcW w:w="334" w:type="pct"/>
            <w:tcBorders>
              <w:top w:val="nil"/>
              <w:left w:val="nil"/>
              <w:bottom w:val="single" w:sz="4" w:space="0" w:color="auto"/>
              <w:right w:val="single" w:sz="4" w:space="0" w:color="auto"/>
            </w:tcBorders>
            <w:shd w:val="clear" w:color="auto" w:fill="auto"/>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Vitamin D supplements</w:t>
            </w:r>
          </w:p>
        </w:tc>
        <w:tc>
          <w:tcPr>
            <w:tcW w:w="548" w:type="pct"/>
            <w:tcBorders>
              <w:top w:val="nil"/>
              <w:left w:val="nil"/>
              <w:bottom w:val="single" w:sz="4" w:space="0" w:color="auto"/>
              <w:right w:val="single" w:sz="4" w:space="0" w:color="auto"/>
            </w:tcBorders>
            <w:shd w:val="clear" w:color="auto" w:fill="auto"/>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S-25(OH)D</w:t>
            </w:r>
          </w:p>
        </w:tc>
        <w:tc>
          <w:tcPr>
            <w:tcW w:w="602" w:type="pct"/>
            <w:tcBorders>
              <w:top w:val="nil"/>
              <w:left w:val="nil"/>
              <w:bottom w:val="single" w:sz="4" w:space="0" w:color="auto"/>
              <w:right w:val="single" w:sz="4" w:space="0" w:color="auto"/>
            </w:tcBorders>
            <w:shd w:val="clear" w:color="auto" w:fill="auto"/>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RCTs</w:t>
            </w:r>
          </w:p>
        </w:tc>
        <w:tc>
          <w:tcPr>
            <w:tcW w:w="454" w:type="pct"/>
            <w:tcBorders>
              <w:top w:val="nil"/>
              <w:left w:val="nil"/>
              <w:bottom w:val="single" w:sz="4" w:space="0" w:color="auto"/>
              <w:right w:val="single" w:sz="4" w:space="0" w:color="auto"/>
            </w:tcBorders>
            <w:shd w:val="clear" w:color="auto" w:fill="auto"/>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Yes</w:t>
            </w:r>
          </w:p>
        </w:tc>
        <w:tc>
          <w:tcPr>
            <w:tcW w:w="703" w:type="pct"/>
            <w:tcBorders>
              <w:top w:val="nil"/>
              <w:left w:val="nil"/>
              <w:bottom w:val="single" w:sz="4" w:space="0" w:color="auto"/>
              <w:right w:val="single" w:sz="4" w:space="0" w:color="auto"/>
            </w:tcBorders>
            <w:shd w:val="clear" w:color="auto" w:fill="auto"/>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Yes</w:t>
            </w:r>
          </w:p>
        </w:tc>
        <w:tc>
          <w:tcPr>
            <w:tcW w:w="503" w:type="pct"/>
            <w:tcBorders>
              <w:top w:val="nil"/>
              <w:left w:val="nil"/>
              <w:bottom w:val="single" w:sz="4" w:space="0" w:color="auto"/>
              <w:right w:val="single" w:sz="4" w:space="0" w:color="auto"/>
            </w:tcBorders>
            <w:shd w:val="clear" w:color="auto" w:fill="auto"/>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Yes</w:t>
            </w:r>
          </w:p>
        </w:tc>
        <w:tc>
          <w:tcPr>
            <w:tcW w:w="503" w:type="pct"/>
            <w:tcBorders>
              <w:top w:val="nil"/>
              <w:left w:val="nil"/>
              <w:bottom w:val="single" w:sz="4" w:space="0" w:color="auto"/>
              <w:right w:val="single" w:sz="4" w:space="0" w:color="auto"/>
            </w:tcBorders>
            <w:shd w:val="clear" w:color="auto" w:fill="auto"/>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Yes</w:t>
            </w:r>
          </w:p>
        </w:tc>
        <w:tc>
          <w:tcPr>
            <w:tcW w:w="700" w:type="pct"/>
            <w:tcBorders>
              <w:top w:val="nil"/>
              <w:left w:val="nil"/>
              <w:bottom w:val="single" w:sz="4" w:space="0" w:color="auto"/>
              <w:right w:val="single" w:sz="4" w:space="0" w:color="auto"/>
            </w:tcBorders>
            <w:shd w:val="clear" w:color="auto" w:fill="auto"/>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Yes</w:t>
            </w:r>
          </w:p>
        </w:tc>
      </w:tr>
      <w:tr w:rsidR="007C009B" w:rsidRPr="00CD7B99" w:rsidTr="003C59E5">
        <w:trPr>
          <w:trHeight w:val="2040"/>
        </w:trPr>
        <w:tc>
          <w:tcPr>
            <w:tcW w:w="377" w:type="pct"/>
            <w:tcBorders>
              <w:top w:val="single" w:sz="4" w:space="0" w:color="auto"/>
              <w:left w:val="single" w:sz="4" w:space="0" w:color="auto"/>
              <w:bottom w:val="single" w:sz="4" w:space="0" w:color="auto"/>
              <w:right w:val="single" w:sz="4" w:space="0" w:color="auto"/>
            </w:tcBorders>
            <w:shd w:val="clear" w:color="auto" w:fill="auto"/>
            <w:hideMark/>
          </w:tcPr>
          <w:p w:rsidR="007C009B" w:rsidRPr="00CD7B99" w:rsidRDefault="007C009B" w:rsidP="003B031C">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 xml:space="preserve">Cameron et al </w:t>
            </w:r>
            <w:r w:rsidR="003B031C">
              <w:rPr>
                <w:rFonts w:eastAsia="Times New Roman"/>
                <w:color w:val="000000"/>
                <w:sz w:val="20"/>
                <w:szCs w:val="20"/>
                <w:lang w:eastAsia="sv-SE"/>
              </w:rPr>
              <w:t xml:space="preserve"> </w:t>
            </w:r>
            <w:r w:rsidRPr="00CD7B99">
              <w:rPr>
                <w:rFonts w:eastAsia="Times New Roman"/>
                <w:color w:val="000000"/>
                <w:sz w:val="20"/>
                <w:szCs w:val="20"/>
                <w:lang w:eastAsia="sv-SE"/>
              </w:rPr>
              <w:t>2010</w:t>
            </w:r>
            <w:r w:rsidR="003B031C">
              <w:rPr>
                <w:rFonts w:eastAsia="Times New Roman"/>
                <w:color w:val="000000"/>
                <w:sz w:val="20"/>
                <w:szCs w:val="20"/>
                <w:lang w:eastAsia="sv-SE"/>
              </w:rPr>
              <w:t xml:space="preserve"> </w:t>
            </w:r>
            <w:r w:rsidR="003C59E5">
              <w:rPr>
                <w:rFonts w:eastAsia="Times New Roman"/>
                <w:color w:val="000000"/>
                <w:sz w:val="20"/>
                <w:szCs w:val="20"/>
                <w:lang w:eastAsia="sv-SE"/>
              </w:rPr>
              <w:t>(44)</w:t>
            </w:r>
          </w:p>
        </w:tc>
        <w:tc>
          <w:tcPr>
            <w:tcW w:w="276" w:type="pct"/>
            <w:tcBorders>
              <w:top w:val="single" w:sz="4" w:space="0" w:color="auto"/>
              <w:left w:val="nil"/>
              <w:bottom w:val="single" w:sz="4" w:space="0" w:color="auto"/>
              <w:right w:val="single" w:sz="4" w:space="0" w:color="auto"/>
            </w:tcBorders>
            <w:shd w:val="clear" w:color="auto" w:fill="auto"/>
            <w:noWrap/>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C</w:t>
            </w:r>
          </w:p>
        </w:tc>
        <w:tc>
          <w:tcPr>
            <w:tcW w:w="334" w:type="pct"/>
            <w:tcBorders>
              <w:top w:val="single" w:sz="4" w:space="0" w:color="auto"/>
              <w:left w:val="nil"/>
              <w:bottom w:val="single" w:sz="4" w:space="0" w:color="auto"/>
              <w:right w:val="single" w:sz="4" w:space="0" w:color="auto"/>
            </w:tcBorders>
            <w:shd w:val="clear" w:color="auto" w:fill="auto"/>
            <w:hideMark/>
          </w:tcPr>
          <w:p w:rsidR="007C009B" w:rsidRPr="00CD7B99" w:rsidRDefault="007C009B" w:rsidP="007C009B">
            <w:pPr>
              <w:spacing w:after="0" w:line="240" w:lineRule="auto"/>
              <w:rPr>
                <w:rFonts w:eastAsia="Times New Roman"/>
                <w:color w:val="000000"/>
                <w:sz w:val="20"/>
                <w:szCs w:val="20"/>
                <w:lang w:val="en-US" w:eastAsia="sv-SE"/>
              </w:rPr>
            </w:pPr>
            <w:r w:rsidRPr="00CD7B99">
              <w:rPr>
                <w:rFonts w:eastAsia="Times New Roman"/>
                <w:color w:val="000000"/>
                <w:sz w:val="20"/>
                <w:szCs w:val="20"/>
                <w:lang w:val="en-US" w:eastAsia="sv-SE"/>
              </w:rPr>
              <w:t>Vitamin D and other interventions</w:t>
            </w:r>
          </w:p>
        </w:tc>
        <w:tc>
          <w:tcPr>
            <w:tcW w:w="548" w:type="pct"/>
            <w:tcBorders>
              <w:top w:val="single" w:sz="4" w:space="0" w:color="auto"/>
              <w:left w:val="nil"/>
              <w:bottom w:val="single" w:sz="4" w:space="0" w:color="auto"/>
              <w:right w:val="single" w:sz="4" w:space="0" w:color="auto"/>
            </w:tcBorders>
            <w:shd w:val="clear" w:color="auto" w:fill="auto"/>
            <w:hideMark/>
          </w:tcPr>
          <w:p w:rsidR="007C009B" w:rsidRPr="00CD7B99" w:rsidRDefault="007C009B" w:rsidP="007C009B">
            <w:pPr>
              <w:spacing w:after="0" w:line="240" w:lineRule="auto"/>
              <w:rPr>
                <w:rFonts w:eastAsia="Times New Roman"/>
                <w:color w:val="000000"/>
                <w:sz w:val="20"/>
                <w:szCs w:val="20"/>
                <w:lang w:val="en-US" w:eastAsia="sv-SE"/>
              </w:rPr>
            </w:pPr>
            <w:r w:rsidRPr="00CD7B99">
              <w:rPr>
                <w:rFonts w:eastAsia="Times New Roman"/>
                <w:color w:val="000000"/>
                <w:sz w:val="20"/>
                <w:szCs w:val="20"/>
                <w:lang w:val="en-US" w:eastAsia="sv-SE"/>
              </w:rPr>
              <w:t>rate or number of falls, and fallers</w:t>
            </w:r>
          </w:p>
        </w:tc>
        <w:tc>
          <w:tcPr>
            <w:tcW w:w="602" w:type="pct"/>
            <w:tcBorders>
              <w:top w:val="single" w:sz="4" w:space="0" w:color="auto"/>
              <w:left w:val="nil"/>
              <w:bottom w:val="single" w:sz="4" w:space="0" w:color="auto"/>
              <w:right w:val="single" w:sz="4" w:space="0" w:color="auto"/>
            </w:tcBorders>
            <w:shd w:val="clear" w:color="auto" w:fill="auto"/>
            <w:hideMark/>
          </w:tcPr>
          <w:p w:rsidR="007C009B" w:rsidRPr="00CD7B99" w:rsidRDefault="007C009B" w:rsidP="007C009B">
            <w:pPr>
              <w:spacing w:after="0" w:line="240" w:lineRule="auto"/>
              <w:rPr>
                <w:rFonts w:eastAsia="Times New Roman"/>
                <w:color w:val="000000"/>
                <w:sz w:val="20"/>
                <w:szCs w:val="20"/>
                <w:lang w:val="en-US" w:eastAsia="sv-SE"/>
              </w:rPr>
            </w:pPr>
            <w:r w:rsidRPr="00CD7B99">
              <w:rPr>
                <w:rFonts w:eastAsia="Times New Roman"/>
                <w:color w:val="000000"/>
                <w:sz w:val="20"/>
                <w:szCs w:val="20"/>
                <w:lang w:val="en-US" w:eastAsia="sv-SE"/>
              </w:rPr>
              <w:t>Randomised trials; quasi-randomised trials; trial</w:t>
            </w:r>
            <w:r w:rsidRPr="0058447E">
              <w:rPr>
                <w:rFonts w:eastAsia="Times New Roman"/>
                <w:color w:val="000000"/>
                <w:sz w:val="20"/>
                <w:szCs w:val="20"/>
                <w:lang w:val="en-US" w:eastAsia="sv-SE"/>
              </w:rPr>
              <w:t xml:space="preserve">s in which treatment allocation </w:t>
            </w:r>
            <w:r w:rsidRPr="00CD7B99">
              <w:rPr>
                <w:rFonts w:eastAsia="Times New Roman"/>
                <w:color w:val="000000"/>
                <w:sz w:val="20"/>
                <w:szCs w:val="20"/>
                <w:lang w:val="en-US" w:eastAsia="sv-SE"/>
              </w:rPr>
              <w:t>was inadequately concealed.</w:t>
            </w:r>
          </w:p>
        </w:tc>
        <w:tc>
          <w:tcPr>
            <w:tcW w:w="454" w:type="pct"/>
            <w:tcBorders>
              <w:top w:val="single" w:sz="4" w:space="0" w:color="auto"/>
              <w:left w:val="nil"/>
              <w:bottom w:val="single" w:sz="4" w:space="0" w:color="auto"/>
              <w:right w:val="single" w:sz="4" w:space="0" w:color="auto"/>
            </w:tcBorders>
            <w:shd w:val="clear" w:color="auto" w:fill="auto"/>
            <w:hideMark/>
          </w:tcPr>
          <w:p w:rsidR="007C009B" w:rsidRPr="00CD7B99" w:rsidRDefault="007C009B" w:rsidP="007C009B">
            <w:pPr>
              <w:spacing w:after="0" w:line="240" w:lineRule="auto"/>
              <w:rPr>
                <w:rFonts w:eastAsia="Times New Roman"/>
                <w:color w:val="000000"/>
                <w:sz w:val="20"/>
                <w:szCs w:val="20"/>
                <w:lang w:val="en-US" w:eastAsia="sv-SE"/>
              </w:rPr>
            </w:pPr>
            <w:r w:rsidRPr="00CD7B99">
              <w:rPr>
                <w:rFonts w:eastAsia="Times New Roman"/>
                <w:color w:val="000000"/>
                <w:sz w:val="20"/>
                <w:szCs w:val="20"/>
                <w:lang w:val="en-US" w:eastAsia="sv-SE"/>
              </w:rPr>
              <w:t>older people,of either sex, in nursing care facilities or hospitals</w:t>
            </w:r>
          </w:p>
        </w:tc>
        <w:tc>
          <w:tcPr>
            <w:tcW w:w="703" w:type="pct"/>
            <w:tcBorders>
              <w:top w:val="single" w:sz="4" w:space="0" w:color="auto"/>
              <w:left w:val="nil"/>
              <w:bottom w:val="single" w:sz="4" w:space="0" w:color="auto"/>
              <w:right w:val="single" w:sz="4" w:space="0" w:color="auto"/>
            </w:tcBorders>
            <w:shd w:val="clear" w:color="auto" w:fill="auto"/>
            <w:hideMark/>
          </w:tcPr>
          <w:p w:rsidR="007C009B" w:rsidRPr="00CD7B99" w:rsidRDefault="007C009B" w:rsidP="007C009B">
            <w:pPr>
              <w:spacing w:after="0" w:line="240" w:lineRule="auto"/>
              <w:rPr>
                <w:rFonts w:eastAsia="Times New Roman"/>
                <w:color w:val="000000"/>
                <w:sz w:val="20"/>
                <w:szCs w:val="20"/>
                <w:lang w:val="en-US" w:eastAsia="sv-SE"/>
              </w:rPr>
            </w:pPr>
            <w:r w:rsidRPr="00CD7B99">
              <w:rPr>
                <w:rFonts w:eastAsia="Times New Roman"/>
                <w:color w:val="000000"/>
                <w:sz w:val="20"/>
                <w:szCs w:val="20"/>
                <w:lang w:val="en-US" w:eastAsia="sv-SE"/>
              </w:rPr>
              <w:t>Many interventions; vitamin D(with and without calcium) one of these</w:t>
            </w:r>
          </w:p>
        </w:tc>
        <w:tc>
          <w:tcPr>
            <w:tcW w:w="503" w:type="pct"/>
            <w:tcBorders>
              <w:top w:val="single" w:sz="4" w:space="0" w:color="auto"/>
              <w:left w:val="nil"/>
              <w:bottom w:val="single" w:sz="4" w:space="0" w:color="auto"/>
              <w:right w:val="single" w:sz="4" w:space="0" w:color="auto"/>
            </w:tcBorders>
            <w:shd w:val="clear" w:color="auto" w:fill="auto"/>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YES</w:t>
            </w:r>
          </w:p>
        </w:tc>
        <w:tc>
          <w:tcPr>
            <w:tcW w:w="503" w:type="pct"/>
            <w:tcBorders>
              <w:top w:val="single" w:sz="4" w:space="0" w:color="auto"/>
              <w:left w:val="nil"/>
              <w:bottom w:val="single" w:sz="4" w:space="0" w:color="auto"/>
              <w:right w:val="single" w:sz="4" w:space="0" w:color="auto"/>
            </w:tcBorders>
            <w:shd w:val="clear" w:color="auto" w:fill="auto"/>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YES</w:t>
            </w:r>
          </w:p>
        </w:tc>
        <w:tc>
          <w:tcPr>
            <w:tcW w:w="700" w:type="pct"/>
            <w:tcBorders>
              <w:top w:val="single" w:sz="4" w:space="0" w:color="auto"/>
              <w:left w:val="nil"/>
              <w:bottom w:val="single" w:sz="4" w:space="0" w:color="auto"/>
              <w:right w:val="single" w:sz="4" w:space="0" w:color="auto"/>
            </w:tcBorders>
            <w:shd w:val="clear" w:color="auto" w:fill="auto"/>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YES</w:t>
            </w:r>
          </w:p>
        </w:tc>
      </w:tr>
      <w:tr w:rsidR="007C009B" w:rsidRPr="001767DA" w:rsidTr="003C59E5">
        <w:trPr>
          <w:trHeight w:val="945"/>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009B" w:rsidRPr="00CD7B99" w:rsidRDefault="007C009B" w:rsidP="007C009B">
            <w:pPr>
              <w:spacing w:after="0" w:line="240" w:lineRule="auto"/>
              <w:rPr>
                <w:rFonts w:eastAsia="Times New Roman"/>
                <w:b/>
                <w:bCs/>
                <w:color w:val="000000"/>
                <w:sz w:val="20"/>
                <w:szCs w:val="20"/>
                <w:lang w:eastAsia="sv-SE"/>
              </w:rPr>
            </w:pPr>
            <w:r w:rsidRPr="00CD7B99">
              <w:rPr>
                <w:rFonts w:eastAsia="Times New Roman"/>
                <w:b/>
                <w:bCs/>
                <w:color w:val="000000"/>
                <w:sz w:val="20"/>
                <w:szCs w:val="20"/>
                <w:lang w:eastAsia="sv-SE"/>
              </w:rPr>
              <w:t>Author Year Journal /Source</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noWrap/>
          </w:tcPr>
          <w:p w:rsidR="007C009B" w:rsidRPr="00CD7B99" w:rsidRDefault="007C009B" w:rsidP="007C009B">
            <w:pPr>
              <w:spacing w:after="0" w:line="240" w:lineRule="auto"/>
              <w:rPr>
                <w:rFonts w:eastAsia="Times New Roman"/>
                <w:b/>
                <w:bCs/>
                <w:color w:val="000000"/>
                <w:sz w:val="20"/>
                <w:szCs w:val="20"/>
                <w:lang w:val="en-US" w:eastAsia="sv-SE"/>
              </w:rPr>
            </w:pPr>
            <w:r w:rsidRPr="00CD7B99">
              <w:rPr>
                <w:rFonts w:eastAsia="Times New Roman"/>
                <w:b/>
                <w:bCs/>
                <w:color w:val="000000"/>
                <w:sz w:val="20"/>
                <w:szCs w:val="20"/>
                <w:lang w:val="en-US" w:eastAsia="sv-SE"/>
              </w:rPr>
              <w:t>Summary of the  study quality</w:t>
            </w:r>
          </w:p>
        </w:tc>
        <w:tc>
          <w:tcPr>
            <w:tcW w:w="334" w:type="pct"/>
            <w:tcBorders>
              <w:top w:val="single" w:sz="4" w:space="0" w:color="auto"/>
              <w:left w:val="nil"/>
              <w:bottom w:val="single" w:sz="4" w:space="0" w:color="auto"/>
              <w:right w:val="single" w:sz="4" w:space="0" w:color="auto"/>
            </w:tcBorders>
            <w:shd w:val="clear" w:color="auto" w:fill="D9D9D9" w:themeFill="background1" w:themeFillShade="D9"/>
          </w:tcPr>
          <w:p w:rsidR="007C009B" w:rsidRPr="00CD7B99" w:rsidRDefault="007C009B" w:rsidP="007C009B">
            <w:pPr>
              <w:spacing w:after="0" w:line="240" w:lineRule="auto"/>
              <w:rPr>
                <w:rFonts w:eastAsia="Times New Roman"/>
                <w:b/>
                <w:bCs/>
                <w:color w:val="000000"/>
                <w:sz w:val="20"/>
                <w:szCs w:val="20"/>
                <w:lang w:eastAsia="sv-SE"/>
              </w:rPr>
            </w:pPr>
            <w:r w:rsidRPr="00CD7B99">
              <w:rPr>
                <w:rFonts w:eastAsia="Times New Roman"/>
                <w:b/>
                <w:bCs/>
                <w:color w:val="000000"/>
                <w:sz w:val="20"/>
                <w:szCs w:val="20"/>
                <w:lang w:eastAsia="sv-SE"/>
              </w:rPr>
              <w:t>Intervention or exposure</w:t>
            </w:r>
          </w:p>
        </w:tc>
        <w:tc>
          <w:tcPr>
            <w:tcW w:w="548" w:type="pct"/>
            <w:tcBorders>
              <w:top w:val="single" w:sz="4" w:space="0" w:color="auto"/>
              <w:left w:val="nil"/>
              <w:bottom w:val="single" w:sz="4" w:space="0" w:color="auto"/>
              <w:right w:val="single" w:sz="4" w:space="0" w:color="auto"/>
            </w:tcBorders>
            <w:shd w:val="clear" w:color="auto" w:fill="D9D9D9" w:themeFill="background1" w:themeFillShade="D9"/>
          </w:tcPr>
          <w:p w:rsidR="007C009B" w:rsidRPr="00CD7B99" w:rsidRDefault="007C009B" w:rsidP="007C009B">
            <w:pPr>
              <w:spacing w:after="0" w:line="240" w:lineRule="auto"/>
              <w:rPr>
                <w:rFonts w:eastAsia="Times New Roman"/>
                <w:b/>
                <w:bCs/>
                <w:color w:val="000000"/>
                <w:sz w:val="20"/>
                <w:szCs w:val="20"/>
                <w:lang w:eastAsia="sv-SE"/>
              </w:rPr>
            </w:pPr>
            <w:r w:rsidRPr="00CD7B99">
              <w:rPr>
                <w:rFonts w:eastAsia="Times New Roman"/>
                <w:b/>
                <w:bCs/>
                <w:color w:val="000000"/>
                <w:sz w:val="20"/>
                <w:szCs w:val="20"/>
                <w:lang w:eastAsia="sv-SE"/>
              </w:rPr>
              <w:t>Outcome</w:t>
            </w:r>
          </w:p>
        </w:tc>
        <w:tc>
          <w:tcPr>
            <w:tcW w:w="602" w:type="pct"/>
            <w:tcBorders>
              <w:top w:val="single" w:sz="4" w:space="0" w:color="auto"/>
              <w:left w:val="nil"/>
              <w:bottom w:val="single" w:sz="4" w:space="0" w:color="auto"/>
              <w:right w:val="single" w:sz="4" w:space="0" w:color="auto"/>
            </w:tcBorders>
            <w:shd w:val="clear" w:color="auto" w:fill="D9D9D9" w:themeFill="background1" w:themeFillShade="D9"/>
          </w:tcPr>
          <w:p w:rsidR="007C009B" w:rsidRPr="00CD7B99" w:rsidRDefault="007C009B" w:rsidP="007C009B">
            <w:pPr>
              <w:spacing w:after="0" w:line="240" w:lineRule="auto"/>
              <w:rPr>
                <w:rFonts w:eastAsia="Times New Roman"/>
                <w:b/>
                <w:bCs/>
                <w:color w:val="000000"/>
                <w:sz w:val="20"/>
                <w:szCs w:val="20"/>
                <w:lang w:eastAsia="sv-SE"/>
              </w:rPr>
            </w:pPr>
            <w:r w:rsidRPr="00CD7B99">
              <w:rPr>
                <w:rFonts w:eastAsia="Times New Roman"/>
                <w:b/>
                <w:bCs/>
                <w:color w:val="000000"/>
                <w:sz w:val="20"/>
                <w:szCs w:val="20"/>
                <w:lang w:eastAsia="sv-SE"/>
              </w:rPr>
              <w:t>Study design included</w:t>
            </w:r>
          </w:p>
        </w:tc>
        <w:tc>
          <w:tcPr>
            <w:tcW w:w="454" w:type="pct"/>
            <w:tcBorders>
              <w:top w:val="single" w:sz="4" w:space="0" w:color="auto"/>
              <w:left w:val="nil"/>
              <w:bottom w:val="single" w:sz="4" w:space="0" w:color="auto"/>
              <w:right w:val="single" w:sz="4" w:space="0" w:color="auto"/>
            </w:tcBorders>
            <w:shd w:val="clear" w:color="auto" w:fill="D9D9D9" w:themeFill="background1" w:themeFillShade="D9"/>
            <w:noWrap/>
          </w:tcPr>
          <w:p w:rsidR="007C009B" w:rsidRPr="00CD7B99" w:rsidRDefault="007C009B" w:rsidP="007C009B">
            <w:pPr>
              <w:spacing w:after="0" w:line="240" w:lineRule="auto"/>
              <w:rPr>
                <w:rFonts w:eastAsia="Times New Roman"/>
                <w:b/>
                <w:bCs/>
                <w:color w:val="000000"/>
                <w:sz w:val="20"/>
                <w:szCs w:val="20"/>
                <w:lang w:eastAsia="sv-SE"/>
              </w:rPr>
            </w:pPr>
            <w:r w:rsidRPr="00CD7B99">
              <w:rPr>
                <w:rFonts w:eastAsia="Times New Roman"/>
                <w:b/>
                <w:bCs/>
                <w:color w:val="000000"/>
                <w:sz w:val="20"/>
                <w:szCs w:val="20"/>
                <w:lang w:eastAsia="sv-SE"/>
              </w:rPr>
              <w:t>Healthy population at baseline?</w:t>
            </w:r>
          </w:p>
        </w:tc>
        <w:tc>
          <w:tcPr>
            <w:tcW w:w="703" w:type="pct"/>
            <w:tcBorders>
              <w:top w:val="single" w:sz="4" w:space="0" w:color="auto"/>
              <w:left w:val="nil"/>
              <w:bottom w:val="single" w:sz="4" w:space="0" w:color="auto"/>
              <w:right w:val="single" w:sz="4" w:space="0" w:color="auto"/>
            </w:tcBorders>
            <w:shd w:val="clear" w:color="auto" w:fill="D9D9D9" w:themeFill="background1" w:themeFillShade="D9"/>
          </w:tcPr>
          <w:p w:rsidR="007C009B" w:rsidRPr="00CD7B99" w:rsidRDefault="007C009B" w:rsidP="007C009B">
            <w:pPr>
              <w:spacing w:after="0" w:line="240" w:lineRule="auto"/>
              <w:rPr>
                <w:rFonts w:eastAsia="Times New Roman"/>
                <w:b/>
                <w:bCs/>
                <w:color w:val="000000"/>
                <w:sz w:val="20"/>
                <w:szCs w:val="20"/>
                <w:lang w:val="en-US" w:eastAsia="sv-SE"/>
              </w:rPr>
            </w:pPr>
            <w:r w:rsidRPr="00CD7B99">
              <w:rPr>
                <w:rFonts w:eastAsia="Times New Roman"/>
                <w:b/>
                <w:bCs/>
                <w:color w:val="000000"/>
                <w:sz w:val="20"/>
                <w:szCs w:val="20"/>
                <w:lang w:val="en-US" w:eastAsia="sv-SE"/>
              </w:rPr>
              <w:t xml:space="preserve">Concerning intervention studies: Only included Vit D interventions (or in combination with calcium) </w:t>
            </w:r>
          </w:p>
        </w:tc>
        <w:tc>
          <w:tcPr>
            <w:tcW w:w="503" w:type="pct"/>
            <w:tcBorders>
              <w:top w:val="single" w:sz="4" w:space="0" w:color="auto"/>
              <w:left w:val="nil"/>
              <w:bottom w:val="single" w:sz="4" w:space="0" w:color="auto"/>
              <w:right w:val="single" w:sz="4" w:space="0" w:color="auto"/>
            </w:tcBorders>
            <w:shd w:val="clear" w:color="auto" w:fill="D9D9D9" w:themeFill="background1" w:themeFillShade="D9"/>
          </w:tcPr>
          <w:p w:rsidR="007C009B" w:rsidRPr="00CD7B99" w:rsidRDefault="007C009B" w:rsidP="007C009B">
            <w:pPr>
              <w:spacing w:after="0" w:line="240" w:lineRule="auto"/>
              <w:rPr>
                <w:rFonts w:eastAsia="Times New Roman"/>
                <w:b/>
                <w:bCs/>
                <w:color w:val="000000"/>
                <w:sz w:val="20"/>
                <w:szCs w:val="20"/>
                <w:lang w:val="en-US" w:eastAsia="sv-SE"/>
              </w:rPr>
            </w:pPr>
            <w:r w:rsidRPr="00CD7B99">
              <w:rPr>
                <w:rFonts w:eastAsia="Times New Roman"/>
                <w:b/>
                <w:bCs/>
                <w:color w:val="000000"/>
                <w:sz w:val="20"/>
                <w:szCs w:val="20"/>
                <w:lang w:val="en-US" w:eastAsia="sv-SE"/>
              </w:rPr>
              <w:t>Clear reporting of comparison and control group?</w:t>
            </w:r>
          </w:p>
        </w:tc>
        <w:tc>
          <w:tcPr>
            <w:tcW w:w="503" w:type="pct"/>
            <w:tcBorders>
              <w:top w:val="single" w:sz="4" w:space="0" w:color="auto"/>
              <w:left w:val="nil"/>
              <w:bottom w:val="single" w:sz="4" w:space="0" w:color="auto"/>
              <w:right w:val="single" w:sz="4" w:space="0" w:color="auto"/>
            </w:tcBorders>
            <w:shd w:val="clear" w:color="auto" w:fill="D9D9D9" w:themeFill="background1" w:themeFillShade="D9"/>
            <w:noWrap/>
          </w:tcPr>
          <w:p w:rsidR="007C009B" w:rsidRPr="00CD7B99" w:rsidRDefault="007C009B" w:rsidP="007C009B">
            <w:pPr>
              <w:spacing w:after="0" w:line="240" w:lineRule="auto"/>
              <w:rPr>
                <w:rFonts w:eastAsia="Times New Roman"/>
                <w:b/>
                <w:bCs/>
                <w:color w:val="000000"/>
                <w:sz w:val="20"/>
                <w:szCs w:val="20"/>
                <w:lang w:val="en-US" w:eastAsia="sv-SE"/>
              </w:rPr>
            </w:pPr>
            <w:r w:rsidRPr="00CD7B99">
              <w:rPr>
                <w:rFonts w:eastAsia="Times New Roman"/>
                <w:b/>
                <w:bCs/>
                <w:color w:val="000000"/>
                <w:sz w:val="20"/>
                <w:szCs w:val="20"/>
                <w:lang w:val="en-US" w:eastAsia="sv-SE"/>
              </w:rPr>
              <w:t>Clear reporting of outcome definitions?</w:t>
            </w:r>
          </w:p>
        </w:tc>
        <w:tc>
          <w:tcPr>
            <w:tcW w:w="700" w:type="pct"/>
            <w:tcBorders>
              <w:top w:val="single" w:sz="4" w:space="0" w:color="auto"/>
              <w:left w:val="nil"/>
              <w:bottom w:val="single" w:sz="4" w:space="0" w:color="auto"/>
              <w:right w:val="single" w:sz="4" w:space="0" w:color="auto"/>
            </w:tcBorders>
            <w:shd w:val="clear" w:color="auto" w:fill="D9D9D9" w:themeFill="background1" w:themeFillShade="D9"/>
            <w:noWrap/>
          </w:tcPr>
          <w:p w:rsidR="007C009B" w:rsidRPr="00CD7B99" w:rsidRDefault="007C009B" w:rsidP="007C009B">
            <w:pPr>
              <w:spacing w:after="0" w:line="240" w:lineRule="auto"/>
              <w:rPr>
                <w:rFonts w:eastAsia="Times New Roman"/>
                <w:b/>
                <w:bCs/>
                <w:color w:val="000000"/>
                <w:sz w:val="20"/>
                <w:szCs w:val="20"/>
                <w:lang w:val="en-US" w:eastAsia="sv-SE"/>
              </w:rPr>
            </w:pPr>
            <w:r w:rsidRPr="00CD7B99">
              <w:rPr>
                <w:rFonts w:eastAsia="Times New Roman"/>
                <w:b/>
                <w:bCs/>
                <w:color w:val="000000"/>
                <w:sz w:val="20"/>
                <w:szCs w:val="20"/>
                <w:lang w:val="en-US" w:eastAsia="sv-SE"/>
              </w:rPr>
              <w:t>Clear reporting of study designs (need separate reporting if two or more different designs are included)?</w:t>
            </w:r>
          </w:p>
        </w:tc>
      </w:tr>
      <w:tr w:rsidR="007C009B" w:rsidRPr="00CD7B99" w:rsidTr="003C59E5">
        <w:trPr>
          <w:trHeight w:val="945"/>
        </w:trPr>
        <w:tc>
          <w:tcPr>
            <w:tcW w:w="377" w:type="pct"/>
            <w:tcBorders>
              <w:top w:val="nil"/>
              <w:left w:val="single" w:sz="4" w:space="0" w:color="auto"/>
              <w:bottom w:val="single" w:sz="4" w:space="0" w:color="auto"/>
              <w:right w:val="single" w:sz="4" w:space="0" w:color="auto"/>
            </w:tcBorders>
            <w:shd w:val="clear" w:color="auto" w:fill="auto"/>
            <w:hideMark/>
          </w:tcPr>
          <w:p w:rsidR="007C009B" w:rsidRPr="00CD7B99" w:rsidRDefault="007C009B" w:rsidP="003B031C">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 xml:space="preserve">Cashman  et al </w:t>
            </w:r>
            <w:r w:rsidR="003B031C">
              <w:rPr>
                <w:rFonts w:eastAsia="Times New Roman"/>
                <w:color w:val="000000"/>
                <w:sz w:val="20"/>
                <w:szCs w:val="20"/>
                <w:lang w:eastAsia="sv-SE"/>
              </w:rPr>
              <w:t xml:space="preserve"> </w:t>
            </w:r>
            <w:r w:rsidRPr="00CD7B99">
              <w:rPr>
                <w:rFonts w:eastAsia="Times New Roman"/>
                <w:color w:val="000000"/>
                <w:sz w:val="20"/>
                <w:szCs w:val="20"/>
                <w:lang w:eastAsia="sv-SE"/>
              </w:rPr>
              <w:t>2011</w:t>
            </w:r>
            <w:r w:rsidR="003B031C">
              <w:rPr>
                <w:rFonts w:eastAsia="Times New Roman"/>
                <w:color w:val="000000"/>
                <w:sz w:val="20"/>
                <w:szCs w:val="20"/>
                <w:lang w:eastAsia="sv-SE"/>
              </w:rPr>
              <w:t xml:space="preserve"> </w:t>
            </w:r>
            <w:r w:rsidR="003C59E5">
              <w:rPr>
                <w:rFonts w:eastAsia="Times New Roman"/>
                <w:color w:val="000000"/>
                <w:sz w:val="20"/>
                <w:szCs w:val="20"/>
                <w:lang w:eastAsia="sv-SE"/>
              </w:rPr>
              <w:t>(32)</w:t>
            </w:r>
          </w:p>
        </w:tc>
        <w:tc>
          <w:tcPr>
            <w:tcW w:w="276" w:type="pct"/>
            <w:tcBorders>
              <w:top w:val="nil"/>
              <w:left w:val="nil"/>
              <w:bottom w:val="single" w:sz="4" w:space="0" w:color="auto"/>
              <w:right w:val="single" w:sz="4" w:space="0" w:color="auto"/>
            </w:tcBorders>
            <w:shd w:val="clear" w:color="auto" w:fill="auto"/>
            <w:noWrap/>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C</w:t>
            </w:r>
          </w:p>
        </w:tc>
        <w:tc>
          <w:tcPr>
            <w:tcW w:w="334" w:type="pct"/>
            <w:tcBorders>
              <w:top w:val="nil"/>
              <w:left w:val="nil"/>
              <w:bottom w:val="single" w:sz="4" w:space="0" w:color="auto"/>
              <w:right w:val="single" w:sz="4" w:space="0" w:color="auto"/>
            </w:tcBorders>
            <w:shd w:val="clear" w:color="auto" w:fill="auto"/>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Intervention, vitamin D supplementations</w:t>
            </w:r>
          </w:p>
        </w:tc>
        <w:tc>
          <w:tcPr>
            <w:tcW w:w="548" w:type="pct"/>
            <w:tcBorders>
              <w:top w:val="nil"/>
              <w:left w:val="nil"/>
              <w:bottom w:val="single" w:sz="4" w:space="0" w:color="auto"/>
              <w:right w:val="single" w:sz="4" w:space="0" w:color="auto"/>
            </w:tcBorders>
            <w:shd w:val="clear" w:color="auto" w:fill="auto"/>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serum or plasma 25(OH)D</w:t>
            </w:r>
          </w:p>
        </w:tc>
        <w:tc>
          <w:tcPr>
            <w:tcW w:w="602" w:type="pct"/>
            <w:tcBorders>
              <w:top w:val="nil"/>
              <w:left w:val="nil"/>
              <w:bottom w:val="single" w:sz="4" w:space="0" w:color="auto"/>
              <w:right w:val="single" w:sz="4" w:space="0" w:color="auto"/>
            </w:tcBorders>
            <w:shd w:val="clear" w:color="auto" w:fill="auto"/>
            <w:hideMark/>
          </w:tcPr>
          <w:p w:rsidR="007C009B" w:rsidRPr="00CD7B99" w:rsidRDefault="007C009B" w:rsidP="007C009B">
            <w:pPr>
              <w:spacing w:after="0" w:line="240" w:lineRule="auto"/>
              <w:rPr>
                <w:rFonts w:eastAsia="Times New Roman"/>
                <w:color w:val="000000"/>
                <w:sz w:val="20"/>
                <w:szCs w:val="20"/>
                <w:lang w:val="en-US" w:eastAsia="sv-SE"/>
              </w:rPr>
            </w:pPr>
            <w:r w:rsidRPr="00CD7B99">
              <w:rPr>
                <w:rFonts w:eastAsia="Times New Roman"/>
                <w:color w:val="000000"/>
                <w:sz w:val="20"/>
                <w:szCs w:val="20"/>
                <w:lang w:val="en-US" w:eastAsia="sv-SE"/>
              </w:rPr>
              <w:t>Meta analysis based on RCTs</w:t>
            </w:r>
          </w:p>
        </w:tc>
        <w:tc>
          <w:tcPr>
            <w:tcW w:w="454" w:type="pct"/>
            <w:tcBorders>
              <w:top w:val="nil"/>
              <w:left w:val="nil"/>
              <w:bottom w:val="single" w:sz="4" w:space="0" w:color="auto"/>
              <w:right w:val="single" w:sz="4" w:space="0" w:color="auto"/>
            </w:tcBorders>
            <w:shd w:val="clear" w:color="auto" w:fill="auto"/>
            <w:noWrap/>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yes</w:t>
            </w:r>
          </w:p>
        </w:tc>
        <w:tc>
          <w:tcPr>
            <w:tcW w:w="703" w:type="pct"/>
            <w:tcBorders>
              <w:top w:val="nil"/>
              <w:left w:val="nil"/>
              <w:bottom w:val="single" w:sz="4" w:space="0" w:color="auto"/>
              <w:right w:val="single" w:sz="4" w:space="0" w:color="auto"/>
            </w:tcBorders>
            <w:shd w:val="clear" w:color="auto" w:fill="auto"/>
            <w:hideMark/>
          </w:tcPr>
          <w:p w:rsidR="007C009B" w:rsidRPr="00CD7B99" w:rsidRDefault="007C009B" w:rsidP="007C009B">
            <w:pPr>
              <w:spacing w:after="0" w:line="240" w:lineRule="auto"/>
              <w:rPr>
                <w:rFonts w:eastAsia="Times New Roman"/>
                <w:color w:val="000000"/>
                <w:sz w:val="20"/>
                <w:szCs w:val="20"/>
                <w:lang w:val="en-US" w:eastAsia="sv-SE"/>
              </w:rPr>
            </w:pPr>
            <w:r w:rsidRPr="00CD7B99">
              <w:rPr>
                <w:rFonts w:eastAsia="Times New Roman"/>
                <w:color w:val="000000"/>
                <w:sz w:val="20"/>
                <w:szCs w:val="20"/>
                <w:lang w:val="en-US" w:eastAsia="sv-SE"/>
              </w:rPr>
              <w:t>Vitamin D alone or in combinationd with Ca</w:t>
            </w:r>
          </w:p>
        </w:tc>
        <w:tc>
          <w:tcPr>
            <w:tcW w:w="503" w:type="pct"/>
            <w:tcBorders>
              <w:top w:val="nil"/>
              <w:left w:val="nil"/>
              <w:bottom w:val="single" w:sz="4" w:space="0" w:color="auto"/>
              <w:right w:val="single" w:sz="4" w:space="0" w:color="auto"/>
            </w:tcBorders>
            <w:shd w:val="clear" w:color="auto" w:fill="auto"/>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reported in another publication</w:t>
            </w:r>
          </w:p>
        </w:tc>
        <w:tc>
          <w:tcPr>
            <w:tcW w:w="503" w:type="pct"/>
            <w:tcBorders>
              <w:top w:val="nil"/>
              <w:left w:val="nil"/>
              <w:bottom w:val="single" w:sz="4" w:space="0" w:color="auto"/>
              <w:right w:val="single" w:sz="4" w:space="0" w:color="auto"/>
            </w:tcBorders>
            <w:shd w:val="clear" w:color="auto" w:fill="auto"/>
            <w:noWrap/>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yes</w:t>
            </w:r>
          </w:p>
        </w:tc>
        <w:tc>
          <w:tcPr>
            <w:tcW w:w="700" w:type="pct"/>
            <w:tcBorders>
              <w:top w:val="nil"/>
              <w:left w:val="nil"/>
              <w:bottom w:val="single" w:sz="4" w:space="0" w:color="auto"/>
              <w:right w:val="single" w:sz="4" w:space="0" w:color="auto"/>
            </w:tcBorders>
            <w:shd w:val="clear" w:color="auto" w:fill="auto"/>
            <w:noWrap/>
            <w:hideMark/>
          </w:tcPr>
          <w:p w:rsidR="007C009B" w:rsidRPr="00CD7B99" w:rsidRDefault="007C009B" w:rsidP="007C009B">
            <w:pPr>
              <w:spacing w:after="0" w:line="240" w:lineRule="auto"/>
              <w:rPr>
                <w:rFonts w:eastAsia="Times New Roman"/>
                <w:color w:val="000000"/>
                <w:sz w:val="20"/>
                <w:szCs w:val="20"/>
                <w:lang w:eastAsia="sv-SE"/>
              </w:rPr>
            </w:pPr>
            <w:r w:rsidRPr="00CD7B99">
              <w:rPr>
                <w:rFonts w:eastAsia="Times New Roman"/>
                <w:color w:val="000000"/>
                <w:sz w:val="20"/>
                <w:szCs w:val="20"/>
                <w:lang w:eastAsia="sv-SE"/>
              </w:rPr>
              <w:t>yes</w:t>
            </w:r>
          </w:p>
        </w:tc>
      </w:tr>
    </w:tbl>
    <w:p w:rsidR="007C009B" w:rsidRDefault="007C009B">
      <w:r>
        <w:br w:type="page"/>
      </w:r>
    </w:p>
    <w:tbl>
      <w:tblPr>
        <w:tblW w:w="5052" w:type="pct"/>
        <w:tblLayout w:type="fixed"/>
        <w:tblCellMar>
          <w:left w:w="70" w:type="dxa"/>
          <w:right w:w="70" w:type="dxa"/>
        </w:tblCellMar>
        <w:tblLook w:val="04A0" w:firstRow="1" w:lastRow="0" w:firstColumn="1" w:lastColumn="0" w:noHBand="0" w:noVBand="1"/>
      </w:tblPr>
      <w:tblGrid>
        <w:gridCol w:w="924"/>
        <w:gridCol w:w="990"/>
        <w:gridCol w:w="1263"/>
        <w:gridCol w:w="1433"/>
        <w:gridCol w:w="1419"/>
        <w:gridCol w:w="3262"/>
        <w:gridCol w:w="1271"/>
        <w:gridCol w:w="1279"/>
        <w:gridCol w:w="1370"/>
        <w:gridCol w:w="43"/>
        <w:gridCol w:w="991"/>
      </w:tblGrid>
      <w:tr w:rsidR="007C009B" w:rsidRPr="001767DA" w:rsidTr="007C009B">
        <w:trPr>
          <w:trHeight w:val="1530"/>
        </w:trPr>
        <w:tc>
          <w:tcPr>
            <w:tcW w:w="324" w:type="pct"/>
            <w:tcBorders>
              <w:top w:val="single" w:sz="4" w:space="0" w:color="auto"/>
              <w:left w:val="single" w:sz="4" w:space="0" w:color="auto"/>
              <w:bottom w:val="single" w:sz="4" w:space="0" w:color="auto"/>
              <w:right w:val="single" w:sz="4" w:space="0" w:color="auto"/>
            </w:tcBorders>
            <w:shd w:val="clear" w:color="000000" w:fill="D9D9D9"/>
            <w:hideMark/>
          </w:tcPr>
          <w:p w:rsidR="007C009B" w:rsidRPr="004E6236" w:rsidRDefault="007C009B" w:rsidP="007C009B">
            <w:pPr>
              <w:spacing w:after="0" w:line="240" w:lineRule="auto"/>
              <w:rPr>
                <w:rFonts w:eastAsia="Times New Roman"/>
                <w:b/>
                <w:bCs/>
                <w:color w:val="000000"/>
                <w:sz w:val="20"/>
                <w:szCs w:val="20"/>
                <w:lang w:eastAsia="sv-SE"/>
              </w:rPr>
            </w:pPr>
            <w:r w:rsidRPr="004E6236">
              <w:rPr>
                <w:rFonts w:eastAsia="Times New Roman"/>
                <w:b/>
                <w:bCs/>
                <w:color w:val="000000"/>
                <w:sz w:val="20"/>
                <w:szCs w:val="20"/>
                <w:lang w:eastAsia="sv-SE"/>
              </w:rPr>
              <w:t>Author Year Journal /Source</w:t>
            </w:r>
          </w:p>
        </w:tc>
        <w:tc>
          <w:tcPr>
            <w:tcW w:w="347" w:type="pct"/>
            <w:tcBorders>
              <w:top w:val="single" w:sz="4" w:space="0" w:color="auto"/>
              <w:left w:val="nil"/>
              <w:bottom w:val="single" w:sz="4" w:space="0" w:color="auto"/>
              <w:right w:val="single" w:sz="4" w:space="0" w:color="auto"/>
            </w:tcBorders>
            <w:shd w:val="clear" w:color="000000" w:fill="D9D9D9"/>
            <w:hideMark/>
          </w:tcPr>
          <w:p w:rsidR="007C009B" w:rsidRPr="004E6236" w:rsidRDefault="007C009B" w:rsidP="007C009B">
            <w:pPr>
              <w:spacing w:after="0" w:line="240" w:lineRule="auto"/>
              <w:rPr>
                <w:rFonts w:eastAsia="Times New Roman"/>
                <w:b/>
                <w:bCs/>
                <w:color w:val="000000"/>
                <w:sz w:val="20"/>
                <w:szCs w:val="20"/>
                <w:lang w:val="en-US" w:eastAsia="sv-SE"/>
              </w:rPr>
            </w:pPr>
            <w:r w:rsidRPr="004E6236">
              <w:rPr>
                <w:rFonts w:eastAsia="Times New Roman"/>
                <w:b/>
                <w:bCs/>
                <w:color w:val="000000"/>
                <w:sz w:val="20"/>
                <w:szCs w:val="20"/>
                <w:lang w:val="en-US" w:eastAsia="sv-SE"/>
              </w:rPr>
              <w:t>Summary of the  study quality</w:t>
            </w:r>
          </w:p>
        </w:tc>
        <w:tc>
          <w:tcPr>
            <w:tcW w:w="443" w:type="pct"/>
            <w:tcBorders>
              <w:top w:val="single" w:sz="4" w:space="0" w:color="auto"/>
              <w:left w:val="nil"/>
              <w:bottom w:val="single" w:sz="4" w:space="0" w:color="auto"/>
              <w:right w:val="single" w:sz="4" w:space="0" w:color="auto"/>
            </w:tcBorders>
            <w:shd w:val="clear" w:color="000000" w:fill="D9D9D9"/>
            <w:hideMark/>
          </w:tcPr>
          <w:p w:rsidR="007C009B" w:rsidRPr="004E6236" w:rsidRDefault="007C009B" w:rsidP="007C009B">
            <w:pPr>
              <w:spacing w:after="0" w:line="240" w:lineRule="auto"/>
              <w:rPr>
                <w:rFonts w:eastAsia="Times New Roman"/>
                <w:b/>
                <w:bCs/>
                <w:color w:val="000000"/>
                <w:sz w:val="20"/>
                <w:szCs w:val="20"/>
                <w:lang w:eastAsia="sv-SE"/>
              </w:rPr>
            </w:pPr>
            <w:r w:rsidRPr="004E6236">
              <w:rPr>
                <w:rFonts w:eastAsia="Times New Roman"/>
                <w:b/>
                <w:bCs/>
                <w:color w:val="000000"/>
                <w:sz w:val="20"/>
                <w:szCs w:val="20"/>
                <w:lang w:eastAsia="sv-SE"/>
              </w:rPr>
              <w:t>Intervention or exposure</w:t>
            </w:r>
          </w:p>
        </w:tc>
        <w:tc>
          <w:tcPr>
            <w:tcW w:w="503" w:type="pct"/>
            <w:tcBorders>
              <w:top w:val="single" w:sz="4" w:space="0" w:color="auto"/>
              <w:left w:val="nil"/>
              <w:bottom w:val="single" w:sz="4" w:space="0" w:color="auto"/>
              <w:right w:val="single" w:sz="4" w:space="0" w:color="auto"/>
            </w:tcBorders>
            <w:shd w:val="clear" w:color="000000" w:fill="D9D9D9"/>
            <w:noWrap/>
            <w:hideMark/>
          </w:tcPr>
          <w:p w:rsidR="007C009B" w:rsidRPr="004E6236" w:rsidRDefault="007C009B" w:rsidP="007C009B">
            <w:pPr>
              <w:spacing w:after="0" w:line="240" w:lineRule="auto"/>
              <w:rPr>
                <w:rFonts w:eastAsia="Times New Roman"/>
                <w:b/>
                <w:bCs/>
                <w:color w:val="000000"/>
                <w:sz w:val="20"/>
                <w:szCs w:val="20"/>
                <w:lang w:eastAsia="sv-SE"/>
              </w:rPr>
            </w:pPr>
            <w:r w:rsidRPr="004E6236">
              <w:rPr>
                <w:rFonts w:eastAsia="Times New Roman"/>
                <w:b/>
                <w:bCs/>
                <w:color w:val="000000"/>
                <w:sz w:val="20"/>
                <w:szCs w:val="20"/>
                <w:lang w:eastAsia="sv-SE"/>
              </w:rPr>
              <w:t>Outcome</w:t>
            </w:r>
          </w:p>
        </w:tc>
        <w:tc>
          <w:tcPr>
            <w:tcW w:w="498" w:type="pct"/>
            <w:tcBorders>
              <w:top w:val="single" w:sz="4" w:space="0" w:color="auto"/>
              <w:left w:val="nil"/>
              <w:bottom w:val="single" w:sz="4" w:space="0" w:color="auto"/>
              <w:right w:val="single" w:sz="4" w:space="0" w:color="auto"/>
            </w:tcBorders>
            <w:shd w:val="clear" w:color="000000" w:fill="D9D9D9"/>
            <w:hideMark/>
          </w:tcPr>
          <w:p w:rsidR="007C009B" w:rsidRPr="004E6236" w:rsidRDefault="007C009B" w:rsidP="007C009B">
            <w:pPr>
              <w:spacing w:after="0" w:line="240" w:lineRule="auto"/>
              <w:rPr>
                <w:rFonts w:eastAsia="Times New Roman"/>
                <w:b/>
                <w:bCs/>
                <w:color w:val="000000"/>
                <w:sz w:val="20"/>
                <w:szCs w:val="20"/>
                <w:lang w:eastAsia="sv-SE"/>
              </w:rPr>
            </w:pPr>
            <w:r w:rsidRPr="004E6236">
              <w:rPr>
                <w:rFonts w:eastAsia="Times New Roman"/>
                <w:b/>
                <w:bCs/>
                <w:color w:val="000000"/>
                <w:sz w:val="20"/>
                <w:szCs w:val="20"/>
                <w:lang w:eastAsia="sv-SE"/>
              </w:rPr>
              <w:t>Study design included</w:t>
            </w:r>
          </w:p>
        </w:tc>
        <w:tc>
          <w:tcPr>
            <w:tcW w:w="1145" w:type="pct"/>
            <w:tcBorders>
              <w:top w:val="single" w:sz="4" w:space="0" w:color="auto"/>
              <w:left w:val="nil"/>
              <w:bottom w:val="single" w:sz="4" w:space="0" w:color="auto"/>
              <w:right w:val="single" w:sz="4" w:space="0" w:color="auto"/>
            </w:tcBorders>
            <w:shd w:val="clear" w:color="000000" w:fill="D9D9D9"/>
            <w:hideMark/>
          </w:tcPr>
          <w:p w:rsidR="007C009B" w:rsidRPr="004E6236" w:rsidRDefault="007C009B" w:rsidP="007C009B">
            <w:pPr>
              <w:spacing w:after="0" w:line="240" w:lineRule="auto"/>
              <w:rPr>
                <w:rFonts w:eastAsia="Times New Roman"/>
                <w:b/>
                <w:bCs/>
                <w:color w:val="000000"/>
                <w:sz w:val="20"/>
                <w:szCs w:val="20"/>
                <w:lang w:eastAsia="sv-SE"/>
              </w:rPr>
            </w:pPr>
            <w:r w:rsidRPr="004E6236">
              <w:rPr>
                <w:rFonts w:eastAsia="Times New Roman"/>
                <w:b/>
                <w:bCs/>
                <w:color w:val="000000"/>
                <w:sz w:val="20"/>
                <w:szCs w:val="20"/>
                <w:lang w:eastAsia="sv-SE"/>
              </w:rPr>
              <w:t>Healthy population at baseline?</w:t>
            </w:r>
          </w:p>
        </w:tc>
        <w:tc>
          <w:tcPr>
            <w:tcW w:w="446" w:type="pct"/>
            <w:tcBorders>
              <w:top w:val="single" w:sz="4" w:space="0" w:color="auto"/>
              <w:left w:val="nil"/>
              <w:bottom w:val="single" w:sz="4" w:space="0" w:color="auto"/>
              <w:right w:val="single" w:sz="4" w:space="0" w:color="auto"/>
            </w:tcBorders>
            <w:shd w:val="clear" w:color="000000" w:fill="D9D9D9"/>
            <w:hideMark/>
          </w:tcPr>
          <w:p w:rsidR="007C009B" w:rsidRPr="004E6236" w:rsidRDefault="007C009B" w:rsidP="007C009B">
            <w:pPr>
              <w:spacing w:after="0" w:line="240" w:lineRule="auto"/>
              <w:rPr>
                <w:rFonts w:eastAsia="Times New Roman"/>
                <w:b/>
                <w:bCs/>
                <w:color w:val="000000"/>
                <w:sz w:val="20"/>
                <w:szCs w:val="20"/>
                <w:lang w:val="en-US" w:eastAsia="sv-SE"/>
              </w:rPr>
            </w:pPr>
            <w:r w:rsidRPr="004E6236">
              <w:rPr>
                <w:rFonts w:eastAsia="Times New Roman"/>
                <w:b/>
                <w:bCs/>
                <w:color w:val="000000"/>
                <w:sz w:val="20"/>
                <w:szCs w:val="20"/>
                <w:lang w:val="en-US" w:eastAsia="sv-SE"/>
              </w:rPr>
              <w:t xml:space="preserve">Concerning intervention studies: Only included Vit D interventions (or in combination with calcium) </w:t>
            </w:r>
          </w:p>
        </w:tc>
        <w:tc>
          <w:tcPr>
            <w:tcW w:w="449" w:type="pct"/>
            <w:tcBorders>
              <w:top w:val="single" w:sz="4" w:space="0" w:color="auto"/>
              <w:left w:val="nil"/>
              <w:bottom w:val="single" w:sz="4" w:space="0" w:color="auto"/>
              <w:right w:val="single" w:sz="4" w:space="0" w:color="auto"/>
            </w:tcBorders>
            <w:shd w:val="clear" w:color="000000" w:fill="D9D9D9"/>
            <w:hideMark/>
          </w:tcPr>
          <w:p w:rsidR="007C009B" w:rsidRPr="004E6236" w:rsidRDefault="007C009B" w:rsidP="007C009B">
            <w:pPr>
              <w:spacing w:after="0" w:line="240" w:lineRule="auto"/>
              <w:rPr>
                <w:rFonts w:eastAsia="Times New Roman"/>
                <w:b/>
                <w:bCs/>
                <w:color w:val="000000"/>
                <w:sz w:val="20"/>
                <w:szCs w:val="20"/>
                <w:lang w:val="en-US" w:eastAsia="sv-SE"/>
              </w:rPr>
            </w:pPr>
            <w:r w:rsidRPr="004E6236">
              <w:rPr>
                <w:rFonts w:eastAsia="Times New Roman"/>
                <w:b/>
                <w:bCs/>
                <w:color w:val="000000"/>
                <w:sz w:val="20"/>
                <w:szCs w:val="20"/>
                <w:lang w:val="en-US" w:eastAsia="sv-SE"/>
              </w:rPr>
              <w:t>Clear reporting of comparison and control group?</w:t>
            </w:r>
          </w:p>
        </w:tc>
        <w:tc>
          <w:tcPr>
            <w:tcW w:w="496" w:type="pct"/>
            <w:gridSpan w:val="2"/>
            <w:tcBorders>
              <w:top w:val="single" w:sz="4" w:space="0" w:color="auto"/>
              <w:left w:val="nil"/>
              <w:bottom w:val="single" w:sz="4" w:space="0" w:color="auto"/>
              <w:right w:val="single" w:sz="4" w:space="0" w:color="auto"/>
            </w:tcBorders>
            <w:shd w:val="clear" w:color="000000" w:fill="D9D9D9"/>
            <w:hideMark/>
          </w:tcPr>
          <w:p w:rsidR="007C009B" w:rsidRPr="004E6236" w:rsidRDefault="007C009B" w:rsidP="007C009B">
            <w:pPr>
              <w:spacing w:after="0" w:line="240" w:lineRule="auto"/>
              <w:rPr>
                <w:rFonts w:eastAsia="Times New Roman"/>
                <w:b/>
                <w:bCs/>
                <w:color w:val="000000"/>
                <w:sz w:val="20"/>
                <w:szCs w:val="20"/>
                <w:lang w:val="en-US" w:eastAsia="sv-SE"/>
              </w:rPr>
            </w:pPr>
            <w:r w:rsidRPr="004E6236">
              <w:rPr>
                <w:rFonts w:eastAsia="Times New Roman"/>
                <w:b/>
                <w:bCs/>
                <w:color w:val="000000"/>
                <w:sz w:val="20"/>
                <w:szCs w:val="20"/>
                <w:lang w:val="en-US" w:eastAsia="sv-SE"/>
              </w:rPr>
              <w:t>Clear reporting of outcome definitions?</w:t>
            </w:r>
          </w:p>
        </w:tc>
        <w:tc>
          <w:tcPr>
            <w:tcW w:w="348" w:type="pct"/>
            <w:tcBorders>
              <w:top w:val="single" w:sz="4" w:space="0" w:color="auto"/>
              <w:left w:val="nil"/>
              <w:bottom w:val="single" w:sz="4" w:space="0" w:color="auto"/>
              <w:right w:val="single" w:sz="4" w:space="0" w:color="auto"/>
            </w:tcBorders>
            <w:shd w:val="clear" w:color="000000" w:fill="D9D9D9"/>
            <w:hideMark/>
          </w:tcPr>
          <w:p w:rsidR="007C009B" w:rsidRPr="004E6236" w:rsidRDefault="007C009B" w:rsidP="007C009B">
            <w:pPr>
              <w:spacing w:after="0" w:line="240" w:lineRule="auto"/>
              <w:rPr>
                <w:rFonts w:eastAsia="Times New Roman"/>
                <w:b/>
                <w:bCs/>
                <w:color w:val="000000"/>
                <w:sz w:val="20"/>
                <w:szCs w:val="20"/>
                <w:lang w:val="en-US" w:eastAsia="sv-SE"/>
              </w:rPr>
            </w:pPr>
            <w:r w:rsidRPr="004E6236">
              <w:rPr>
                <w:rFonts w:eastAsia="Times New Roman"/>
                <w:b/>
                <w:bCs/>
                <w:color w:val="000000"/>
                <w:sz w:val="20"/>
                <w:szCs w:val="20"/>
                <w:lang w:val="en-US" w:eastAsia="sv-SE"/>
              </w:rPr>
              <w:t>Clear reporting of study designs (need separate reporting if two or more different designs are included)?</w:t>
            </w:r>
          </w:p>
        </w:tc>
      </w:tr>
      <w:tr w:rsidR="007C009B" w:rsidRPr="001767DA" w:rsidTr="007C009B">
        <w:trPr>
          <w:trHeight w:val="5519"/>
        </w:trPr>
        <w:tc>
          <w:tcPr>
            <w:tcW w:w="324" w:type="pct"/>
            <w:tcBorders>
              <w:top w:val="nil"/>
              <w:left w:val="single" w:sz="4" w:space="0" w:color="auto"/>
              <w:bottom w:val="single" w:sz="4" w:space="0" w:color="auto"/>
              <w:right w:val="single" w:sz="4" w:space="0" w:color="auto"/>
            </w:tcBorders>
            <w:shd w:val="clear" w:color="auto" w:fill="auto"/>
            <w:hideMark/>
          </w:tcPr>
          <w:p w:rsidR="007C009B" w:rsidRPr="004E6236" w:rsidRDefault="007C009B" w:rsidP="003C59E5">
            <w:pPr>
              <w:spacing w:after="0" w:line="240" w:lineRule="auto"/>
              <w:rPr>
                <w:rFonts w:eastAsia="Times New Roman"/>
                <w:color w:val="000000"/>
                <w:sz w:val="18"/>
                <w:szCs w:val="18"/>
                <w:lang w:eastAsia="sv-SE"/>
              </w:rPr>
            </w:pPr>
            <w:r w:rsidRPr="004E6236">
              <w:rPr>
                <w:rFonts w:eastAsia="Times New Roman"/>
                <w:color w:val="000000"/>
                <w:sz w:val="18"/>
                <w:szCs w:val="18"/>
                <w:lang w:eastAsia="sv-SE"/>
              </w:rPr>
              <w:t>Chung et al</w:t>
            </w:r>
            <w:r w:rsidR="003C59E5">
              <w:rPr>
                <w:rFonts w:eastAsia="Times New Roman"/>
                <w:color w:val="000000"/>
                <w:sz w:val="18"/>
                <w:szCs w:val="18"/>
                <w:lang w:eastAsia="sv-SE"/>
              </w:rPr>
              <w:t xml:space="preserve"> </w:t>
            </w:r>
            <w:r w:rsidRPr="004E6236">
              <w:rPr>
                <w:rFonts w:eastAsia="Times New Roman"/>
                <w:color w:val="000000"/>
                <w:sz w:val="18"/>
                <w:szCs w:val="18"/>
                <w:lang w:eastAsia="sv-SE"/>
              </w:rPr>
              <w:t>2009</w:t>
            </w:r>
            <w:r w:rsidR="003C59E5">
              <w:rPr>
                <w:rFonts w:eastAsia="Times New Roman"/>
                <w:color w:val="000000"/>
                <w:sz w:val="18"/>
                <w:szCs w:val="18"/>
                <w:lang w:eastAsia="sv-SE"/>
              </w:rPr>
              <w:t>(28)</w:t>
            </w:r>
          </w:p>
        </w:tc>
        <w:tc>
          <w:tcPr>
            <w:tcW w:w="347" w:type="pct"/>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color w:val="000000"/>
                <w:sz w:val="18"/>
                <w:szCs w:val="18"/>
                <w:lang w:eastAsia="sv-SE"/>
              </w:rPr>
            </w:pPr>
            <w:r w:rsidRPr="004E6236">
              <w:rPr>
                <w:rFonts w:eastAsia="Times New Roman"/>
                <w:color w:val="000000"/>
                <w:sz w:val="18"/>
                <w:szCs w:val="18"/>
                <w:lang w:eastAsia="sv-SE"/>
              </w:rPr>
              <w:t>B</w:t>
            </w:r>
          </w:p>
        </w:tc>
        <w:tc>
          <w:tcPr>
            <w:tcW w:w="443" w:type="pct"/>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color w:val="000000"/>
                <w:sz w:val="18"/>
                <w:szCs w:val="18"/>
                <w:lang w:val="en-US" w:eastAsia="sv-SE"/>
              </w:rPr>
            </w:pPr>
            <w:r w:rsidRPr="004E6236">
              <w:rPr>
                <w:rFonts w:eastAsia="Times New Roman"/>
                <w:color w:val="000000"/>
                <w:sz w:val="18"/>
                <w:szCs w:val="18"/>
                <w:lang w:val="en-US" w:eastAsia="sv-SE"/>
              </w:rPr>
              <w:t>Vitamin D (intakes, sup</w:t>
            </w:r>
            <w:r w:rsidR="003B031C">
              <w:rPr>
                <w:rFonts w:eastAsia="Times New Roman"/>
                <w:color w:val="000000"/>
                <w:sz w:val="18"/>
                <w:szCs w:val="18"/>
                <w:lang w:val="en-US" w:eastAsia="sv-SE"/>
              </w:rPr>
              <w:t>p</w:t>
            </w:r>
            <w:r w:rsidRPr="004E6236">
              <w:rPr>
                <w:rFonts w:eastAsia="Times New Roman"/>
                <w:color w:val="000000"/>
                <w:sz w:val="18"/>
                <w:szCs w:val="18"/>
                <w:lang w:val="en-US" w:eastAsia="sv-SE"/>
              </w:rPr>
              <w:t>lements), 25(OH)D see comments</w:t>
            </w:r>
          </w:p>
        </w:tc>
        <w:tc>
          <w:tcPr>
            <w:tcW w:w="503" w:type="pct"/>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color w:val="000000"/>
                <w:sz w:val="18"/>
                <w:szCs w:val="18"/>
                <w:lang w:val="en-US" w:eastAsia="sv-SE"/>
              </w:rPr>
            </w:pPr>
            <w:r w:rsidRPr="004E6236">
              <w:rPr>
                <w:rFonts w:eastAsia="Times New Roman"/>
                <w:color w:val="000000"/>
                <w:sz w:val="18"/>
                <w:szCs w:val="18"/>
                <w:lang w:val="en-US" w:eastAsia="sv-SE"/>
              </w:rPr>
              <w:t>Growth, CVD, body weight, cancer (total, prostate, colorectal, breast, pancreatic), immunologic outcomes, preeclampsia, other pregnancy related outcomes, rickets, fractures, falls, performance, all-cause mortality, hypertension, blood pressure, bone mineral density, bone mineral content, 25(OH)D</w:t>
            </w:r>
          </w:p>
        </w:tc>
        <w:tc>
          <w:tcPr>
            <w:tcW w:w="498" w:type="pct"/>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color w:val="000000"/>
                <w:sz w:val="18"/>
                <w:szCs w:val="18"/>
                <w:lang w:val="en-US" w:eastAsia="sv-SE"/>
              </w:rPr>
            </w:pPr>
            <w:r w:rsidRPr="004E6236">
              <w:rPr>
                <w:rFonts w:eastAsia="Times New Roman"/>
                <w:color w:val="000000"/>
                <w:sz w:val="18"/>
                <w:szCs w:val="18"/>
                <w:lang w:val="en-US" w:eastAsia="sv-SE"/>
              </w:rPr>
              <w:t xml:space="preserve">Primary studies (RCT, Nonrandomized prospective </w:t>
            </w:r>
            <w:r w:rsidR="003B031C" w:rsidRPr="004E6236">
              <w:rPr>
                <w:rFonts w:eastAsia="Times New Roman"/>
                <w:color w:val="000000"/>
                <w:sz w:val="18"/>
                <w:szCs w:val="18"/>
                <w:lang w:val="en-US" w:eastAsia="sv-SE"/>
              </w:rPr>
              <w:t>comparative</w:t>
            </w:r>
            <w:r w:rsidRPr="004E6236">
              <w:rPr>
                <w:rFonts w:eastAsia="Times New Roman"/>
                <w:color w:val="000000"/>
                <w:sz w:val="18"/>
                <w:szCs w:val="18"/>
                <w:lang w:val="en-US" w:eastAsia="sv-SE"/>
              </w:rPr>
              <w:t xml:space="preserve"> studies of interventions, prospective longitudinal observational studies, prospective nested case-control) and systematic reviews</w:t>
            </w:r>
          </w:p>
        </w:tc>
        <w:tc>
          <w:tcPr>
            <w:tcW w:w="1145" w:type="pct"/>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color w:val="000000"/>
                <w:sz w:val="18"/>
                <w:szCs w:val="18"/>
                <w:lang w:val="en-US" w:eastAsia="sv-SE"/>
              </w:rPr>
            </w:pPr>
            <w:r w:rsidRPr="004E6236">
              <w:rPr>
                <w:rFonts w:eastAsia="Times New Roman"/>
                <w:color w:val="000000"/>
                <w:sz w:val="18"/>
                <w:szCs w:val="18"/>
                <w:lang w:val="en-US" w:eastAsia="sv-SE"/>
              </w:rPr>
              <w:t xml:space="preserve">Primary population of interest is </w:t>
            </w:r>
            <w:r w:rsidR="003B031C" w:rsidRPr="004E6236">
              <w:rPr>
                <w:rFonts w:eastAsia="Times New Roman"/>
                <w:color w:val="000000"/>
                <w:sz w:val="18"/>
                <w:szCs w:val="18"/>
                <w:lang w:val="en-US" w:eastAsia="sv-SE"/>
              </w:rPr>
              <w:t>generally</w:t>
            </w:r>
            <w:r w:rsidRPr="004E6236">
              <w:rPr>
                <w:rFonts w:eastAsia="Times New Roman"/>
                <w:color w:val="000000"/>
                <w:sz w:val="18"/>
                <w:szCs w:val="18"/>
                <w:lang w:val="en-US" w:eastAsia="sv-SE"/>
              </w:rPr>
              <w:t xml:space="preserve"> healthy people with no known disorders, Studies that include a broad population that might have included some people with diseases. For example, some hypertensive and diabetic patients were included. People with prior cancers (or cancer survivors), prior fractures, and precancer conditions (e.g., colon polyps) were included, People with prior cancers (or cancer survivors), prior fractures, and precancer conditions (e.g., colon polyps) were included, Studies that enrolled more than 20 percent subjects with any diseases at baseline were excluded. An exception was made for older adults (mean age ≥65 years old) due to high prevalence of diseases in this population. For studies of older adults, only studies that exclusively enrolled subjects with particular disease (e.g., 100 percent type 2 diabetes) were excluded. In addition, for studies of blood pressure, studies of people exclusively with hypertension were included.</w:t>
            </w:r>
          </w:p>
        </w:tc>
        <w:tc>
          <w:tcPr>
            <w:tcW w:w="446" w:type="pct"/>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color w:val="000000"/>
                <w:sz w:val="18"/>
                <w:szCs w:val="18"/>
                <w:lang w:val="en-US" w:eastAsia="sv-SE"/>
              </w:rPr>
            </w:pPr>
            <w:r w:rsidRPr="004E6236">
              <w:rPr>
                <w:rFonts w:eastAsia="Times New Roman"/>
                <w:color w:val="000000"/>
                <w:sz w:val="18"/>
                <w:szCs w:val="18"/>
                <w:lang w:val="en-US" w:eastAsia="sv-SE"/>
              </w:rPr>
              <w:t>Vitamin D alone and in combination with calcium</w:t>
            </w:r>
          </w:p>
        </w:tc>
        <w:tc>
          <w:tcPr>
            <w:tcW w:w="449" w:type="pct"/>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color w:val="000000"/>
                <w:sz w:val="18"/>
                <w:szCs w:val="18"/>
                <w:lang w:eastAsia="sv-SE"/>
              </w:rPr>
            </w:pPr>
            <w:r w:rsidRPr="004E6236">
              <w:rPr>
                <w:rFonts w:eastAsia="Times New Roman"/>
                <w:color w:val="000000"/>
                <w:sz w:val="18"/>
                <w:szCs w:val="18"/>
                <w:lang w:eastAsia="sv-SE"/>
              </w:rPr>
              <w:t>YES</w:t>
            </w:r>
          </w:p>
        </w:tc>
        <w:tc>
          <w:tcPr>
            <w:tcW w:w="481" w:type="pct"/>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color w:val="000000"/>
                <w:sz w:val="18"/>
                <w:szCs w:val="18"/>
                <w:lang w:eastAsia="sv-SE"/>
              </w:rPr>
            </w:pPr>
            <w:r w:rsidRPr="004E6236">
              <w:rPr>
                <w:rFonts w:eastAsia="Times New Roman"/>
                <w:color w:val="000000"/>
                <w:sz w:val="18"/>
                <w:szCs w:val="18"/>
                <w:lang w:eastAsia="sv-SE"/>
              </w:rPr>
              <w:t>YES</w:t>
            </w:r>
          </w:p>
        </w:tc>
        <w:tc>
          <w:tcPr>
            <w:tcW w:w="363" w:type="pct"/>
            <w:gridSpan w:val="2"/>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color w:val="000000"/>
                <w:sz w:val="18"/>
                <w:szCs w:val="18"/>
                <w:lang w:val="en-US" w:eastAsia="sv-SE"/>
              </w:rPr>
            </w:pPr>
            <w:r w:rsidRPr="004E6236">
              <w:rPr>
                <w:rFonts w:eastAsia="Times New Roman"/>
                <w:color w:val="000000"/>
                <w:sz w:val="18"/>
                <w:szCs w:val="18"/>
                <w:lang w:val="en-US" w:eastAsia="sv-SE"/>
              </w:rPr>
              <w:t>YES, reporting (tables) done by study design in the evidence report</w:t>
            </w:r>
          </w:p>
        </w:tc>
      </w:tr>
      <w:tr w:rsidR="007C009B" w:rsidRPr="001767DA" w:rsidTr="007C009B">
        <w:trPr>
          <w:trHeight w:val="3495"/>
        </w:trPr>
        <w:tc>
          <w:tcPr>
            <w:tcW w:w="324" w:type="pct"/>
            <w:tcBorders>
              <w:top w:val="nil"/>
              <w:left w:val="single" w:sz="4" w:space="0" w:color="auto"/>
              <w:bottom w:val="single" w:sz="4" w:space="0" w:color="auto"/>
              <w:right w:val="single" w:sz="4" w:space="0" w:color="auto"/>
            </w:tcBorders>
            <w:shd w:val="clear" w:color="auto" w:fill="D9D9D9" w:themeFill="background1" w:themeFillShade="D9"/>
          </w:tcPr>
          <w:p w:rsidR="007C009B" w:rsidRPr="004E6236" w:rsidRDefault="007C009B" w:rsidP="007C009B">
            <w:pPr>
              <w:spacing w:after="0" w:line="240" w:lineRule="auto"/>
              <w:rPr>
                <w:rFonts w:eastAsia="Times New Roman"/>
                <w:b/>
                <w:bCs/>
                <w:color w:val="000000"/>
                <w:sz w:val="20"/>
                <w:szCs w:val="20"/>
                <w:lang w:eastAsia="sv-SE"/>
              </w:rPr>
            </w:pPr>
            <w:r w:rsidRPr="004E6236">
              <w:rPr>
                <w:rFonts w:eastAsia="Times New Roman"/>
                <w:b/>
                <w:bCs/>
                <w:color w:val="000000"/>
                <w:sz w:val="20"/>
                <w:szCs w:val="20"/>
                <w:lang w:eastAsia="sv-SE"/>
              </w:rPr>
              <w:t>Author Year Journal /Source</w:t>
            </w:r>
          </w:p>
        </w:tc>
        <w:tc>
          <w:tcPr>
            <w:tcW w:w="347" w:type="pct"/>
            <w:tcBorders>
              <w:top w:val="nil"/>
              <w:left w:val="nil"/>
              <w:bottom w:val="single" w:sz="4" w:space="0" w:color="auto"/>
              <w:right w:val="single" w:sz="4" w:space="0" w:color="auto"/>
            </w:tcBorders>
            <w:shd w:val="clear" w:color="auto" w:fill="D9D9D9" w:themeFill="background1" w:themeFillShade="D9"/>
            <w:noWrap/>
          </w:tcPr>
          <w:p w:rsidR="007C009B" w:rsidRPr="004E6236" w:rsidRDefault="007C009B" w:rsidP="007C009B">
            <w:pPr>
              <w:spacing w:after="0" w:line="240" w:lineRule="auto"/>
              <w:rPr>
                <w:rFonts w:eastAsia="Times New Roman"/>
                <w:b/>
                <w:bCs/>
                <w:color w:val="000000"/>
                <w:sz w:val="20"/>
                <w:szCs w:val="20"/>
                <w:lang w:val="en-US" w:eastAsia="sv-SE"/>
              </w:rPr>
            </w:pPr>
            <w:r w:rsidRPr="004E6236">
              <w:rPr>
                <w:rFonts w:eastAsia="Times New Roman"/>
                <w:b/>
                <w:bCs/>
                <w:color w:val="000000"/>
                <w:sz w:val="20"/>
                <w:szCs w:val="20"/>
                <w:lang w:val="en-US" w:eastAsia="sv-SE"/>
              </w:rPr>
              <w:t>Summary of the  study quality</w:t>
            </w:r>
          </w:p>
        </w:tc>
        <w:tc>
          <w:tcPr>
            <w:tcW w:w="443" w:type="pct"/>
            <w:tcBorders>
              <w:top w:val="nil"/>
              <w:left w:val="nil"/>
              <w:bottom w:val="single" w:sz="4" w:space="0" w:color="auto"/>
              <w:right w:val="single" w:sz="4" w:space="0" w:color="auto"/>
            </w:tcBorders>
            <w:shd w:val="clear" w:color="auto" w:fill="D9D9D9" w:themeFill="background1" w:themeFillShade="D9"/>
          </w:tcPr>
          <w:p w:rsidR="007C009B" w:rsidRPr="004E6236" w:rsidRDefault="007C009B" w:rsidP="007C009B">
            <w:pPr>
              <w:spacing w:after="0" w:line="240" w:lineRule="auto"/>
              <w:rPr>
                <w:rFonts w:eastAsia="Times New Roman"/>
                <w:b/>
                <w:bCs/>
                <w:color w:val="000000"/>
                <w:sz w:val="20"/>
                <w:szCs w:val="20"/>
                <w:lang w:eastAsia="sv-SE"/>
              </w:rPr>
            </w:pPr>
            <w:r w:rsidRPr="004E6236">
              <w:rPr>
                <w:rFonts w:eastAsia="Times New Roman"/>
                <w:b/>
                <w:bCs/>
                <w:color w:val="000000"/>
                <w:sz w:val="20"/>
                <w:szCs w:val="20"/>
                <w:lang w:eastAsia="sv-SE"/>
              </w:rPr>
              <w:t>Intervention or exposure</w:t>
            </w:r>
          </w:p>
        </w:tc>
        <w:tc>
          <w:tcPr>
            <w:tcW w:w="503" w:type="pct"/>
            <w:tcBorders>
              <w:top w:val="nil"/>
              <w:left w:val="nil"/>
              <w:bottom w:val="single" w:sz="4" w:space="0" w:color="auto"/>
              <w:right w:val="single" w:sz="4" w:space="0" w:color="auto"/>
            </w:tcBorders>
            <w:shd w:val="clear" w:color="auto" w:fill="D9D9D9" w:themeFill="background1" w:themeFillShade="D9"/>
          </w:tcPr>
          <w:p w:rsidR="007C009B" w:rsidRPr="004E6236" w:rsidRDefault="007C009B" w:rsidP="007C009B">
            <w:pPr>
              <w:spacing w:after="0" w:line="240" w:lineRule="auto"/>
              <w:rPr>
                <w:rFonts w:eastAsia="Times New Roman"/>
                <w:b/>
                <w:bCs/>
                <w:color w:val="000000"/>
                <w:sz w:val="20"/>
                <w:szCs w:val="20"/>
                <w:lang w:eastAsia="sv-SE"/>
              </w:rPr>
            </w:pPr>
            <w:r w:rsidRPr="004E6236">
              <w:rPr>
                <w:rFonts w:eastAsia="Times New Roman"/>
                <w:b/>
                <w:bCs/>
                <w:color w:val="000000"/>
                <w:sz w:val="20"/>
                <w:szCs w:val="20"/>
                <w:lang w:eastAsia="sv-SE"/>
              </w:rPr>
              <w:t>Outcome</w:t>
            </w:r>
          </w:p>
        </w:tc>
        <w:tc>
          <w:tcPr>
            <w:tcW w:w="498" w:type="pct"/>
            <w:tcBorders>
              <w:top w:val="nil"/>
              <w:left w:val="nil"/>
              <w:bottom w:val="single" w:sz="4" w:space="0" w:color="auto"/>
              <w:right w:val="single" w:sz="4" w:space="0" w:color="auto"/>
            </w:tcBorders>
            <w:shd w:val="clear" w:color="auto" w:fill="D9D9D9" w:themeFill="background1" w:themeFillShade="D9"/>
          </w:tcPr>
          <w:p w:rsidR="007C009B" w:rsidRPr="004E6236" w:rsidRDefault="007C009B" w:rsidP="007C009B">
            <w:pPr>
              <w:spacing w:after="0" w:line="240" w:lineRule="auto"/>
              <w:rPr>
                <w:rFonts w:eastAsia="Times New Roman"/>
                <w:b/>
                <w:bCs/>
                <w:color w:val="000000"/>
                <w:sz w:val="20"/>
                <w:szCs w:val="20"/>
                <w:lang w:eastAsia="sv-SE"/>
              </w:rPr>
            </w:pPr>
            <w:r w:rsidRPr="004E6236">
              <w:rPr>
                <w:rFonts w:eastAsia="Times New Roman"/>
                <w:b/>
                <w:bCs/>
                <w:color w:val="000000"/>
                <w:sz w:val="20"/>
                <w:szCs w:val="20"/>
                <w:lang w:eastAsia="sv-SE"/>
              </w:rPr>
              <w:t>Study design included</w:t>
            </w:r>
          </w:p>
        </w:tc>
        <w:tc>
          <w:tcPr>
            <w:tcW w:w="1145" w:type="pct"/>
            <w:tcBorders>
              <w:top w:val="nil"/>
              <w:left w:val="nil"/>
              <w:bottom w:val="single" w:sz="4" w:space="0" w:color="auto"/>
              <w:right w:val="single" w:sz="4" w:space="0" w:color="auto"/>
            </w:tcBorders>
            <w:shd w:val="clear" w:color="auto" w:fill="D9D9D9" w:themeFill="background1" w:themeFillShade="D9"/>
          </w:tcPr>
          <w:p w:rsidR="007C009B" w:rsidRPr="004E6236" w:rsidRDefault="007C009B" w:rsidP="007C009B">
            <w:pPr>
              <w:spacing w:after="0" w:line="240" w:lineRule="auto"/>
              <w:rPr>
                <w:rFonts w:eastAsia="Times New Roman"/>
                <w:b/>
                <w:bCs/>
                <w:color w:val="000000"/>
                <w:sz w:val="20"/>
                <w:szCs w:val="20"/>
                <w:lang w:eastAsia="sv-SE"/>
              </w:rPr>
            </w:pPr>
            <w:r w:rsidRPr="004E6236">
              <w:rPr>
                <w:rFonts w:eastAsia="Times New Roman"/>
                <w:b/>
                <w:bCs/>
                <w:color w:val="000000"/>
                <w:sz w:val="20"/>
                <w:szCs w:val="20"/>
                <w:lang w:eastAsia="sv-SE"/>
              </w:rPr>
              <w:t>Healthy population at baseline?</w:t>
            </w:r>
          </w:p>
        </w:tc>
        <w:tc>
          <w:tcPr>
            <w:tcW w:w="446" w:type="pct"/>
            <w:tcBorders>
              <w:top w:val="nil"/>
              <w:left w:val="nil"/>
              <w:bottom w:val="single" w:sz="4" w:space="0" w:color="auto"/>
              <w:right w:val="single" w:sz="4" w:space="0" w:color="auto"/>
            </w:tcBorders>
            <w:shd w:val="clear" w:color="auto" w:fill="D9D9D9" w:themeFill="background1" w:themeFillShade="D9"/>
          </w:tcPr>
          <w:p w:rsidR="007C009B" w:rsidRPr="004E6236" w:rsidRDefault="007C009B" w:rsidP="007C009B">
            <w:pPr>
              <w:spacing w:after="0" w:line="240" w:lineRule="auto"/>
              <w:rPr>
                <w:rFonts w:eastAsia="Times New Roman"/>
                <w:b/>
                <w:bCs/>
                <w:color w:val="000000"/>
                <w:sz w:val="20"/>
                <w:szCs w:val="20"/>
                <w:lang w:val="en-US" w:eastAsia="sv-SE"/>
              </w:rPr>
            </w:pPr>
            <w:r w:rsidRPr="004E6236">
              <w:rPr>
                <w:rFonts w:eastAsia="Times New Roman"/>
                <w:b/>
                <w:bCs/>
                <w:color w:val="000000"/>
                <w:sz w:val="20"/>
                <w:szCs w:val="20"/>
                <w:lang w:val="en-US" w:eastAsia="sv-SE"/>
              </w:rPr>
              <w:t xml:space="preserve">Concerning intervention studies: Only included Vit D interventions (or in combination with calcium) </w:t>
            </w:r>
          </w:p>
        </w:tc>
        <w:tc>
          <w:tcPr>
            <w:tcW w:w="449" w:type="pct"/>
            <w:tcBorders>
              <w:top w:val="nil"/>
              <w:left w:val="nil"/>
              <w:bottom w:val="single" w:sz="4" w:space="0" w:color="auto"/>
              <w:right w:val="single" w:sz="4" w:space="0" w:color="auto"/>
            </w:tcBorders>
            <w:shd w:val="clear" w:color="auto" w:fill="D9D9D9" w:themeFill="background1" w:themeFillShade="D9"/>
          </w:tcPr>
          <w:p w:rsidR="007C009B" w:rsidRPr="004E6236" w:rsidRDefault="007C009B" w:rsidP="007C009B">
            <w:pPr>
              <w:spacing w:after="0" w:line="240" w:lineRule="auto"/>
              <w:rPr>
                <w:rFonts w:eastAsia="Times New Roman"/>
                <w:b/>
                <w:bCs/>
                <w:color w:val="000000"/>
                <w:sz w:val="20"/>
                <w:szCs w:val="20"/>
                <w:lang w:val="en-US" w:eastAsia="sv-SE"/>
              </w:rPr>
            </w:pPr>
            <w:r w:rsidRPr="004E6236">
              <w:rPr>
                <w:rFonts w:eastAsia="Times New Roman"/>
                <w:b/>
                <w:bCs/>
                <w:color w:val="000000"/>
                <w:sz w:val="20"/>
                <w:szCs w:val="20"/>
                <w:lang w:val="en-US" w:eastAsia="sv-SE"/>
              </w:rPr>
              <w:t>Clear reporting of comparison and control group?</w:t>
            </w:r>
          </w:p>
        </w:tc>
        <w:tc>
          <w:tcPr>
            <w:tcW w:w="481" w:type="pct"/>
            <w:tcBorders>
              <w:top w:val="nil"/>
              <w:left w:val="nil"/>
              <w:bottom w:val="single" w:sz="4" w:space="0" w:color="auto"/>
              <w:right w:val="single" w:sz="4" w:space="0" w:color="auto"/>
            </w:tcBorders>
            <w:shd w:val="clear" w:color="auto" w:fill="D9D9D9" w:themeFill="background1" w:themeFillShade="D9"/>
          </w:tcPr>
          <w:p w:rsidR="007C009B" w:rsidRPr="004E6236" w:rsidRDefault="007C009B" w:rsidP="007C009B">
            <w:pPr>
              <w:spacing w:after="0" w:line="240" w:lineRule="auto"/>
              <w:rPr>
                <w:rFonts w:eastAsia="Times New Roman"/>
                <w:b/>
                <w:bCs/>
                <w:color w:val="000000"/>
                <w:sz w:val="20"/>
                <w:szCs w:val="20"/>
                <w:lang w:val="en-US" w:eastAsia="sv-SE"/>
              </w:rPr>
            </w:pPr>
            <w:r w:rsidRPr="004E6236">
              <w:rPr>
                <w:rFonts w:eastAsia="Times New Roman"/>
                <w:b/>
                <w:bCs/>
                <w:color w:val="000000"/>
                <w:sz w:val="20"/>
                <w:szCs w:val="20"/>
                <w:lang w:val="en-US" w:eastAsia="sv-SE"/>
              </w:rPr>
              <w:t>Clear reporting of outcome definitions?</w:t>
            </w:r>
          </w:p>
        </w:tc>
        <w:tc>
          <w:tcPr>
            <w:tcW w:w="363" w:type="pct"/>
            <w:gridSpan w:val="2"/>
            <w:tcBorders>
              <w:top w:val="nil"/>
              <w:left w:val="nil"/>
              <w:bottom w:val="single" w:sz="4" w:space="0" w:color="auto"/>
              <w:right w:val="single" w:sz="4" w:space="0" w:color="auto"/>
            </w:tcBorders>
            <w:shd w:val="clear" w:color="auto" w:fill="D9D9D9" w:themeFill="background1" w:themeFillShade="D9"/>
          </w:tcPr>
          <w:p w:rsidR="007C009B" w:rsidRPr="004E6236" w:rsidRDefault="007C009B" w:rsidP="007C009B">
            <w:pPr>
              <w:spacing w:after="0" w:line="240" w:lineRule="auto"/>
              <w:rPr>
                <w:rFonts w:eastAsia="Times New Roman"/>
                <w:b/>
                <w:bCs/>
                <w:color w:val="000000"/>
                <w:sz w:val="20"/>
                <w:szCs w:val="20"/>
                <w:lang w:val="en-US" w:eastAsia="sv-SE"/>
              </w:rPr>
            </w:pPr>
            <w:r w:rsidRPr="004E6236">
              <w:rPr>
                <w:rFonts w:eastAsia="Times New Roman"/>
                <w:b/>
                <w:bCs/>
                <w:color w:val="000000"/>
                <w:sz w:val="20"/>
                <w:szCs w:val="20"/>
                <w:lang w:val="en-US" w:eastAsia="sv-SE"/>
              </w:rPr>
              <w:t>Clear reporting of study designs (need separate reporting if two or more different designs are included)?</w:t>
            </w:r>
          </w:p>
        </w:tc>
      </w:tr>
      <w:tr w:rsidR="007C009B" w:rsidRPr="001767DA" w:rsidTr="007C009B">
        <w:trPr>
          <w:trHeight w:val="3495"/>
        </w:trPr>
        <w:tc>
          <w:tcPr>
            <w:tcW w:w="324" w:type="pct"/>
            <w:tcBorders>
              <w:top w:val="nil"/>
              <w:left w:val="single" w:sz="4" w:space="0" w:color="auto"/>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sz w:val="20"/>
                <w:szCs w:val="20"/>
                <w:lang w:eastAsia="sv-SE"/>
              </w:rPr>
            </w:pPr>
            <w:r w:rsidRPr="004E6236">
              <w:rPr>
                <w:rFonts w:eastAsia="Times New Roman"/>
                <w:sz w:val="20"/>
                <w:szCs w:val="20"/>
                <w:lang w:eastAsia="sv-SE"/>
              </w:rPr>
              <w:t>Cranney et al  2007</w:t>
            </w:r>
            <w:r w:rsidR="003C59E5">
              <w:rPr>
                <w:rFonts w:eastAsia="Times New Roman"/>
                <w:sz w:val="20"/>
                <w:szCs w:val="20"/>
                <w:lang w:eastAsia="sv-SE"/>
              </w:rPr>
              <w:t>(27)</w:t>
            </w:r>
          </w:p>
        </w:tc>
        <w:tc>
          <w:tcPr>
            <w:tcW w:w="347" w:type="pct"/>
            <w:tcBorders>
              <w:top w:val="nil"/>
              <w:left w:val="nil"/>
              <w:bottom w:val="single" w:sz="4" w:space="0" w:color="auto"/>
              <w:right w:val="single" w:sz="4" w:space="0" w:color="auto"/>
            </w:tcBorders>
            <w:shd w:val="clear" w:color="auto" w:fill="auto"/>
            <w:noWrap/>
            <w:hideMark/>
          </w:tcPr>
          <w:p w:rsidR="007C009B" w:rsidRPr="004E6236" w:rsidRDefault="007C009B" w:rsidP="007C009B">
            <w:pPr>
              <w:spacing w:after="0" w:line="240" w:lineRule="auto"/>
              <w:rPr>
                <w:rFonts w:eastAsia="Times New Roman"/>
                <w:sz w:val="20"/>
                <w:szCs w:val="20"/>
                <w:lang w:eastAsia="sv-SE"/>
              </w:rPr>
            </w:pPr>
            <w:r w:rsidRPr="004E6236">
              <w:rPr>
                <w:rFonts w:eastAsia="Times New Roman"/>
                <w:sz w:val="20"/>
                <w:szCs w:val="20"/>
                <w:lang w:eastAsia="sv-SE"/>
              </w:rPr>
              <w:t>B</w:t>
            </w:r>
          </w:p>
        </w:tc>
        <w:tc>
          <w:tcPr>
            <w:tcW w:w="443" w:type="pct"/>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sz w:val="20"/>
                <w:szCs w:val="20"/>
                <w:lang w:val="en-US" w:eastAsia="sv-SE"/>
              </w:rPr>
            </w:pPr>
            <w:r w:rsidRPr="004E6236">
              <w:rPr>
                <w:rFonts w:eastAsia="Times New Roman"/>
                <w:sz w:val="20"/>
                <w:szCs w:val="20"/>
                <w:lang w:val="en-US" w:eastAsia="sv-SE"/>
              </w:rPr>
              <w:t>Vitamin D, 25(OH)D, supplements, fortification</w:t>
            </w:r>
          </w:p>
        </w:tc>
        <w:tc>
          <w:tcPr>
            <w:tcW w:w="503" w:type="pct"/>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sz w:val="20"/>
                <w:szCs w:val="20"/>
                <w:lang w:val="en-US" w:eastAsia="sv-SE"/>
              </w:rPr>
            </w:pPr>
            <w:r w:rsidRPr="004E6236">
              <w:rPr>
                <w:rFonts w:eastAsia="Times New Roman"/>
                <w:sz w:val="20"/>
                <w:szCs w:val="20"/>
                <w:lang w:val="en-US" w:eastAsia="sv-SE"/>
              </w:rPr>
              <w:t>Bone variables, falls, muscle strength, 25(OH)D</w:t>
            </w:r>
          </w:p>
        </w:tc>
        <w:tc>
          <w:tcPr>
            <w:tcW w:w="498" w:type="pct"/>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color w:val="000000"/>
                <w:sz w:val="20"/>
                <w:szCs w:val="20"/>
                <w:lang w:val="en-US" w:eastAsia="sv-SE"/>
              </w:rPr>
            </w:pPr>
            <w:r w:rsidRPr="004E6236">
              <w:rPr>
                <w:rFonts w:eastAsia="Times New Roman"/>
                <w:color w:val="000000"/>
                <w:sz w:val="20"/>
                <w:szCs w:val="20"/>
                <w:lang w:val="en-US" w:eastAsia="sv-SE"/>
              </w:rPr>
              <w:t>Primary studies (RCT, Nonrandomized prospective comarative studies of interventions, prospective longitudinal observational studies, prospective nested case-control) and systematic reviews</w:t>
            </w:r>
          </w:p>
        </w:tc>
        <w:tc>
          <w:tcPr>
            <w:tcW w:w="1145" w:type="pct"/>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sz w:val="20"/>
                <w:szCs w:val="20"/>
                <w:lang w:eastAsia="sv-SE"/>
              </w:rPr>
            </w:pPr>
            <w:r w:rsidRPr="004E6236">
              <w:rPr>
                <w:rFonts w:eastAsia="Times New Roman"/>
                <w:sz w:val="20"/>
                <w:szCs w:val="20"/>
                <w:lang w:eastAsia="sv-SE"/>
              </w:rPr>
              <w:t>YES</w:t>
            </w:r>
          </w:p>
        </w:tc>
        <w:tc>
          <w:tcPr>
            <w:tcW w:w="446" w:type="pct"/>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sz w:val="20"/>
                <w:szCs w:val="20"/>
                <w:lang w:val="en-US" w:eastAsia="sv-SE"/>
              </w:rPr>
            </w:pPr>
            <w:r w:rsidRPr="004E6236">
              <w:rPr>
                <w:rFonts w:eastAsia="Times New Roman"/>
                <w:sz w:val="20"/>
                <w:szCs w:val="20"/>
                <w:lang w:val="en-US" w:eastAsia="sv-SE"/>
              </w:rPr>
              <w:t>Vitamin D alone and in combination with calcium</w:t>
            </w:r>
          </w:p>
        </w:tc>
        <w:tc>
          <w:tcPr>
            <w:tcW w:w="449" w:type="pct"/>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sz w:val="20"/>
                <w:szCs w:val="20"/>
                <w:lang w:eastAsia="sv-SE"/>
              </w:rPr>
            </w:pPr>
            <w:r w:rsidRPr="004E6236">
              <w:rPr>
                <w:rFonts w:eastAsia="Times New Roman"/>
                <w:sz w:val="20"/>
                <w:szCs w:val="20"/>
                <w:lang w:eastAsia="sv-SE"/>
              </w:rPr>
              <w:t>YES</w:t>
            </w:r>
          </w:p>
        </w:tc>
        <w:tc>
          <w:tcPr>
            <w:tcW w:w="481" w:type="pct"/>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sz w:val="20"/>
                <w:szCs w:val="20"/>
                <w:lang w:eastAsia="sv-SE"/>
              </w:rPr>
            </w:pPr>
            <w:r w:rsidRPr="004E6236">
              <w:rPr>
                <w:rFonts w:eastAsia="Times New Roman"/>
                <w:sz w:val="20"/>
                <w:szCs w:val="20"/>
                <w:lang w:eastAsia="sv-SE"/>
              </w:rPr>
              <w:t>YES</w:t>
            </w:r>
          </w:p>
        </w:tc>
        <w:tc>
          <w:tcPr>
            <w:tcW w:w="363" w:type="pct"/>
            <w:gridSpan w:val="2"/>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sz w:val="20"/>
                <w:szCs w:val="20"/>
                <w:lang w:val="en-US" w:eastAsia="sv-SE"/>
              </w:rPr>
            </w:pPr>
            <w:r w:rsidRPr="004E6236">
              <w:rPr>
                <w:rFonts w:eastAsia="Times New Roman"/>
                <w:sz w:val="20"/>
                <w:szCs w:val="20"/>
                <w:lang w:val="en-US" w:eastAsia="sv-SE"/>
              </w:rPr>
              <w:t>YES, reporting (tables) done by study design in the evidence report</w:t>
            </w:r>
          </w:p>
        </w:tc>
      </w:tr>
      <w:tr w:rsidR="007C009B" w:rsidRPr="001767DA" w:rsidTr="007C009B">
        <w:trPr>
          <w:trHeight w:val="3495"/>
        </w:trPr>
        <w:tc>
          <w:tcPr>
            <w:tcW w:w="324" w:type="pct"/>
            <w:tcBorders>
              <w:top w:val="nil"/>
              <w:left w:val="single" w:sz="4" w:space="0" w:color="auto"/>
              <w:bottom w:val="single" w:sz="4" w:space="0" w:color="auto"/>
              <w:right w:val="single" w:sz="4" w:space="0" w:color="auto"/>
            </w:tcBorders>
            <w:shd w:val="clear" w:color="auto" w:fill="D9D9D9" w:themeFill="background1" w:themeFillShade="D9"/>
          </w:tcPr>
          <w:p w:rsidR="007C009B" w:rsidRPr="004E6236" w:rsidRDefault="007C009B" w:rsidP="007C009B">
            <w:pPr>
              <w:spacing w:after="0" w:line="240" w:lineRule="auto"/>
              <w:rPr>
                <w:rFonts w:eastAsia="Times New Roman"/>
                <w:b/>
                <w:bCs/>
                <w:color w:val="000000"/>
                <w:sz w:val="20"/>
                <w:szCs w:val="20"/>
                <w:lang w:eastAsia="sv-SE"/>
              </w:rPr>
            </w:pPr>
            <w:r w:rsidRPr="004E6236">
              <w:rPr>
                <w:rFonts w:eastAsia="Times New Roman"/>
                <w:b/>
                <w:bCs/>
                <w:color w:val="000000"/>
                <w:sz w:val="20"/>
                <w:szCs w:val="20"/>
                <w:lang w:eastAsia="sv-SE"/>
              </w:rPr>
              <w:t>Author Year Journal /Source</w:t>
            </w:r>
          </w:p>
        </w:tc>
        <w:tc>
          <w:tcPr>
            <w:tcW w:w="347" w:type="pct"/>
            <w:tcBorders>
              <w:top w:val="nil"/>
              <w:left w:val="nil"/>
              <w:bottom w:val="single" w:sz="4" w:space="0" w:color="auto"/>
              <w:right w:val="single" w:sz="4" w:space="0" w:color="auto"/>
            </w:tcBorders>
            <w:shd w:val="clear" w:color="auto" w:fill="D9D9D9" w:themeFill="background1" w:themeFillShade="D9"/>
            <w:noWrap/>
          </w:tcPr>
          <w:p w:rsidR="007C009B" w:rsidRPr="004E6236" w:rsidRDefault="007C009B" w:rsidP="007C009B">
            <w:pPr>
              <w:spacing w:after="0" w:line="240" w:lineRule="auto"/>
              <w:rPr>
                <w:rFonts w:eastAsia="Times New Roman"/>
                <w:b/>
                <w:bCs/>
                <w:color w:val="000000"/>
                <w:sz w:val="20"/>
                <w:szCs w:val="20"/>
                <w:lang w:val="en-US" w:eastAsia="sv-SE"/>
              </w:rPr>
            </w:pPr>
            <w:r w:rsidRPr="004E6236">
              <w:rPr>
                <w:rFonts w:eastAsia="Times New Roman"/>
                <w:b/>
                <w:bCs/>
                <w:color w:val="000000"/>
                <w:sz w:val="20"/>
                <w:szCs w:val="20"/>
                <w:lang w:val="en-US" w:eastAsia="sv-SE"/>
              </w:rPr>
              <w:t>Summary of the  study quality</w:t>
            </w:r>
          </w:p>
        </w:tc>
        <w:tc>
          <w:tcPr>
            <w:tcW w:w="443" w:type="pct"/>
            <w:tcBorders>
              <w:top w:val="nil"/>
              <w:left w:val="nil"/>
              <w:bottom w:val="single" w:sz="4" w:space="0" w:color="auto"/>
              <w:right w:val="single" w:sz="4" w:space="0" w:color="auto"/>
            </w:tcBorders>
            <w:shd w:val="clear" w:color="auto" w:fill="D9D9D9" w:themeFill="background1" w:themeFillShade="D9"/>
          </w:tcPr>
          <w:p w:rsidR="007C009B" w:rsidRPr="004E6236" w:rsidRDefault="007C009B" w:rsidP="007C009B">
            <w:pPr>
              <w:spacing w:after="0" w:line="240" w:lineRule="auto"/>
              <w:rPr>
                <w:rFonts w:eastAsia="Times New Roman"/>
                <w:b/>
                <w:bCs/>
                <w:color w:val="000000"/>
                <w:sz w:val="20"/>
                <w:szCs w:val="20"/>
                <w:lang w:eastAsia="sv-SE"/>
              </w:rPr>
            </w:pPr>
            <w:r w:rsidRPr="004E6236">
              <w:rPr>
                <w:rFonts w:eastAsia="Times New Roman"/>
                <w:b/>
                <w:bCs/>
                <w:color w:val="000000"/>
                <w:sz w:val="20"/>
                <w:szCs w:val="20"/>
                <w:lang w:eastAsia="sv-SE"/>
              </w:rPr>
              <w:t>Intervention or exposure</w:t>
            </w:r>
          </w:p>
        </w:tc>
        <w:tc>
          <w:tcPr>
            <w:tcW w:w="503" w:type="pct"/>
            <w:tcBorders>
              <w:top w:val="nil"/>
              <w:left w:val="nil"/>
              <w:bottom w:val="single" w:sz="4" w:space="0" w:color="auto"/>
              <w:right w:val="single" w:sz="4" w:space="0" w:color="auto"/>
            </w:tcBorders>
            <w:shd w:val="clear" w:color="auto" w:fill="D9D9D9" w:themeFill="background1" w:themeFillShade="D9"/>
          </w:tcPr>
          <w:p w:rsidR="007C009B" w:rsidRPr="004E6236" w:rsidRDefault="007C009B" w:rsidP="007C009B">
            <w:pPr>
              <w:spacing w:after="0" w:line="240" w:lineRule="auto"/>
              <w:rPr>
                <w:rFonts w:eastAsia="Times New Roman"/>
                <w:b/>
                <w:bCs/>
                <w:color w:val="000000"/>
                <w:sz w:val="20"/>
                <w:szCs w:val="20"/>
                <w:lang w:eastAsia="sv-SE"/>
              </w:rPr>
            </w:pPr>
            <w:r w:rsidRPr="004E6236">
              <w:rPr>
                <w:rFonts w:eastAsia="Times New Roman"/>
                <w:b/>
                <w:bCs/>
                <w:color w:val="000000"/>
                <w:sz w:val="20"/>
                <w:szCs w:val="20"/>
                <w:lang w:eastAsia="sv-SE"/>
              </w:rPr>
              <w:t>Outcome</w:t>
            </w:r>
          </w:p>
        </w:tc>
        <w:tc>
          <w:tcPr>
            <w:tcW w:w="498" w:type="pct"/>
            <w:tcBorders>
              <w:top w:val="nil"/>
              <w:left w:val="nil"/>
              <w:bottom w:val="single" w:sz="4" w:space="0" w:color="auto"/>
              <w:right w:val="single" w:sz="4" w:space="0" w:color="auto"/>
            </w:tcBorders>
            <w:shd w:val="clear" w:color="auto" w:fill="D9D9D9" w:themeFill="background1" w:themeFillShade="D9"/>
          </w:tcPr>
          <w:p w:rsidR="007C009B" w:rsidRPr="004E6236" w:rsidRDefault="007C009B" w:rsidP="007C009B">
            <w:pPr>
              <w:spacing w:after="0" w:line="240" w:lineRule="auto"/>
              <w:rPr>
                <w:rFonts w:eastAsia="Times New Roman"/>
                <w:b/>
                <w:bCs/>
                <w:color w:val="000000"/>
                <w:sz w:val="20"/>
                <w:szCs w:val="20"/>
                <w:lang w:eastAsia="sv-SE"/>
              </w:rPr>
            </w:pPr>
            <w:r w:rsidRPr="004E6236">
              <w:rPr>
                <w:rFonts w:eastAsia="Times New Roman"/>
                <w:b/>
                <w:bCs/>
                <w:color w:val="000000"/>
                <w:sz w:val="20"/>
                <w:szCs w:val="20"/>
                <w:lang w:eastAsia="sv-SE"/>
              </w:rPr>
              <w:t>Study design included</w:t>
            </w:r>
          </w:p>
        </w:tc>
        <w:tc>
          <w:tcPr>
            <w:tcW w:w="1145" w:type="pct"/>
            <w:tcBorders>
              <w:top w:val="nil"/>
              <w:left w:val="nil"/>
              <w:bottom w:val="single" w:sz="4" w:space="0" w:color="auto"/>
              <w:right w:val="single" w:sz="4" w:space="0" w:color="auto"/>
            </w:tcBorders>
            <w:shd w:val="clear" w:color="auto" w:fill="D9D9D9" w:themeFill="background1" w:themeFillShade="D9"/>
          </w:tcPr>
          <w:p w:rsidR="007C009B" w:rsidRPr="004E6236" w:rsidRDefault="007C009B" w:rsidP="007C009B">
            <w:pPr>
              <w:spacing w:after="0" w:line="240" w:lineRule="auto"/>
              <w:rPr>
                <w:rFonts w:eastAsia="Times New Roman"/>
                <w:b/>
                <w:bCs/>
                <w:color w:val="000000"/>
                <w:sz w:val="20"/>
                <w:szCs w:val="20"/>
                <w:lang w:eastAsia="sv-SE"/>
              </w:rPr>
            </w:pPr>
            <w:r w:rsidRPr="004E6236">
              <w:rPr>
                <w:rFonts w:eastAsia="Times New Roman"/>
                <w:b/>
                <w:bCs/>
                <w:color w:val="000000"/>
                <w:sz w:val="20"/>
                <w:szCs w:val="20"/>
                <w:lang w:eastAsia="sv-SE"/>
              </w:rPr>
              <w:t>Healthy population at baseline?</w:t>
            </w:r>
          </w:p>
        </w:tc>
        <w:tc>
          <w:tcPr>
            <w:tcW w:w="446" w:type="pct"/>
            <w:tcBorders>
              <w:top w:val="nil"/>
              <w:left w:val="nil"/>
              <w:bottom w:val="single" w:sz="4" w:space="0" w:color="auto"/>
              <w:right w:val="single" w:sz="4" w:space="0" w:color="auto"/>
            </w:tcBorders>
            <w:shd w:val="clear" w:color="auto" w:fill="D9D9D9" w:themeFill="background1" w:themeFillShade="D9"/>
          </w:tcPr>
          <w:p w:rsidR="007C009B" w:rsidRPr="004E6236" w:rsidRDefault="007C009B" w:rsidP="007C009B">
            <w:pPr>
              <w:spacing w:after="0" w:line="240" w:lineRule="auto"/>
              <w:rPr>
                <w:rFonts w:eastAsia="Times New Roman"/>
                <w:b/>
                <w:bCs/>
                <w:color w:val="000000"/>
                <w:sz w:val="20"/>
                <w:szCs w:val="20"/>
                <w:lang w:val="en-US" w:eastAsia="sv-SE"/>
              </w:rPr>
            </w:pPr>
            <w:r w:rsidRPr="004E6236">
              <w:rPr>
                <w:rFonts w:eastAsia="Times New Roman"/>
                <w:b/>
                <w:bCs/>
                <w:color w:val="000000"/>
                <w:sz w:val="20"/>
                <w:szCs w:val="20"/>
                <w:lang w:val="en-US" w:eastAsia="sv-SE"/>
              </w:rPr>
              <w:t xml:space="preserve">Concerning intervention studies: Only included Vit D interventions (or in combination with calcium) </w:t>
            </w:r>
          </w:p>
        </w:tc>
        <w:tc>
          <w:tcPr>
            <w:tcW w:w="449" w:type="pct"/>
            <w:tcBorders>
              <w:top w:val="nil"/>
              <w:left w:val="nil"/>
              <w:bottom w:val="single" w:sz="4" w:space="0" w:color="auto"/>
              <w:right w:val="single" w:sz="4" w:space="0" w:color="auto"/>
            </w:tcBorders>
            <w:shd w:val="clear" w:color="auto" w:fill="D9D9D9" w:themeFill="background1" w:themeFillShade="D9"/>
          </w:tcPr>
          <w:p w:rsidR="007C009B" w:rsidRPr="004E6236" w:rsidRDefault="007C009B" w:rsidP="007C009B">
            <w:pPr>
              <w:spacing w:after="0" w:line="240" w:lineRule="auto"/>
              <w:rPr>
                <w:rFonts w:eastAsia="Times New Roman"/>
                <w:b/>
                <w:bCs/>
                <w:color w:val="000000"/>
                <w:sz w:val="20"/>
                <w:szCs w:val="20"/>
                <w:lang w:val="en-US" w:eastAsia="sv-SE"/>
              </w:rPr>
            </w:pPr>
            <w:r w:rsidRPr="004E6236">
              <w:rPr>
                <w:rFonts w:eastAsia="Times New Roman"/>
                <w:b/>
                <w:bCs/>
                <w:color w:val="000000"/>
                <w:sz w:val="20"/>
                <w:szCs w:val="20"/>
                <w:lang w:val="en-US" w:eastAsia="sv-SE"/>
              </w:rPr>
              <w:t>Clear reporting of comparison and control group?</w:t>
            </w:r>
          </w:p>
        </w:tc>
        <w:tc>
          <w:tcPr>
            <w:tcW w:w="481" w:type="pct"/>
            <w:tcBorders>
              <w:top w:val="nil"/>
              <w:left w:val="nil"/>
              <w:bottom w:val="single" w:sz="4" w:space="0" w:color="auto"/>
              <w:right w:val="single" w:sz="4" w:space="0" w:color="auto"/>
            </w:tcBorders>
            <w:shd w:val="clear" w:color="auto" w:fill="D9D9D9" w:themeFill="background1" w:themeFillShade="D9"/>
          </w:tcPr>
          <w:p w:rsidR="007C009B" w:rsidRPr="004E6236" w:rsidRDefault="007C009B" w:rsidP="007C009B">
            <w:pPr>
              <w:spacing w:after="0" w:line="240" w:lineRule="auto"/>
              <w:rPr>
                <w:rFonts w:eastAsia="Times New Roman"/>
                <w:b/>
                <w:bCs/>
                <w:color w:val="000000"/>
                <w:sz w:val="20"/>
                <w:szCs w:val="20"/>
                <w:lang w:val="en-US" w:eastAsia="sv-SE"/>
              </w:rPr>
            </w:pPr>
            <w:r w:rsidRPr="004E6236">
              <w:rPr>
                <w:rFonts w:eastAsia="Times New Roman"/>
                <w:b/>
                <w:bCs/>
                <w:color w:val="000000"/>
                <w:sz w:val="20"/>
                <w:szCs w:val="20"/>
                <w:lang w:val="en-US" w:eastAsia="sv-SE"/>
              </w:rPr>
              <w:t>Clear reporting of outcome definitions?</w:t>
            </w:r>
          </w:p>
        </w:tc>
        <w:tc>
          <w:tcPr>
            <w:tcW w:w="363" w:type="pct"/>
            <w:gridSpan w:val="2"/>
            <w:tcBorders>
              <w:top w:val="nil"/>
              <w:left w:val="nil"/>
              <w:bottom w:val="single" w:sz="4" w:space="0" w:color="auto"/>
              <w:right w:val="single" w:sz="4" w:space="0" w:color="auto"/>
            </w:tcBorders>
            <w:shd w:val="clear" w:color="auto" w:fill="D9D9D9" w:themeFill="background1" w:themeFillShade="D9"/>
          </w:tcPr>
          <w:p w:rsidR="007C009B" w:rsidRPr="004E6236" w:rsidRDefault="007C009B" w:rsidP="007C009B">
            <w:pPr>
              <w:spacing w:after="0" w:line="240" w:lineRule="auto"/>
              <w:rPr>
                <w:rFonts w:eastAsia="Times New Roman"/>
                <w:b/>
                <w:bCs/>
                <w:color w:val="000000"/>
                <w:sz w:val="20"/>
                <w:szCs w:val="20"/>
                <w:lang w:val="en-US" w:eastAsia="sv-SE"/>
              </w:rPr>
            </w:pPr>
            <w:r w:rsidRPr="004E6236">
              <w:rPr>
                <w:rFonts w:eastAsia="Times New Roman"/>
                <w:b/>
                <w:bCs/>
                <w:color w:val="000000"/>
                <w:sz w:val="20"/>
                <w:szCs w:val="20"/>
                <w:lang w:val="en-US" w:eastAsia="sv-SE"/>
              </w:rPr>
              <w:t>Clear reporting of study designs (need separate reporting if two or more different designs are included)?</w:t>
            </w:r>
          </w:p>
        </w:tc>
      </w:tr>
      <w:tr w:rsidR="007C009B" w:rsidRPr="004E6236" w:rsidTr="007C009B">
        <w:trPr>
          <w:trHeight w:val="1740"/>
        </w:trPr>
        <w:tc>
          <w:tcPr>
            <w:tcW w:w="324" w:type="pct"/>
            <w:tcBorders>
              <w:top w:val="nil"/>
              <w:left w:val="single" w:sz="4" w:space="0" w:color="auto"/>
              <w:bottom w:val="single" w:sz="4" w:space="0" w:color="auto"/>
              <w:right w:val="single" w:sz="4" w:space="0" w:color="auto"/>
            </w:tcBorders>
            <w:shd w:val="clear" w:color="auto" w:fill="auto"/>
            <w:hideMark/>
          </w:tcPr>
          <w:p w:rsidR="007C009B" w:rsidRPr="004E6236" w:rsidRDefault="00B15A6C" w:rsidP="003B031C">
            <w:pPr>
              <w:spacing w:after="0" w:line="240" w:lineRule="auto"/>
              <w:rPr>
                <w:rFonts w:eastAsia="Times New Roman"/>
                <w:color w:val="000000"/>
                <w:sz w:val="20"/>
                <w:szCs w:val="20"/>
                <w:lang w:eastAsia="sv-SE"/>
              </w:rPr>
            </w:pPr>
            <w:r w:rsidRPr="003B031C">
              <w:rPr>
                <w:sz w:val="20"/>
                <w:szCs w:val="20"/>
                <w:lang w:val="en-US"/>
              </w:rPr>
              <w:t xml:space="preserve">De-Regil </w:t>
            </w:r>
            <w:r w:rsidR="007C009B" w:rsidRPr="003B031C">
              <w:rPr>
                <w:rFonts w:eastAsia="Times New Roman"/>
                <w:color w:val="000000"/>
                <w:sz w:val="20"/>
                <w:szCs w:val="20"/>
                <w:lang w:eastAsia="sv-SE"/>
              </w:rPr>
              <w:t>et</w:t>
            </w:r>
            <w:r w:rsidR="007C009B" w:rsidRPr="004E6236">
              <w:rPr>
                <w:rFonts w:eastAsia="Times New Roman"/>
                <w:color w:val="000000"/>
                <w:sz w:val="20"/>
                <w:szCs w:val="20"/>
                <w:lang w:eastAsia="sv-SE"/>
              </w:rPr>
              <w:t xml:space="preserve"> al </w:t>
            </w:r>
            <w:r w:rsidR="003B031C">
              <w:rPr>
                <w:rFonts w:eastAsia="Times New Roman"/>
                <w:color w:val="000000"/>
                <w:sz w:val="20"/>
                <w:szCs w:val="20"/>
                <w:lang w:eastAsia="sv-SE"/>
              </w:rPr>
              <w:t xml:space="preserve"> </w:t>
            </w:r>
            <w:r w:rsidR="007C009B" w:rsidRPr="004E6236">
              <w:rPr>
                <w:rFonts w:eastAsia="Times New Roman"/>
                <w:color w:val="000000"/>
                <w:sz w:val="20"/>
                <w:szCs w:val="20"/>
                <w:lang w:eastAsia="sv-SE"/>
              </w:rPr>
              <w:t>2012</w:t>
            </w:r>
            <w:r w:rsidR="003B031C">
              <w:rPr>
                <w:rFonts w:eastAsia="Times New Roman"/>
                <w:color w:val="000000"/>
                <w:sz w:val="20"/>
                <w:szCs w:val="20"/>
                <w:lang w:eastAsia="sv-SE"/>
              </w:rPr>
              <w:t xml:space="preserve"> </w:t>
            </w:r>
            <w:r w:rsidR="003C59E5">
              <w:rPr>
                <w:rFonts w:eastAsia="Times New Roman"/>
                <w:color w:val="000000"/>
                <w:sz w:val="20"/>
                <w:szCs w:val="20"/>
                <w:lang w:eastAsia="sv-SE"/>
              </w:rPr>
              <w:t>(33)</w:t>
            </w:r>
          </w:p>
        </w:tc>
        <w:tc>
          <w:tcPr>
            <w:tcW w:w="347" w:type="pct"/>
            <w:tcBorders>
              <w:top w:val="nil"/>
              <w:left w:val="nil"/>
              <w:bottom w:val="single" w:sz="4" w:space="0" w:color="auto"/>
              <w:right w:val="single" w:sz="4" w:space="0" w:color="auto"/>
            </w:tcBorders>
            <w:shd w:val="clear" w:color="auto" w:fill="auto"/>
            <w:noWrap/>
            <w:hideMark/>
          </w:tcPr>
          <w:p w:rsidR="007C009B" w:rsidRPr="004E6236" w:rsidRDefault="007C009B" w:rsidP="007C009B">
            <w:pPr>
              <w:spacing w:after="0" w:line="240" w:lineRule="auto"/>
              <w:rPr>
                <w:rFonts w:eastAsia="Times New Roman"/>
                <w:color w:val="000000"/>
                <w:sz w:val="20"/>
                <w:szCs w:val="20"/>
                <w:lang w:eastAsia="sv-SE"/>
              </w:rPr>
            </w:pPr>
            <w:r w:rsidRPr="004E6236">
              <w:rPr>
                <w:rFonts w:eastAsia="Times New Roman"/>
                <w:color w:val="000000"/>
                <w:sz w:val="20"/>
                <w:szCs w:val="20"/>
                <w:lang w:eastAsia="sv-SE"/>
              </w:rPr>
              <w:t>A</w:t>
            </w:r>
          </w:p>
        </w:tc>
        <w:tc>
          <w:tcPr>
            <w:tcW w:w="443" w:type="pct"/>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color w:val="000000"/>
                <w:sz w:val="20"/>
                <w:szCs w:val="20"/>
                <w:lang w:val="en-US" w:eastAsia="sv-SE"/>
              </w:rPr>
            </w:pPr>
            <w:r w:rsidRPr="004E6236">
              <w:rPr>
                <w:rFonts w:eastAsia="Times New Roman"/>
                <w:color w:val="000000"/>
                <w:sz w:val="20"/>
                <w:szCs w:val="20"/>
                <w:lang w:val="en-US" w:eastAsia="sv-SE"/>
              </w:rPr>
              <w:t>Supplements with vitamin D alone or in combination with calcium or other vitamins and minerals</w:t>
            </w:r>
          </w:p>
        </w:tc>
        <w:tc>
          <w:tcPr>
            <w:tcW w:w="503" w:type="pct"/>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color w:val="000000"/>
                <w:sz w:val="20"/>
                <w:szCs w:val="20"/>
                <w:lang w:eastAsia="sv-SE"/>
              </w:rPr>
            </w:pPr>
            <w:r w:rsidRPr="004E6236">
              <w:rPr>
                <w:rFonts w:eastAsia="Times New Roman"/>
                <w:color w:val="000000"/>
                <w:sz w:val="20"/>
                <w:szCs w:val="20"/>
                <w:lang w:val="en-US" w:eastAsia="sv-SE"/>
              </w:rPr>
              <w:t xml:space="preserve"> </w:t>
            </w:r>
            <w:r w:rsidRPr="004E6236">
              <w:rPr>
                <w:rFonts w:eastAsia="Times New Roman"/>
                <w:color w:val="000000"/>
                <w:sz w:val="20"/>
                <w:szCs w:val="20"/>
                <w:lang w:eastAsia="sv-SE"/>
              </w:rPr>
              <w:t>maternal and neonatal outcomes</w:t>
            </w:r>
          </w:p>
        </w:tc>
        <w:tc>
          <w:tcPr>
            <w:tcW w:w="498" w:type="pct"/>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color w:val="000000"/>
                <w:sz w:val="20"/>
                <w:szCs w:val="20"/>
                <w:lang w:eastAsia="sv-SE"/>
              </w:rPr>
            </w:pPr>
            <w:r w:rsidRPr="004E6236">
              <w:rPr>
                <w:rFonts w:eastAsia="Times New Roman"/>
                <w:color w:val="000000"/>
                <w:sz w:val="20"/>
                <w:szCs w:val="20"/>
                <w:lang w:eastAsia="sv-SE"/>
              </w:rPr>
              <w:t>Randomised or quasirandomised studies</w:t>
            </w:r>
          </w:p>
        </w:tc>
        <w:tc>
          <w:tcPr>
            <w:tcW w:w="1145" w:type="pct"/>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color w:val="000000"/>
                <w:sz w:val="20"/>
                <w:szCs w:val="20"/>
                <w:lang w:eastAsia="sv-SE"/>
              </w:rPr>
            </w:pPr>
            <w:r w:rsidRPr="004E6236">
              <w:rPr>
                <w:rFonts w:eastAsia="Times New Roman"/>
                <w:color w:val="000000"/>
                <w:sz w:val="20"/>
                <w:szCs w:val="20"/>
                <w:lang w:eastAsia="sv-SE"/>
              </w:rPr>
              <w:t>Pregnant women; offspring</w:t>
            </w:r>
          </w:p>
        </w:tc>
        <w:tc>
          <w:tcPr>
            <w:tcW w:w="446" w:type="pct"/>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color w:val="000000"/>
                <w:sz w:val="20"/>
                <w:szCs w:val="20"/>
                <w:lang w:val="en-US" w:eastAsia="sv-SE"/>
              </w:rPr>
            </w:pPr>
            <w:r w:rsidRPr="004E6236">
              <w:rPr>
                <w:rFonts w:eastAsia="Times New Roman"/>
                <w:color w:val="000000"/>
                <w:sz w:val="20"/>
                <w:szCs w:val="20"/>
                <w:lang w:val="en-US" w:eastAsia="sv-SE"/>
              </w:rPr>
              <w:t>Supplements with vitamin D alone or in combination with calcium or other vitamins and minerals</w:t>
            </w:r>
          </w:p>
        </w:tc>
        <w:tc>
          <w:tcPr>
            <w:tcW w:w="449" w:type="pct"/>
            <w:tcBorders>
              <w:top w:val="nil"/>
              <w:left w:val="nil"/>
              <w:bottom w:val="single" w:sz="4" w:space="0" w:color="auto"/>
              <w:right w:val="single" w:sz="4" w:space="0" w:color="auto"/>
            </w:tcBorders>
            <w:shd w:val="clear" w:color="auto" w:fill="auto"/>
            <w:noWrap/>
            <w:hideMark/>
          </w:tcPr>
          <w:p w:rsidR="007C009B" w:rsidRPr="004E6236" w:rsidRDefault="007C009B" w:rsidP="007C009B">
            <w:pPr>
              <w:spacing w:after="0" w:line="240" w:lineRule="auto"/>
              <w:rPr>
                <w:rFonts w:eastAsia="Times New Roman"/>
                <w:color w:val="000000"/>
                <w:sz w:val="20"/>
                <w:szCs w:val="20"/>
                <w:lang w:eastAsia="sv-SE"/>
              </w:rPr>
            </w:pPr>
            <w:r w:rsidRPr="004E6236">
              <w:rPr>
                <w:rFonts w:eastAsia="Times New Roman"/>
                <w:color w:val="000000"/>
                <w:sz w:val="20"/>
                <w:szCs w:val="20"/>
                <w:lang w:eastAsia="sv-SE"/>
              </w:rPr>
              <w:t>Yes</w:t>
            </w:r>
          </w:p>
        </w:tc>
        <w:tc>
          <w:tcPr>
            <w:tcW w:w="481" w:type="pct"/>
            <w:tcBorders>
              <w:top w:val="nil"/>
              <w:left w:val="nil"/>
              <w:bottom w:val="single" w:sz="4" w:space="0" w:color="auto"/>
              <w:right w:val="single" w:sz="4" w:space="0" w:color="auto"/>
            </w:tcBorders>
            <w:shd w:val="clear" w:color="auto" w:fill="auto"/>
            <w:noWrap/>
            <w:hideMark/>
          </w:tcPr>
          <w:p w:rsidR="007C009B" w:rsidRPr="004E6236" w:rsidRDefault="007C009B" w:rsidP="007C009B">
            <w:pPr>
              <w:spacing w:after="0" w:line="240" w:lineRule="auto"/>
              <w:rPr>
                <w:rFonts w:eastAsia="Times New Roman"/>
                <w:color w:val="000000"/>
                <w:sz w:val="20"/>
                <w:szCs w:val="20"/>
                <w:lang w:eastAsia="sv-SE"/>
              </w:rPr>
            </w:pPr>
            <w:r w:rsidRPr="004E6236">
              <w:rPr>
                <w:rFonts w:eastAsia="Times New Roman"/>
                <w:color w:val="000000"/>
                <w:sz w:val="20"/>
                <w:szCs w:val="20"/>
                <w:lang w:eastAsia="sv-SE"/>
              </w:rPr>
              <w:t>Yes</w:t>
            </w:r>
          </w:p>
        </w:tc>
        <w:tc>
          <w:tcPr>
            <w:tcW w:w="363" w:type="pct"/>
            <w:gridSpan w:val="2"/>
            <w:tcBorders>
              <w:top w:val="nil"/>
              <w:left w:val="nil"/>
              <w:bottom w:val="single" w:sz="4" w:space="0" w:color="auto"/>
              <w:right w:val="single" w:sz="4" w:space="0" w:color="auto"/>
            </w:tcBorders>
            <w:shd w:val="clear" w:color="auto" w:fill="auto"/>
            <w:noWrap/>
            <w:hideMark/>
          </w:tcPr>
          <w:p w:rsidR="007C009B" w:rsidRPr="004E6236" w:rsidRDefault="007C009B" w:rsidP="007C009B">
            <w:pPr>
              <w:spacing w:after="0" w:line="240" w:lineRule="auto"/>
              <w:rPr>
                <w:rFonts w:eastAsia="Times New Roman"/>
                <w:color w:val="000000"/>
                <w:sz w:val="20"/>
                <w:szCs w:val="20"/>
                <w:lang w:eastAsia="sv-SE"/>
              </w:rPr>
            </w:pPr>
            <w:r w:rsidRPr="004E6236">
              <w:rPr>
                <w:rFonts w:eastAsia="Times New Roman"/>
                <w:color w:val="000000"/>
                <w:sz w:val="20"/>
                <w:szCs w:val="20"/>
                <w:lang w:eastAsia="sv-SE"/>
              </w:rPr>
              <w:t>Yes</w:t>
            </w:r>
          </w:p>
        </w:tc>
      </w:tr>
      <w:tr w:rsidR="007C009B" w:rsidRPr="004E6236" w:rsidTr="007C009B">
        <w:trPr>
          <w:trHeight w:val="1710"/>
        </w:trPr>
        <w:tc>
          <w:tcPr>
            <w:tcW w:w="324" w:type="pct"/>
            <w:tcBorders>
              <w:top w:val="nil"/>
              <w:left w:val="single" w:sz="4" w:space="0" w:color="auto"/>
              <w:bottom w:val="single" w:sz="4" w:space="0" w:color="auto"/>
              <w:right w:val="single" w:sz="4" w:space="0" w:color="auto"/>
            </w:tcBorders>
            <w:shd w:val="clear" w:color="auto" w:fill="auto"/>
            <w:hideMark/>
          </w:tcPr>
          <w:p w:rsidR="007C009B" w:rsidRPr="004E6236" w:rsidRDefault="007C009B" w:rsidP="003B031C">
            <w:pPr>
              <w:spacing w:after="0" w:line="240" w:lineRule="auto"/>
              <w:rPr>
                <w:rFonts w:eastAsia="Times New Roman"/>
                <w:color w:val="000000"/>
                <w:sz w:val="20"/>
                <w:szCs w:val="20"/>
                <w:lang w:eastAsia="sv-SE"/>
              </w:rPr>
            </w:pPr>
            <w:r w:rsidRPr="004E6236">
              <w:rPr>
                <w:rFonts w:eastAsia="Times New Roman"/>
                <w:color w:val="000000"/>
                <w:sz w:val="20"/>
                <w:szCs w:val="20"/>
                <w:lang w:eastAsia="sv-SE"/>
              </w:rPr>
              <w:t xml:space="preserve">Gillespie et al </w:t>
            </w:r>
            <w:r w:rsidR="003B031C">
              <w:rPr>
                <w:rFonts w:eastAsia="Times New Roman"/>
                <w:color w:val="000000"/>
                <w:sz w:val="20"/>
                <w:szCs w:val="20"/>
                <w:lang w:eastAsia="sv-SE"/>
              </w:rPr>
              <w:t xml:space="preserve"> </w:t>
            </w:r>
            <w:r w:rsidRPr="004E6236">
              <w:rPr>
                <w:rFonts w:eastAsia="Times New Roman"/>
                <w:color w:val="000000"/>
                <w:sz w:val="20"/>
                <w:szCs w:val="20"/>
                <w:lang w:eastAsia="sv-SE"/>
              </w:rPr>
              <w:t>2009</w:t>
            </w:r>
            <w:r w:rsidR="003B031C">
              <w:rPr>
                <w:rFonts w:eastAsia="Times New Roman"/>
                <w:color w:val="000000"/>
                <w:sz w:val="20"/>
                <w:szCs w:val="20"/>
                <w:lang w:eastAsia="sv-SE"/>
              </w:rPr>
              <w:t xml:space="preserve"> </w:t>
            </w:r>
            <w:r w:rsidR="003C59E5">
              <w:rPr>
                <w:rFonts w:eastAsia="Times New Roman"/>
                <w:color w:val="000000"/>
                <w:sz w:val="20"/>
                <w:szCs w:val="20"/>
                <w:lang w:eastAsia="sv-SE"/>
              </w:rPr>
              <w:t>(45)</w:t>
            </w:r>
          </w:p>
        </w:tc>
        <w:tc>
          <w:tcPr>
            <w:tcW w:w="347" w:type="pct"/>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color w:val="000000"/>
                <w:sz w:val="20"/>
                <w:szCs w:val="20"/>
                <w:lang w:eastAsia="sv-SE"/>
              </w:rPr>
            </w:pPr>
            <w:r w:rsidRPr="004E6236">
              <w:rPr>
                <w:rFonts w:eastAsia="Times New Roman"/>
                <w:color w:val="000000"/>
                <w:sz w:val="20"/>
                <w:szCs w:val="20"/>
                <w:lang w:eastAsia="sv-SE"/>
              </w:rPr>
              <w:t>A</w:t>
            </w:r>
          </w:p>
        </w:tc>
        <w:tc>
          <w:tcPr>
            <w:tcW w:w="443" w:type="pct"/>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color w:val="000000"/>
                <w:sz w:val="20"/>
                <w:szCs w:val="20"/>
                <w:lang w:val="en-US" w:eastAsia="sv-SE"/>
              </w:rPr>
            </w:pPr>
            <w:r w:rsidRPr="004E6236">
              <w:rPr>
                <w:rFonts w:eastAsia="Times New Roman"/>
                <w:color w:val="000000"/>
                <w:sz w:val="20"/>
                <w:szCs w:val="20"/>
                <w:lang w:val="en-US" w:eastAsia="sv-SE"/>
              </w:rPr>
              <w:t>The review evaluates a variety of interventions. Only vitamin D is reported here.</w:t>
            </w:r>
          </w:p>
        </w:tc>
        <w:tc>
          <w:tcPr>
            <w:tcW w:w="503" w:type="pct"/>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color w:val="000000"/>
                <w:sz w:val="20"/>
                <w:szCs w:val="20"/>
                <w:lang w:val="en-US" w:eastAsia="sv-SE"/>
              </w:rPr>
            </w:pPr>
            <w:r w:rsidRPr="004E6236">
              <w:rPr>
                <w:rFonts w:eastAsia="Times New Roman"/>
                <w:color w:val="000000"/>
                <w:sz w:val="20"/>
                <w:szCs w:val="20"/>
                <w:lang w:val="en-US" w:eastAsia="sv-SE"/>
              </w:rPr>
              <w:t>Primary outcomes: Rate of falls and number of fallers</w:t>
            </w:r>
          </w:p>
        </w:tc>
        <w:tc>
          <w:tcPr>
            <w:tcW w:w="498" w:type="pct"/>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color w:val="000000"/>
                <w:sz w:val="20"/>
                <w:szCs w:val="20"/>
                <w:lang w:val="en-US" w:eastAsia="sv-SE"/>
              </w:rPr>
            </w:pPr>
            <w:r w:rsidRPr="004E6236">
              <w:rPr>
                <w:rFonts w:eastAsia="Times New Roman"/>
                <w:color w:val="000000"/>
                <w:sz w:val="20"/>
                <w:szCs w:val="20"/>
                <w:lang w:val="en-US" w:eastAsia="sv-SE"/>
              </w:rPr>
              <w:t>Randomised controlled trials and quasi-randomised</w:t>
            </w:r>
            <w:r w:rsidRPr="004E6236">
              <w:rPr>
                <w:rFonts w:eastAsia="Times New Roman"/>
                <w:color w:val="000000"/>
                <w:sz w:val="20"/>
                <w:szCs w:val="20"/>
                <w:lang w:val="en-US" w:eastAsia="sv-SE"/>
              </w:rPr>
              <w:br/>
              <w:t>trials</w:t>
            </w:r>
          </w:p>
        </w:tc>
        <w:tc>
          <w:tcPr>
            <w:tcW w:w="1145" w:type="pct"/>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color w:val="000000"/>
                <w:sz w:val="20"/>
                <w:szCs w:val="20"/>
                <w:lang w:val="en-US" w:eastAsia="sv-SE"/>
              </w:rPr>
            </w:pPr>
            <w:r w:rsidRPr="004E6236">
              <w:rPr>
                <w:rFonts w:eastAsia="Times New Roman"/>
                <w:color w:val="000000"/>
                <w:sz w:val="20"/>
                <w:szCs w:val="20"/>
                <w:lang w:val="en-US" w:eastAsia="sv-SE"/>
              </w:rPr>
              <w:t>Elderly living in the community</w:t>
            </w:r>
          </w:p>
        </w:tc>
        <w:tc>
          <w:tcPr>
            <w:tcW w:w="446" w:type="pct"/>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color w:val="000000"/>
                <w:sz w:val="20"/>
                <w:szCs w:val="20"/>
                <w:lang w:val="en-US" w:eastAsia="sv-SE"/>
              </w:rPr>
            </w:pPr>
            <w:r w:rsidRPr="004E6236">
              <w:rPr>
                <w:rFonts w:eastAsia="Times New Roman"/>
                <w:color w:val="000000"/>
                <w:sz w:val="20"/>
                <w:szCs w:val="20"/>
                <w:lang w:val="en-US" w:eastAsia="sv-SE"/>
              </w:rPr>
              <w:t>The review evaluates a variety of interventions. Vitamin D (with or without calcium)  is reported here.</w:t>
            </w:r>
          </w:p>
        </w:tc>
        <w:tc>
          <w:tcPr>
            <w:tcW w:w="449" w:type="pct"/>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color w:val="000000"/>
                <w:sz w:val="20"/>
                <w:szCs w:val="20"/>
                <w:lang w:eastAsia="sv-SE"/>
              </w:rPr>
            </w:pPr>
            <w:r w:rsidRPr="004E6236">
              <w:rPr>
                <w:rFonts w:eastAsia="Times New Roman"/>
                <w:color w:val="000000"/>
                <w:sz w:val="20"/>
                <w:szCs w:val="20"/>
                <w:lang w:eastAsia="sv-SE"/>
              </w:rPr>
              <w:t>YES</w:t>
            </w:r>
          </w:p>
        </w:tc>
        <w:tc>
          <w:tcPr>
            <w:tcW w:w="481" w:type="pct"/>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color w:val="000000"/>
                <w:sz w:val="20"/>
                <w:szCs w:val="20"/>
                <w:lang w:eastAsia="sv-SE"/>
              </w:rPr>
            </w:pPr>
            <w:r w:rsidRPr="004E6236">
              <w:rPr>
                <w:rFonts w:eastAsia="Times New Roman"/>
                <w:color w:val="000000"/>
                <w:sz w:val="20"/>
                <w:szCs w:val="20"/>
                <w:lang w:eastAsia="sv-SE"/>
              </w:rPr>
              <w:t>YES</w:t>
            </w:r>
          </w:p>
        </w:tc>
        <w:tc>
          <w:tcPr>
            <w:tcW w:w="363" w:type="pct"/>
            <w:gridSpan w:val="2"/>
            <w:tcBorders>
              <w:top w:val="nil"/>
              <w:left w:val="nil"/>
              <w:bottom w:val="single" w:sz="4" w:space="0" w:color="auto"/>
              <w:right w:val="single" w:sz="4" w:space="0" w:color="auto"/>
            </w:tcBorders>
            <w:shd w:val="clear" w:color="auto" w:fill="auto"/>
            <w:hideMark/>
          </w:tcPr>
          <w:p w:rsidR="007C009B" w:rsidRPr="004E6236" w:rsidRDefault="007C009B" w:rsidP="007C009B">
            <w:pPr>
              <w:spacing w:after="0" w:line="240" w:lineRule="auto"/>
              <w:rPr>
                <w:rFonts w:eastAsia="Times New Roman"/>
                <w:color w:val="000000"/>
                <w:sz w:val="20"/>
                <w:szCs w:val="20"/>
                <w:lang w:eastAsia="sv-SE"/>
              </w:rPr>
            </w:pPr>
            <w:r w:rsidRPr="004E6236">
              <w:rPr>
                <w:rFonts w:eastAsia="Times New Roman"/>
                <w:color w:val="000000"/>
                <w:sz w:val="20"/>
                <w:szCs w:val="20"/>
                <w:lang w:eastAsia="sv-SE"/>
              </w:rPr>
              <w:t>YES</w:t>
            </w:r>
          </w:p>
        </w:tc>
      </w:tr>
    </w:tbl>
    <w:p w:rsidR="007C009B" w:rsidRDefault="007C009B">
      <w:r>
        <w:br w:type="page"/>
      </w:r>
    </w:p>
    <w:tbl>
      <w:tblPr>
        <w:tblW w:w="5052" w:type="pct"/>
        <w:tblLayout w:type="fixed"/>
        <w:tblCellMar>
          <w:left w:w="70" w:type="dxa"/>
          <w:right w:w="70" w:type="dxa"/>
        </w:tblCellMar>
        <w:tblLook w:val="04A0" w:firstRow="1" w:lastRow="0" w:firstColumn="1" w:lastColumn="0" w:noHBand="0" w:noVBand="1"/>
      </w:tblPr>
      <w:tblGrid>
        <w:gridCol w:w="921"/>
        <w:gridCol w:w="989"/>
        <w:gridCol w:w="1279"/>
        <w:gridCol w:w="1419"/>
        <w:gridCol w:w="1419"/>
        <w:gridCol w:w="3259"/>
        <w:gridCol w:w="1276"/>
        <w:gridCol w:w="1279"/>
        <w:gridCol w:w="1276"/>
        <w:gridCol w:w="1128"/>
      </w:tblGrid>
      <w:tr w:rsidR="007C009B" w:rsidRPr="001767DA" w:rsidTr="007C009B">
        <w:trPr>
          <w:trHeight w:val="1710"/>
        </w:trPr>
        <w:tc>
          <w:tcPr>
            <w:tcW w:w="323" w:type="pct"/>
            <w:tcBorders>
              <w:top w:val="single" w:sz="4" w:space="0" w:color="auto"/>
              <w:left w:val="single" w:sz="4" w:space="0" w:color="auto"/>
              <w:bottom w:val="single" w:sz="4" w:space="0" w:color="auto"/>
              <w:right w:val="single" w:sz="4" w:space="0" w:color="auto"/>
            </w:tcBorders>
            <w:shd w:val="clear" w:color="000000" w:fill="D9D9D9"/>
            <w:hideMark/>
          </w:tcPr>
          <w:p w:rsidR="007C009B" w:rsidRPr="001767DA" w:rsidRDefault="007C009B" w:rsidP="007C009B">
            <w:pPr>
              <w:spacing w:after="0" w:line="240" w:lineRule="auto"/>
              <w:rPr>
                <w:rFonts w:eastAsia="Times New Roman"/>
                <w:b/>
                <w:bCs/>
                <w:color w:val="000000"/>
                <w:sz w:val="20"/>
                <w:szCs w:val="20"/>
                <w:lang w:eastAsia="sv-SE"/>
              </w:rPr>
            </w:pPr>
            <w:r w:rsidRPr="001767DA">
              <w:rPr>
                <w:rFonts w:eastAsia="Times New Roman"/>
                <w:b/>
                <w:bCs/>
                <w:color w:val="000000"/>
                <w:sz w:val="20"/>
                <w:szCs w:val="20"/>
                <w:lang w:eastAsia="sv-SE"/>
              </w:rPr>
              <w:t>Author Year Journal /Source</w:t>
            </w:r>
          </w:p>
        </w:tc>
        <w:tc>
          <w:tcPr>
            <w:tcW w:w="347" w:type="pct"/>
            <w:tcBorders>
              <w:top w:val="single" w:sz="4" w:space="0" w:color="auto"/>
              <w:left w:val="nil"/>
              <w:bottom w:val="single" w:sz="4" w:space="0" w:color="auto"/>
              <w:right w:val="single" w:sz="4" w:space="0" w:color="auto"/>
            </w:tcBorders>
            <w:shd w:val="clear" w:color="000000" w:fill="D9D9D9"/>
            <w:hideMark/>
          </w:tcPr>
          <w:p w:rsidR="007C009B" w:rsidRPr="001767DA" w:rsidRDefault="007C009B" w:rsidP="007C009B">
            <w:pPr>
              <w:spacing w:after="0" w:line="240" w:lineRule="auto"/>
              <w:rPr>
                <w:rFonts w:eastAsia="Times New Roman"/>
                <w:b/>
                <w:bCs/>
                <w:color w:val="000000"/>
                <w:sz w:val="20"/>
                <w:szCs w:val="20"/>
                <w:lang w:val="en-US" w:eastAsia="sv-SE"/>
              </w:rPr>
            </w:pPr>
            <w:r w:rsidRPr="001767DA">
              <w:rPr>
                <w:rFonts w:eastAsia="Times New Roman"/>
                <w:b/>
                <w:bCs/>
                <w:color w:val="000000"/>
                <w:sz w:val="20"/>
                <w:szCs w:val="20"/>
                <w:lang w:val="en-US" w:eastAsia="sv-SE"/>
              </w:rPr>
              <w:t>Summary of the  study quality</w:t>
            </w:r>
          </w:p>
        </w:tc>
        <w:tc>
          <w:tcPr>
            <w:tcW w:w="449" w:type="pct"/>
            <w:tcBorders>
              <w:top w:val="single" w:sz="4" w:space="0" w:color="auto"/>
              <w:left w:val="nil"/>
              <w:bottom w:val="single" w:sz="4" w:space="0" w:color="auto"/>
              <w:right w:val="single" w:sz="4" w:space="0" w:color="auto"/>
            </w:tcBorders>
            <w:shd w:val="clear" w:color="000000" w:fill="D9D9D9"/>
            <w:hideMark/>
          </w:tcPr>
          <w:p w:rsidR="007C009B" w:rsidRPr="001767DA" w:rsidRDefault="007C009B" w:rsidP="007C009B">
            <w:pPr>
              <w:spacing w:after="0" w:line="240" w:lineRule="auto"/>
              <w:rPr>
                <w:rFonts w:eastAsia="Times New Roman"/>
                <w:b/>
                <w:bCs/>
                <w:color w:val="000000"/>
                <w:sz w:val="20"/>
                <w:szCs w:val="20"/>
                <w:lang w:eastAsia="sv-SE"/>
              </w:rPr>
            </w:pPr>
            <w:r w:rsidRPr="001767DA">
              <w:rPr>
                <w:rFonts w:eastAsia="Times New Roman"/>
                <w:b/>
                <w:bCs/>
                <w:color w:val="000000"/>
                <w:sz w:val="20"/>
                <w:szCs w:val="20"/>
                <w:lang w:eastAsia="sv-SE"/>
              </w:rPr>
              <w:t>Intervention or exposure</w:t>
            </w:r>
          </w:p>
        </w:tc>
        <w:tc>
          <w:tcPr>
            <w:tcW w:w="498" w:type="pct"/>
            <w:tcBorders>
              <w:top w:val="single" w:sz="4" w:space="0" w:color="auto"/>
              <w:left w:val="nil"/>
              <w:bottom w:val="single" w:sz="4" w:space="0" w:color="auto"/>
              <w:right w:val="single" w:sz="4" w:space="0" w:color="auto"/>
            </w:tcBorders>
            <w:shd w:val="clear" w:color="000000" w:fill="D9D9D9"/>
            <w:noWrap/>
            <w:hideMark/>
          </w:tcPr>
          <w:p w:rsidR="007C009B" w:rsidRPr="001767DA" w:rsidRDefault="007C009B" w:rsidP="007C009B">
            <w:pPr>
              <w:spacing w:after="0" w:line="240" w:lineRule="auto"/>
              <w:rPr>
                <w:rFonts w:eastAsia="Times New Roman"/>
                <w:b/>
                <w:bCs/>
                <w:color w:val="000000"/>
                <w:sz w:val="20"/>
                <w:szCs w:val="20"/>
                <w:lang w:eastAsia="sv-SE"/>
              </w:rPr>
            </w:pPr>
            <w:r w:rsidRPr="001767DA">
              <w:rPr>
                <w:rFonts w:eastAsia="Times New Roman"/>
                <w:b/>
                <w:bCs/>
                <w:color w:val="000000"/>
                <w:sz w:val="20"/>
                <w:szCs w:val="20"/>
                <w:lang w:eastAsia="sv-SE"/>
              </w:rPr>
              <w:t>Outcome</w:t>
            </w:r>
          </w:p>
        </w:tc>
        <w:tc>
          <w:tcPr>
            <w:tcW w:w="498" w:type="pct"/>
            <w:tcBorders>
              <w:top w:val="single" w:sz="4" w:space="0" w:color="auto"/>
              <w:left w:val="nil"/>
              <w:bottom w:val="single" w:sz="4" w:space="0" w:color="auto"/>
              <w:right w:val="single" w:sz="4" w:space="0" w:color="auto"/>
            </w:tcBorders>
            <w:shd w:val="clear" w:color="000000" w:fill="D9D9D9"/>
            <w:hideMark/>
          </w:tcPr>
          <w:p w:rsidR="007C009B" w:rsidRPr="001767DA" w:rsidRDefault="007C009B" w:rsidP="007C009B">
            <w:pPr>
              <w:spacing w:after="0" w:line="240" w:lineRule="auto"/>
              <w:rPr>
                <w:rFonts w:eastAsia="Times New Roman"/>
                <w:b/>
                <w:bCs/>
                <w:color w:val="000000"/>
                <w:sz w:val="20"/>
                <w:szCs w:val="20"/>
                <w:lang w:eastAsia="sv-SE"/>
              </w:rPr>
            </w:pPr>
            <w:r w:rsidRPr="001767DA">
              <w:rPr>
                <w:rFonts w:eastAsia="Times New Roman"/>
                <w:b/>
                <w:bCs/>
                <w:color w:val="000000"/>
                <w:sz w:val="20"/>
                <w:szCs w:val="20"/>
                <w:lang w:eastAsia="sv-SE"/>
              </w:rPr>
              <w:t>Study design included</w:t>
            </w:r>
          </w:p>
        </w:tc>
        <w:tc>
          <w:tcPr>
            <w:tcW w:w="1144" w:type="pct"/>
            <w:tcBorders>
              <w:top w:val="single" w:sz="4" w:space="0" w:color="auto"/>
              <w:left w:val="nil"/>
              <w:bottom w:val="single" w:sz="4" w:space="0" w:color="auto"/>
              <w:right w:val="single" w:sz="4" w:space="0" w:color="auto"/>
            </w:tcBorders>
            <w:shd w:val="clear" w:color="000000" w:fill="D9D9D9"/>
            <w:hideMark/>
          </w:tcPr>
          <w:p w:rsidR="007C009B" w:rsidRPr="001767DA" w:rsidRDefault="007C009B" w:rsidP="007C009B">
            <w:pPr>
              <w:spacing w:after="0" w:line="240" w:lineRule="auto"/>
              <w:rPr>
                <w:rFonts w:eastAsia="Times New Roman"/>
                <w:b/>
                <w:bCs/>
                <w:color w:val="000000"/>
                <w:sz w:val="20"/>
                <w:szCs w:val="20"/>
                <w:lang w:eastAsia="sv-SE"/>
              </w:rPr>
            </w:pPr>
            <w:r w:rsidRPr="001767DA">
              <w:rPr>
                <w:rFonts w:eastAsia="Times New Roman"/>
                <w:b/>
                <w:bCs/>
                <w:color w:val="000000"/>
                <w:sz w:val="20"/>
                <w:szCs w:val="20"/>
                <w:lang w:eastAsia="sv-SE"/>
              </w:rPr>
              <w:t>Healthy population at baseline?</w:t>
            </w:r>
          </w:p>
        </w:tc>
        <w:tc>
          <w:tcPr>
            <w:tcW w:w="448" w:type="pct"/>
            <w:tcBorders>
              <w:top w:val="single" w:sz="4" w:space="0" w:color="auto"/>
              <w:left w:val="nil"/>
              <w:bottom w:val="single" w:sz="4" w:space="0" w:color="auto"/>
              <w:right w:val="single" w:sz="4" w:space="0" w:color="auto"/>
            </w:tcBorders>
            <w:shd w:val="clear" w:color="000000" w:fill="D9D9D9"/>
            <w:hideMark/>
          </w:tcPr>
          <w:p w:rsidR="007C009B" w:rsidRPr="001767DA" w:rsidRDefault="007C009B" w:rsidP="007C009B">
            <w:pPr>
              <w:spacing w:after="0" w:line="240" w:lineRule="auto"/>
              <w:rPr>
                <w:rFonts w:eastAsia="Times New Roman"/>
                <w:b/>
                <w:bCs/>
                <w:color w:val="000000"/>
                <w:sz w:val="20"/>
                <w:szCs w:val="20"/>
                <w:lang w:val="en-US" w:eastAsia="sv-SE"/>
              </w:rPr>
            </w:pPr>
            <w:r w:rsidRPr="001767DA">
              <w:rPr>
                <w:rFonts w:eastAsia="Times New Roman"/>
                <w:b/>
                <w:bCs/>
                <w:color w:val="000000"/>
                <w:sz w:val="20"/>
                <w:szCs w:val="20"/>
                <w:lang w:val="en-US" w:eastAsia="sv-SE"/>
              </w:rPr>
              <w:t xml:space="preserve">Concerning intervention studies: Only included Vit D interventions (or in combination with calcium) </w:t>
            </w:r>
          </w:p>
        </w:tc>
        <w:tc>
          <w:tcPr>
            <w:tcW w:w="449" w:type="pct"/>
            <w:tcBorders>
              <w:top w:val="single" w:sz="4" w:space="0" w:color="auto"/>
              <w:left w:val="nil"/>
              <w:bottom w:val="single" w:sz="4" w:space="0" w:color="auto"/>
              <w:right w:val="single" w:sz="4" w:space="0" w:color="auto"/>
            </w:tcBorders>
            <w:shd w:val="clear" w:color="000000" w:fill="D9D9D9"/>
            <w:hideMark/>
          </w:tcPr>
          <w:p w:rsidR="007C009B" w:rsidRPr="001767DA" w:rsidRDefault="007C009B" w:rsidP="007C009B">
            <w:pPr>
              <w:spacing w:after="0" w:line="240" w:lineRule="auto"/>
              <w:rPr>
                <w:rFonts w:eastAsia="Times New Roman"/>
                <w:b/>
                <w:bCs/>
                <w:color w:val="000000"/>
                <w:sz w:val="20"/>
                <w:szCs w:val="20"/>
                <w:lang w:val="en-US" w:eastAsia="sv-SE"/>
              </w:rPr>
            </w:pPr>
            <w:r w:rsidRPr="001767DA">
              <w:rPr>
                <w:rFonts w:eastAsia="Times New Roman"/>
                <w:b/>
                <w:bCs/>
                <w:color w:val="000000"/>
                <w:sz w:val="20"/>
                <w:szCs w:val="20"/>
                <w:lang w:val="en-US" w:eastAsia="sv-SE"/>
              </w:rPr>
              <w:t>Clear reporting of comparison and control group?</w:t>
            </w:r>
          </w:p>
        </w:tc>
        <w:tc>
          <w:tcPr>
            <w:tcW w:w="448" w:type="pct"/>
            <w:tcBorders>
              <w:top w:val="single" w:sz="4" w:space="0" w:color="auto"/>
              <w:left w:val="nil"/>
              <w:bottom w:val="single" w:sz="4" w:space="0" w:color="auto"/>
              <w:right w:val="single" w:sz="4" w:space="0" w:color="auto"/>
            </w:tcBorders>
            <w:shd w:val="clear" w:color="000000" w:fill="D9D9D9"/>
            <w:hideMark/>
          </w:tcPr>
          <w:p w:rsidR="007C009B" w:rsidRPr="001767DA" w:rsidRDefault="007C009B" w:rsidP="007C009B">
            <w:pPr>
              <w:spacing w:after="0" w:line="240" w:lineRule="auto"/>
              <w:rPr>
                <w:rFonts w:eastAsia="Times New Roman"/>
                <w:b/>
                <w:bCs/>
                <w:color w:val="000000"/>
                <w:sz w:val="20"/>
                <w:szCs w:val="20"/>
                <w:lang w:val="en-US" w:eastAsia="sv-SE"/>
              </w:rPr>
            </w:pPr>
            <w:r w:rsidRPr="001767DA">
              <w:rPr>
                <w:rFonts w:eastAsia="Times New Roman"/>
                <w:b/>
                <w:bCs/>
                <w:color w:val="000000"/>
                <w:sz w:val="20"/>
                <w:szCs w:val="20"/>
                <w:lang w:val="en-US" w:eastAsia="sv-SE"/>
              </w:rPr>
              <w:t>Clear reporting of outcome definitions?</w:t>
            </w:r>
          </w:p>
        </w:tc>
        <w:tc>
          <w:tcPr>
            <w:tcW w:w="396" w:type="pct"/>
            <w:tcBorders>
              <w:top w:val="single" w:sz="4" w:space="0" w:color="auto"/>
              <w:left w:val="nil"/>
              <w:bottom w:val="single" w:sz="4" w:space="0" w:color="auto"/>
              <w:right w:val="single" w:sz="4" w:space="0" w:color="auto"/>
            </w:tcBorders>
            <w:shd w:val="clear" w:color="000000" w:fill="D9D9D9"/>
            <w:hideMark/>
          </w:tcPr>
          <w:p w:rsidR="007C009B" w:rsidRPr="001767DA" w:rsidRDefault="007C009B" w:rsidP="007C009B">
            <w:pPr>
              <w:spacing w:after="0" w:line="240" w:lineRule="auto"/>
              <w:rPr>
                <w:rFonts w:eastAsia="Times New Roman"/>
                <w:b/>
                <w:bCs/>
                <w:color w:val="000000"/>
                <w:sz w:val="20"/>
                <w:szCs w:val="20"/>
                <w:lang w:val="en-US" w:eastAsia="sv-SE"/>
              </w:rPr>
            </w:pPr>
            <w:r w:rsidRPr="001767DA">
              <w:rPr>
                <w:rFonts w:eastAsia="Times New Roman"/>
                <w:b/>
                <w:bCs/>
                <w:color w:val="000000"/>
                <w:sz w:val="20"/>
                <w:szCs w:val="20"/>
                <w:lang w:val="en-US" w:eastAsia="sv-SE"/>
              </w:rPr>
              <w:t>Clear reporting of study designs (need separate reporting if two or more different designs are included)?</w:t>
            </w:r>
          </w:p>
        </w:tc>
      </w:tr>
      <w:tr w:rsidR="007C009B" w:rsidRPr="001767DA" w:rsidTr="007C009B">
        <w:trPr>
          <w:trHeight w:val="870"/>
        </w:trPr>
        <w:tc>
          <w:tcPr>
            <w:tcW w:w="323" w:type="pct"/>
            <w:tcBorders>
              <w:top w:val="nil"/>
              <w:left w:val="single" w:sz="4" w:space="0" w:color="auto"/>
              <w:bottom w:val="single" w:sz="4" w:space="0" w:color="auto"/>
              <w:right w:val="single" w:sz="4" w:space="0" w:color="auto"/>
            </w:tcBorders>
            <w:shd w:val="clear" w:color="auto" w:fill="auto"/>
            <w:hideMark/>
          </w:tcPr>
          <w:p w:rsidR="007C009B" w:rsidRPr="001767DA" w:rsidRDefault="007C009B" w:rsidP="003B031C">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Grandi et al.</w:t>
            </w:r>
            <w:r w:rsidR="003B031C">
              <w:rPr>
                <w:rFonts w:eastAsia="Times New Roman"/>
                <w:color w:val="000000"/>
                <w:sz w:val="20"/>
                <w:szCs w:val="20"/>
                <w:lang w:eastAsia="sv-SE"/>
              </w:rPr>
              <w:t xml:space="preserve"> </w:t>
            </w:r>
            <w:r w:rsidRPr="001767DA">
              <w:rPr>
                <w:rFonts w:eastAsia="Times New Roman"/>
                <w:color w:val="000000"/>
                <w:sz w:val="20"/>
                <w:szCs w:val="20"/>
                <w:lang w:eastAsia="sv-SE"/>
              </w:rPr>
              <w:t>2010</w:t>
            </w:r>
            <w:r w:rsidR="003C59E5">
              <w:rPr>
                <w:rFonts w:eastAsia="Times New Roman"/>
                <w:color w:val="000000"/>
                <w:sz w:val="20"/>
                <w:szCs w:val="20"/>
                <w:lang w:eastAsia="sv-SE"/>
              </w:rPr>
              <w:t>(62)</w:t>
            </w:r>
          </w:p>
        </w:tc>
        <w:tc>
          <w:tcPr>
            <w:tcW w:w="347"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A</w:t>
            </w:r>
          </w:p>
        </w:tc>
        <w:tc>
          <w:tcPr>
            <w:tcW w:w="449"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25(OH)D</w:t>
            </w:r>
          </w:p>
        </w:tc>
        <w:tc>
          <w:tcPr>
            <w:tcW w:w="498"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val="en-US" w:eastAsia="sv-SE"/>
              </w:rPr>
            </w:pPr>
            <w:r w:rsidRPr="001767DA">
              <w:rPr>
                <w:rFonts w:eastAsia="Times New Roman"/>
                <w:color w:val="000000"/>
                <w:sz w:val="20"/>
                <w:szCs w:val="20"/>
                <w:lang w:val="en-US" w:eastAsia="sv-SE"/>
              </w:rPr>
              <w:t>Cardiovascular disease, Incidence and mortality</w:t>
            </w:r>
          </w:p>
        </w:tc>
        <w:tc>
          <w:tcPr>
            <w:tcW w:w="498"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c>
          <w:tcPr>
            <w:tcW w:w="1144"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val="en-US" w:eastAsia="sv-SE"/>
              </w:rPr>
            </w:pPr>
            <w:r w:rsidRPr="001767DA">
              <w:rPr>
                <w:rFonts w:eastAsia="Times New Roman"/>
                <w:color w:val="000000"/>
                <w:sz w:val="20"/>
                <w:szCs w:val="20"/>
                <w:lang w:val="en-US" w:eastAsia="sv-SE"/>
              </w:rPr>
              <w:t>healthy for incidence, not healthy for mortality</w:t>
            </w:r>
          </w:p>
        </w:tc>
        <w:tc>
          <w:tcPr>
            <w:tcW w:w="448"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NA</w:t>
            </w:r>
          </w:p>
        </w:tc>
        <w:tc>
          <w:tcPr>
            <w:tcW w:w="449"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NA</w:t>
            </w:r>
          </w:p>
        </w:tc>
        <w:tc>
          <w:tcPr>
            <w:tcW w:w="448"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c>
          <w:tcPr>
            <w:tcW w:w="396"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r>
      <w:tr w:rsidR="007C009B" w:rsidRPr="001767DA" w:rsidTr="007C009B">
        <w:trPr>
          <w:trHeight w:val="1020"/>
        </w:trPr>
        <w:tc>
          <w:tcPr>
            <w:tcW w:w="323" w:type="pct"/>
            <w:tcBorders>
              <w:top w:val="nil"/>
              <w:left w:val="single" w:sz="4" w:space="0" w:color="auto"/>
              <w:bottom w:val="single" w:sz="4" w:space="0" w:color="auto"/>
              <w:right w:val="single" w:sz="4" w:space="0" w:color="auto"/>
            </w:tcBorders>
            <w:shd w:val="clear" w:color="auto" w:fill="auto"/>
            <w:hideMark/>
          </w:tcPr>
          <w:p w:rsidR="007C009B" w:rsidRPr="001767DA" w:rsidRDefault="003B031C" w:rsidP="007C009B">
            <w:pPr>
              <w:spacing w:after="0" w:line="240" w:lineRule="auto"/>
              <w:rPr>
                <w:rFonts w:eastAsia="Times New Roman"/>
                <w:color w:val="000000"/>
                <w:sz w:val="20"/>
                <w:szCs w:val="20"/>
                <w:lang w:eastAsia="sv-SE"/>
              </w:rPr>
            </w:pPr>
            <w:r>
              <w:rPr>
                <w:rFonts w:eastAsia="Times New Roman"/>
                <w:color w:val="000000"/>
                <w:sz w:val="20"/>
                <w:szCs w:val="20"/>
                <w:lang w:eastAsia="sv-SE"/>
              </w:rPr>
              <w:t>IARC 2008</w:t>
            </w:r>
            <w:r w:rsidR="003C59E5">
              <w:rPr>
                <w:rFonts w:eastAsia="Times New Roman"/>
                <w:color w:val="000000"/>
                <w:sz w:val="20"/>
                <w:szCs w:val="20"/>
                <w:lang w:eastAsia="sv-SE"/>
              </w:rPr>
              <w:t xml:space="preserve"> (51)</w:t>
            </w:r>
          </w:p>
        </w:tc>
        <w:tc>
          <w:tcPr>
            <w:tcW w:w="347"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B/C</w:t>
            </w:r>
          </w:p>
        </w:tc>
        <w:tc>
          <w:tcPr>
            <w:tcW w:w="449"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Measured 25OHD</w:t>
            </w:r>
          </w:p>
        </w:tc>
        <w:tc>
          <w:tcPr>
            <w:tcW w:w="498"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val="en-US" w:eastAsia="sv-SE"/>
              </w:rPr>
            </w:pPr>
            <w:r w:rsidRPr="001767DA">
              <w:rPr>
                <w:rFonts w:eastAsia="Times New Roman"/>
                <w:color w:val="000000"/>
                <w:sz w:val="20"/>
                <w:szCs w:val="20"/>
                <w:lang w:val="en-US" w:eastAsia="sv-SE"/>
              </w:rPr>
              <w:t>Colorectal, breast and prostate cancer and colorectal adenoma</w:t>
            </w:r>
          </w:p>
        </w:tc>
        <w:tc>
          <w:tcPr>
            <w:tcW w:w="498"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val="en-US" w:eastAsia="sv-SE"/>
              </w:rPr>
            </w:pPr>
            <w:r w:rsidRPr="001767DA">
              <w:rPr>
                <w:rFonts w:eastAsia="Times New Roman"/>
                <w:color w:val="000000"/>
                <w:sz w:val="20"/>
                <w:szCs w:val="20"/>
                <w:lang w:val="en-US" w:eastAsia="sv-SE"/>
              </w:rPr>
              <w:t>Case-control and cohort studies</w:t>
            </w:r>
          </w:p>
        </w:tc>
        <w:tc>
          <w:tcPr>
            <w:tcW w:w="1144"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c>
          <w:tcPr>
            <w:tcW w:w="448"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w:t>
            </w:r>
          </w:p>
        </w:tc>
        <w:tc>
          <w:tcPr>
            <w:tcW w:w="449"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c>
          <w:tcPr>
            <w:tcW w:w="448"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c>
          <w:tcPr>
            <w:tcW w:w="396"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r>
      <w:tr w:rsidR="007C009B" w:rsidRPr="001767DA" w:rsidTr="007C009B">
        <w:trPr>
          <w:trHeight w:val="765"/>
        </w:trPr>
        <w:tc>
          <w:tcPr>
            <w:tcW w:w="323" w:type="pct"/>
            <w:tcBorders>
              <w:top w:val="nil"/>
              <w:left w:val="single" w:sz="4" w:space="0" w:color="auto"/>
              <w:bottom w:val="single" w:sz="4" w:space="0" w:color="auto"/>
              <w:right w:val="single" w:sz="4" w:space="0" w:color="auto"/>
            </w:tcBorders>
            <w:shd w:val="clear" w:color="auto" w:fill="auto"/>
            <w:hideMark/>
          </w:tcPr>
          <w:p w:rsidR="007C009B" w:rsidRPr="001767DA" w:rsidRDefault="007C009B" w:rsidP="003C59E5">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 xml:space="preserve">Kalyani et al </w:t>
            </w:r>
            <w:r w:rsidR="003B031C">
              <w:rPr>
                <w:rFonts w:eastAsia="Times New Roman"/>
                <w:color w:val="000000"/>
                <w:sz w:val="20"/>
                <w:szCs w:val="20"/>
                <w:lang w:eastAsia="sv-SE"/>
              </w:rPr>
              <w:t xml:space="preserve"> </w:t>
            </w:r>
            <w:r w:rsidRPr="001767DA">
              <w:rPr>
                <w:rFonts w:eastAsia="Times New Roman"/>
                <w:color w:val="000000"/>
                <w:sz w:val="20"/>
                <w:szCs w:val="20"/>
                <w:lang w:eastAsia="sv-SE"/>
              </w:rPr>
              <w:t>2010</w:t>
            </w:r>
            <w:r w:rsidR="003C59E5">
              <w:rPr>
                <w:rFonts w:eastAsia="Times New Roman"/>
                <w:color w:val="000000"/>
                <w:sz w:val="20"/>
                <w:szCs w:val="20"/>
                <w:lang w:eastAsia="sv-SE"/>
              </w:rPr>
              <w:t>(43)</w:t>
            </w:r>
            <w:r w:rsidR="003B031C">
              <w:rPr>
                <w:rFonts w:eastAsia="Times New Roman"/>
                <w:color w:val="000000"/>
                <w:sz w:val="20"/>
                <w:szCs w:val="20"/>
                <w:lang w:eastAsia="sv-SE"/>
              </w:rPr>
              <w:t xml:space="preserve"> </w:t>
            </w:r>
          </w:p>
        </w:tc>
        <w:tc>
          <w:tcPr>
            <w:tcW w:w="347"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C</w:t>
            </w:r>
          </w:p>
        </w:tc>
        <w:tc>
          <w:tcPr>
            <w:tcW w:w="449" w:type="pct"/>
            <w:tcBorders>
              <w:top w:val="nil"/>
              <w:left w:val="nil"/>
              <w:bottom w:val="single" w:sz="4" w:space="0" w:color="auto"/>
              <w:right w:val="single" w:sz="4" w:space="0" w:color="auto"/>
            </w:tcBorders>
            <w:shd w:val="clear" w:color="auto" w:fill="auto"/>
            <w:hideMark/>
          </w:tcPr>
          <w:p w:rsidR="007C009B" w:rsidRPr="00AC78BA" w:rsidRDefault="007C009B" w:rsidP="007C009B">
            <w:pPr>
              <w:spacing w:after="0" w:line="240" w:lineRule="auto"/>
              <w:rPr>
                <w:rFonts w:eastAsia="Times New Roman"/>
                <w:color w:val="000000"/>
                <w:sz w:val="20"/>
                <w:szCs w:val="20"/>
                <w:lang w:val="fi-FI" w:eastAsia="sv-SE"/>
              </w:rPr>
            </w:pPr>
            <w:r w:rsidRPr="00AC78BA">
              <w:rPr>
                <w:rFonts w:eastAsia="Times New Roman"/>
                <w:color w:val="000000"/>
                <w:sz w:val="20"/>
                <w:szCs w:val="20"/>
                <w:lang w:val="fi-FI" w:eastAsia="sv-SE"/>
              </w:rPr>
              <w:t>Vitamin D and vitamin D analouges.</w:t>
            </w:r>
          </w:p>
        </w:tc>
        <w:tc>
          <w:tcPr>
            <w:tcW w:w="498"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Falls</w:t>
            </w:r>
          </w:p>
        </w:tc>
        <w:tc>
          <w:tcPr>
            <w:tcW w:w="498"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RCTs</w:t>
            </w:r>
          </w:p>
        </w:tc>
        <w:tc>
          <w:tcPr>
            <w:tcW w:w="1144"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 but not only</w:t>
            </w:r>
          </w:p>
        </w:tc>
        <w:tc>
          <w:tcPr>
            <w:tcW w:w="448"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c>
          <w:tcPr>
            <w:tcW w:w="449"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c>
          <w:tcPr>
            <w:tcW w:w="448"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c>
          <w:tcPr>
            <w:tcW w:w="396"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r>
      <w:tr w:rsidR="007C009B" w:rsidRPr="001767DA" w:rsidTr="007C009B">
        <w:trPr>
          <w:trHeight w:val="1425"/>
        </w:trPr>
        <w:tc>
          <w:tcPr>
            <w:tcW w:w="323" w:type="pct"/>
            <w:tcBorders>
              <w:top w:val="nil"/>
              <w:left w:val="single" w:sz="4" w:space="0" w:color="auto"/>
              <w:bottom w:val="single" w:sz="4" w:space="0" w:color="auto"/>
              <w:right w:val="single" w:sz="4" w:space="0" w:color="auto"/>
            </w:tcBorders>
            <w:shd w:val="clear" w:color="auto" w:fill="auto"/>
            <w:hideMark/>
          </w:tcPr>
          <w:p w:rsidR="007C009B" w:rsidRPr="001767DA" w:rsidRDefault="007C009B" w:rsidP="003B031C">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 xml:space="preserve">Lerch and Meissner </w:t>
            </w:r>
            <w:r w:rsidR="003B031C">
              <w:rPr>
                <w:rFonts w:eastAsia="Times New Roman"/>
                <w:color w:val="000000"/>
                <w:sz w:val="20"/>
                <w:szCs w:val="20"/>
                <w:lang w:eastAsia="sv-SE"/>
              </w:rPr>
              <w:t xml:space="preserve"> </w:t>
            </w:r>
            <w:r w:rsidRPr="001767DA">
              <w:rPr>
                <w:rFonts w:eastAsia="Times New Roman"/>
                <w:color w:val="000000"/>
                <w:sz w:val="20"/>
                <w:szCs w:val="20"/>
                <w:lang w:eastAsia="sv-SE"/>
              </w:rPr>
              <w:t xml:space="preserve"> 2007</w:t>
            </w:r>
            <w:r w:rsidR="003B031C">
              <w:rPr>
                <w:rFonts w:eastAsia="Times New Roman"/>
                <w:color w:val="000000"/>
                <w:sz w:val="20"/>
                <w:szCs w:val="20"/>
                <w:lang w:eastAsia="sv-SE"/>
              </w:rPr>
              <w:t xml:space="preserve"> </w:t>
            </w:r>
            <w:r w:rsidR="003C59E5">
              <w:rPr>
                <w:rFonts w:eastAsia="Times New Roman"/>
                <w:color w:val="000000"/>
                <w:sz w:val="20"/>
                <w:szCs w:val="20"/>
                <w:lang w:eastAsia="sv-SE"/>
              </w:rPr>
              <w:t>(34)</w:t>
            </w:r>
          </w:p>
        </w:tc>
        <w:tc>
          <w:tcPr>
            <w:tcW w:w="347"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A</w:t>
            </w:r>
          </w:p>
        </w:tc>
        <w:tc>
          <w:tcPr>
            <w:tcW w:w="449"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val="en-US" w:eastAsia="sv-SE"/>
              </w:rPr>
            </w:pPr>
            <w:r w:rsidRPr="001767DA">
              <w:rPr>
                <w:rFonts w:eastAsia="Times New Roman"/>
                <w:color w:val="000000"/>
                <w:sz w:val="20"/>
                <w:szCs w:val="20"/>
                <w:lang w:val="en-US" w:eastAsia="sv-SE"/>
              </w:rPr>
              <w:t>Any intervention to prevent nutritional rickets. Vit D supplementation/advice to get more sun</w:t>
            </w:r>
          </w:p>
        </w:tc>
        <w:tc>
          <w:tcPr>
            <w:tcW w:w="498"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val="en-US" w:eastAsia="sv-SE"/>
              </w:rPr>
            </w:pPr>
            <w:r w:rsidRPr="001767DA">
              <w:rPr>
                <w:rFonts w:eastAsia="Times New Roman"/>
                <w:color w:val="000000"/>
                <w:sz w:val="20"/>
                <w:szCs w:val="20"/>
                <w:lang w:val="en-US" w:eastAsia="sv-SE"/>
              </w:rPr>
              <w:t>Occurence of rickets. Adverse effects.</w:t>
            </w:r>
          </w:p>
        </w:tc>
        <w:tc>
          <w:tcPr>
            <w:tcW w:w="498"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val="en-US" w:eastAsia="sv-SE"/>
              </w:rPr>
            </w:pPr>
            <w:r w:rsidRPr="001767DA">
              <w:rPr>
                <w:rFonts w:eastAsia="Times New Roman"/>
                <w:color w:val="000000"/>
                <w:sz w:val="20"/>
                <w:szCs w:val="20"/>
                <w:lang w:val="en-US" w:eastAsia="sv-SE"/>
              </w:rPr>
              <w:t>RCT, quasi-randomized,non-randomized and prospective sohort studies</w:t>
            </w:r>
          </w:p>
        </w:tc>
        <w:tc>
          <w:tcPr>
            <w:tcW w:w="1144"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c>
          <w:tcPr>
            <w:tcW w:w="448"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val="en-US" w:eastAsia="sv-SE"/>
              </w:rPr>
            </w:pPr>
            <w:r w:rsidRPr="001767DA">
              <w:rPr>
                <w:rFonts w:eastAsia="Times New Roman"/>
                <w:color w:val="000000"/>
                <w:sz w:val="20"/>
                <w:szCs w:val="20"/>
                <w:lang w:val="en-US" w:eastAsia="sv-SE"/>
              </w:rPr>
              <w:t>YES (except one study, Strand)</w:t>
            </w:r>
          </w:p>
        </w:tc>
        <w:tc>
          <w:tcPr>
            <w:tcW w:w="449"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c>
          <w:tcPr>
            <w:tcW w:w="448"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c>
          <w:tcPr>
            <w:tcW w:w="396"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r>
      <w:tr w:rsidR="007C009B" w:rsidRPr="001767DA" w:rsidTr="007C009B">
        <w:trPr>
          <w:trHeight w:val="1275"/>
        </w:trPr>
        <w:tc>
          <w:tcPr>
            <w:tcW w:w="323" w:type="pct"/>
            <w:tcBorders>
              <w:top w:val="nil"/>
              <w:left w:val="single" w:sz="4" w:space="0" w:color="auto"/>
              <w:bottom w:val="single" w:sz="4" w:space="0" w:color="auto"/>
              <w:right w:val="single" w:sz="4" w:space="0" w:color="auto"/>
            </w:tcBorders>
            <w:shd w:val="clear" w:color="auto" w:fill="D9D9D9" w:themeFill="background1" w:themeFillShade="D9"/>
          </w:tcPr>
          <w:p w:rsidR="007C009B" w:rsidRPr="001767DA" w:rsidRDefault="007C009B" w:rsidP="007C009B">
            <w:pPr>
              <w:spacing w:after="0" w:line="240" w:lineRule="auto"/>
              <w:rPr>
                <w:rFonts w:eastAsia="Times New Roman"/>
                <w:b/>
                <w:bCs/>
                <w:color w:val="000000"/>
                <w:sz w:val="20"/>
                <w:szCs w:val="20"/>
                <w:lang w:eastAsia="sv-SE"/>
              </w:rPr>
            </w:pPr>
            <w:r w:rsidRPr="001767DA">
              <w:rPr>
                <w:rFonts w:eastAsia="Times New Roman"/>
                <w:b/>
                <w:bCs/>
                <w:color w:val="000000"/>
                <w:sz w:val="20"/>
                <w:szCs w:val="20"/>
                <w:lang w:eastAsia="sv-SE"/>
              </w:rPr>
              <w:t>Author Year Journal /Source</w:t>
            </w:r>
          </w:p>
        </w:tc>
        <w:tc>
          <w:tcPr>
            <w:tcW w:w="347" w:type="pct"/>
            <w:tcBorders>
              <w:top w:val="nil"/>
              <w:left w:val="nil"/>
              <w:bottom w:val="single" w:sz="4" w:space="0" w:color="auto"/>
              <w:right w:val="single" w:sz="4" w:space="0" w:color="auto"/>
            </w:tcBorders>
            <w:shd w:val="clear" w:color="auto" w:fill="D9D9D9" w:themeFill="background1" w:themeFillShade="D9"/>
            <w:noWrap/>
          </w:tcPr>
          <w:p w:rsidR="007C009B" w:rsidRPr="001767DA" w:rsidRDefault="007C009B" w:rsidP="007C009B">
            <w:pPr>
              <w:spacing w:after="0" w:line="240" w:lineRule="auto"/>
              <w:rPr>
                <w:rFonts w:eastAsia="Times New Roman"/>
                <w:b/>
                <w:bCs/>
                <w:color w:val="000000"/>
                <w:sz w:val="20"/>
                <w:szCs w:val="20"/>
                <w:lang w:val="en-US" w:eastAsia="sv-SE"/>
              </w:rPr>
            </w:pPr>
            <w:r w:rsidRPr="001767DA">
              <w:rPr>
                <w:rFonts w:eastAsia="Times New Roman"/>
                <w:b/>
                <w:bCs/>
                <w:color w:val="000000"/>
                <w:sz w:val="20"/>
                <w:szCs w:val="20"/>
                <w:lang w:val="en-US" w:eastAsia="sv-SE"/>
              </w:rPr>
              <w:t>Summary of the  study quality</w:t>
            </w:r>
          </w:p>
        </w:tc>
        <w:tc>
          <w:tcPr>
            <w:tcW w:w="449" w:type="pct"/>
            <w:tcBorders>
              <w:top w:val="nil"/>
              <w:left w:val="nil"/>
              <w:bottom w:val="single" w:sz="4" w:space="0" w:color="auto"/>
              <w:right w:val="single" w:sz="4" w:space="0" w:color="auto"/>
            </w:tcBorders>
            <w:shd w:val="clear" w:color="auto" w:fill="D9D9D9" w:themeFill="background1" w:themeFillShade="D9"/>
          </w:tcPr>
          <w:p w:rsidR="007C009B" w:rsidRPr="001767DA" w:rsidRDefault="007C009B" w:rsidP="007C009B">
            <w:pPr>
              <w:spacing w:after="0" w:line="240" w:lineRule="auto"/>
              <w:rPr>
                <w:rFonts w:eastAsia="Times New Roman"/>
                <w:b/>
                <w:bCs/>
                <w:color w:val="000000"/>
                <w:sz w:val="20"/>
                <w:szCs w:val="20"/>
                <w:lang w:eastAsia="sv-SE"/>
              </w:rPr>
            </w:pPr>
            <w:r w:rsidRPr="001767DA">
              <w:rPr>
                <w:rFonts w:eastAsia="Times New Roman"/>
                <w:b/>
                <w:bCs/>
                <w:color w:val="000000"/>
                <w:sz w:val="20"/>
                <w:szCs w:val="20"/>
                <w:lang w:eastAsia="sv-SE"/>
              </w:rPr>
              <w:t>Intervention or exposure</w:t>
            </w:r>
          </w:p>
        </w:tc>
        <w:tc>
          <w:tcPr>
            <w:tcW w:w="498" w:type="pct"/>
            <w:tcBorders>
              <w:top w:val="nil"/>
              <w:left w:val="nil"/>
              <w:bottom w:val="single" w:sz="4" w:space="0" w:color="auto"/>
              <w:right w:val="single" w:sz="4" w:space="0" w:color="auto"/>
            </w:tcBorders>
            <w:shd w:val="clear" w:color="auto" w:fill="D9D9D9" w:themeFill="background1" w:themeFillShade="D9"/>
            <w:noWrap/>
          </w:tcPr>
          <w:p w:rsidR="007C009B" w:rsidRPr="001767DA" w:rsidRDefault="007C009B" w:rsidP="007C009B">
            <w:pPr>
              <w:spacing w:after="0" w:line="240" w:lineRule="auto"/>
              <w:rPr>
                <w:rFonts w:eastAsia="Times New Roman"/>
                <w:b/>
                <w:bCs/>
                <w:color w:val="000000"/>
                <w:sz w:val="20"/>
                <w:szCs w:val="20"/>
                <w:lang w:eastAsia="sv-SE"/>
              </w:rPr>
            </w:pPr>
            <w:r w:rsidRPr="001767DA">
              <w:rPr>
                <w:rFonts w:eastAsia="Times New Roman"/>
                <w:b/>
                <w:bCs/>
                <w:color w:val="000000"/>
                <w:sz w:val="20"/>
                <w:szCs w:val="20"/>
                <w:lang w:eastAsia="sv-SE"/>
              </w:rPr>
              <w:t>Outcome</w:t>
            </w:r>
          </w:p>
        </w:tc>
        <w:tc>
          <w:tcPr>
            <w:tcW w:w="498" w:type="pct"/>
            <w:tcBorders>
              <w:top w:val="nil"/>
              <w:left w:val="nil"/>
              <w:bottom w:val="single" w:sz="4" w:space="0" w:color="auto"/>
              <w:right w:val="single" w:sz="4" w:space="0" w:color="auto"/>
            </w:tcBorders>
            <w:shd w:val="clear" w:color="auto" w:fill="D9D9D9" w:themeFill="background1" w:themeFillShade="D9"/>
            <w:noWrap/>
          </w:tcPr>
          <w:p w:rsidR="007C009B" w:rsidRPr="001767DA" w:rsidRDefault="007C009B" w:rsidP="007C009B">
            <w:pPr>
              <w:spacing w:after="0" w:line="240" w:lineRule="auto"/>
              <w:rPr>
                <w:rFonts w:eastAsia="Times New Roman"/>
                <w:b/>
                <w:bCs/>
                <w:color w:val="000000"/>
                <w:sz w:val="20"/>
                <w:szCs w:val="20"/>
                <w:lang w:eastAsia="sv-SE"/>
              </w:rPr>
            </w:pPr>
            <w:r w:rsidRPr="001767DA">
              <w:rPr>
                <w:rFonts w:eastAsia="Times New Roman"/>
                <w:b/>
                <w:bCs/>
                <w:color w:val="000000"/>
                <w:sz w:val="20"/>
                <w:szCs w:val="20"/>
                <w:lang w:eastAsia="sv-SE"/>
              </w:rPr>
              <w:t>Study design included</w:t>
            </w:r>
          </w:p>
        </w:tc>
        <w:tc>
          <w:tcPr>
            <w:tcW w:w="1144" w:type="pct"/>
            <w:tcBorders>
              <w:top w:val="nil"/>
              <w:left w:val="nil"/>
              <w:bottom w:val="single" w:sz="4" w:space="0" w:color="auto"/>
              <w:right w:val="single" w:sz="4" w:space="0" w:color="auto"/>
            </w:tcBorders>
            <w:shd w:val="clear" w:color="auto" w:fill="D9D9D9" w:themeFill="background1" w:themeFillShade="D9"/>
            <w:noWrap/>
          </w:tcPr>
          <w:p w:rsidR="007C009B" w:rsidRPr="001767DA" w:rsidRDefault="007C009B" w:rsidP="007C009B">
            <w:pPr>
              <w:spacing w:after="0" w:line="240" w:lineRule="auto"/>
              <w:rPr>
                <w:rFonts w:eastAsia="Times New Roman"/>
                <w:b/>
                <w:bCs/>
                <w:color w:val="000000"/>
                <w:sz w:val="20"/>
                <w:szCs w:val="20"/>
                <w:lang w:eastAsia="sv-SE"/>
              </w:rPr>
            </w:pPr>
            <w:r w:rsidRPr="001767DA">
              <w:rPr>
                <w:rFonts w:eastAsia="Times New Roman"/>
                <w:b/>
                <w:bCs/>
                <w:color w:val="000000"/>
                <w:sz w:val="20"/>
                <w:szCs w:val="20"/>
                <w:lang w:eastAsia="sv-SE"/>
              </w:rPr>
              <w:t>Healthy population at baseline?</w:t>
            </w:r>
          </w:p>
        </w:tc>
        <w:tc>
          <w:tcPr>
            <w:tcW w:w="448" w:type="pct"/>
            <w:tcBorders>
              <w:top w:val="nil"/>
              <w:left w:val="nil"/>
              <w:bottom w:val="single" w:sz="4" w:space="0" w:color="auto"/>
              <w:right w:val="single" w:sz="4" w:space="0" w:color="auto"/>
            </w:tcBorders>
            <w:shd w:val="clear" w:color="auto" w:fill="D9D9D9" w:themeFill="background1" w:themeFillShade="D9"/>
          </w:tcPr>
          <w:p w:rsidR="007C009B" w:rsidRPr="001767DA" w:rsidRDefault="007C009B" w:rsidP="007C009B">
            <w:pPr>
              <w:spacing w:after="0" w:line="240" w:lineRule="auto"/>
              <w:rPr>
                <w:rFonts w:eastAsia="Times New Roman"/>
                <w:b/>
                <w:bCs/>
                <w:color w:val="000000"/>
                <w:sz w:val="20"/>
                <w:szCs w:val="20"/>
                <w:lang w:val="en-US" w:eastAsia="sv-SE"/>
              </w:rPr>
            </w:pPr>
            <w:r w:rsidRPr="001767DA">
              <w:rPr>
                <w:rFonts w:eastAsia="Times New Roman"/>
                <w:b/>
                <w:bCs/>
                <w:color w:val="000000"/>
                <w:sz w:val="20"/>
                <w:szCs w:val="20"/>
                <w:lang w:val="en-US" w:eastAsia="sv-SE"/>
              </w:rPr>
              <w:t xml:space="preserve">Concerning intervention studies: Only included Vit D interventions (or in combination with calcium) </w:t>
            </w:r>
          </w:p>
        </w:tc>
        <w:tc>
          <w:tcPr>
            <w:tcW w:w="449" w:type="pct"/>
            <w:tcBorders>
              <w:top w:val="nil"/>
              <w:left w:val="nil"/>
              <w:bottom w:val="single" w:sz="4" w:space="0" w:color="auto"/>
              <w:right w:val="single" w:sz="4" w:space="0" w:color="auto"/>
            </w:tcBorders>
            <w:shd w:val="clear" w:color="auto" w:fill="D9D9D9" w:themeFill="background1" w:themeFillShade="D9"/>
            <w:noWrap/>
          </w:tcPr>
          <w:p w:rsidR="007C009B" w:rsidRPr="001767DA" w:rsidRDefault="007C009B" w:rsidP="007C009B">
            <w:pPr>
              <w:spacing w:after="0" w:line="240" w:lineRule="auto"/>
              <w:rPr>
                <w:rFonts w:eastAsia="Times New Roman"/>
                <w:b/>
                <w:bCs/>
                <w:color w:val="000000"/>
                <w:sz w:val="20"/>
                <w:szCs w:val="20"/>
                <w:lang w:val="en-US" w:eastAsia="sv-SE"/>
              </w:rPr>
            </w:pPr>
            <w:r w:rsidRPr="001767DA">
              <w:rPr>
                <w:rFonts w:eastAsia="Times New Roman"/>
                <w:b/>
                <w:bCs/>
                <w:color w:val="000000"/>
                <w:sz w:val="20"/>
                <w:szCs w:val="20"/>
                <w:lang w:val="en-US" w:eastAsia="sv-SE"/>
              </w:rPr>
              <w:t>Clear reporting of comparison and control group?</w:t>
            </w:r>
          </w:p>
        </w:tc>
        <w:tc>
          <w:tcPr>
            <w:tcW w:w="448" w:type="pct"/>
            <w:tcBorders>
              <w:top w:val="nil"/>
              <w:left w:val="nil"/>
              <w:bottom w:val="single" w:sz="4" w:space="0" w:color="auto"/>
              <w:right w:val="single" w:sz="4" w:space="0" w:color="auto"/>
            </w:tcBorders>
            <w:shd w:val="clear" w:color="auto" w:fill="D9D9D9" w:themeFill="background1" w:themeFillShade="D9"/>
            <w:noWrap/>
          </w:tcPr>
          <w:p w:rsidR="007C009B" w:rsidRPr="001767DA" w:rsidRDefault="007C009B" w:rsidP="007C009B">
            <w:pPr>
              <w:spacing w:after="0" w:line="240" w:lineRule="auto"/>
              <w:rPr>
                <w:rFonts w:eastAsia="Times New Roman"/>
                <w:b/>
                <w:bCs/>
                <w:color w:val="000000"/>
                <w:sz w:val="20"/>
                <w:szCs w:val="20"/>
                <w:lang w:val="en-US" w:eastAsia="sv-SE"/>
              </w:rPr>
            </w:pPr>
            <w:r w:rsidRPr="001767DA">
              <w:rPr>
                <w:rFonts w:eastAsia="Times New Roman"/>
                <w:b/>
                <w:bCs/>
                <w:color w:val="000000"/>
                <w:sz w:val="20"/>
                <w:szCs w:val="20"/>
                <w:lang w:val="en-US" w:eastAsia="sv-SE"/>
              </w:rPr>
              <w:t>Clear reporting of outcome definitions?</w:t>
            </w:r>
          </w:p>
        </w:tc>
        <w:tc>
          <w:tcPr>
            <w:tcW w:w="396" w:type="pct"/>
            <w:tcBorders>
              <w:top w:val="nil"/>
              <w:left w:val="nil"/>
              <w:bottom w:val="single" w:sz="4" w:space="0" w:color="auto"/>
              <w:right w:val="single" w:sz="4" w:space="0" w:color="auto"/>
            </w:tcBorders>
            <w:shd w:val="clear" w:color="auto" w:fill="D9D9D9" w:themeFill="background1" w:themeFillShade="D9"/>
            <w:noWrap/>
          </w:tcPr>
          <w:p w:rsidR="007C009B" w:rsidRPr="001767DA" w:rsidRDefault="007C009B" w:rsidP="007C009B">
            <w:pPr>
              <w:spacing w:after="0" w:line="240" w:lineRule="auto"/>
              <w:rPr>
                <w:rFonts w:eastAsia="Times New Roman"/>
                <w:b/>
                <w:bCs/>
                <w:color w:val="000000"/>
                <w:sz w:val="20"/>
                <w:szCs w:val="20"/>
                <w:lang w:val="en-US" w:eastAsia="sv-SE"/>
              </w:rPr>
            </w:pPr>
            <w:r w:rsidRPr="001767DA">
              <w:rPr>
                <w:rFonts w:eastAsia="Times New Roman"/>
                <w:b/>
                <w:bCs/>
                <w:color w:val="000000"/>
                <w:sz w:val="20"/>
                <w:szCs w:val="20"/>
                <w:lang w:val="en-US" w:eastAsia="sv-SE"/>
              </w:rPr>
              <w:t>Clear reporting of study designs (need separate reporting if two or more different designs are included)?</w:t>
            </w:r>
          </w:p>
        </w:tc>
      </w:tr>
      <w:tr w:rsidR="007C009B" w:rsidRPr="001767DA" w:rsidTr="007C009B">
        <w:trPr>
          <w:trHeight w:val="1275"/>
        </w:trPr>
        <w:tc>
          <w:tcPr>
            <w:tcW w:w="323" w:type="pct"/>
            <w:tcBorders>
              <w:top w:val="nil"/>
              <w:left w:val="single" w:sz="4" w:space="0" w:color="auto"/>
              <w:bottom w:val="single" w:sz="4" w:space="0" w:color="auto"/>
              <w:right w:val="single" w:sz="4" w:space="0" w:color="auto"/>
            </w:tcBorders>
            <w:shd w:val="clear" w:color="auto" w:fill="auto"/>
            <w:hideMark/>
          </w:tcPr>
          <w:p w:rsidR="007C009B" w:rsidRPr="001767DA" w:rsidRDefault="007C009B" w:rsidP="003B031C">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 xml:space="preserve">Michael et al </w:t>
            </w:r>
            <w:r w:rsidR="003B031C">
              <w:rPr>
                <w:rFonts w:eastAsia="Times New Roman"/>
                <w:color w:val="000000"/>
                <w:sz w:val="20"/>
                <w:szCs w:val="20"/>
                <w:lang w:eastAsia="sv-SE"/>
              </w:rPr>
              <w:t xml:space="preserve"> </w:t>
            </w:r>
            <w:r w:rsidRPr="001767DA">
              <w:rPr>
                <w:rFonts w:eastAsia="Times New Roman"/>
                <w:color w:val="000000"/>
                <w:sz w:val="20"/>
                <w:szCs w:val="20"/>
                <w:lang w:eastAsia="sv-SE"/>
              </w:rPr>
              <w:t>2010</w:t>
            </w:r>
            <w:r w:rsidR="003C59E5">
              <w:rPr>
                <w:rFonts w:eastAsia="Times New Roman"/>
                <w:color w:val="000000"/>
                <w:sz w:val="20"/>
                <w:szCs w:val="20"/>
                <w:lang w:eastAsia="sv-SE"/>
              </w:rPr>
              <w:t xml:space="preserve"> (46)</w:t>
            </w:r>
          </w:p>
        </w:tc>
        <w:tc>
          <w:tcPr>
            <w:tcW w:w="347"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B</w:t>
            </w:r>
          </w:p>
        </w:tc>
        <w:tc>
          <w:tcPr>
            <w:tcW w:w="449"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val="en-US" w:eastAsia="sv-SE"/>
              </w:rPr>
            </w:pPr>
            <w:r w:rsidRPr="001767DA">
              <w:rPr>
                <w:rFonts w:eastAsia="Times New Roman"/>
                <w:color w:val="000000"/>
                <w:sz w:val="20"/>
                <w:szCs w:val="20"/>
                <w:lang w:val="en-US" w:eastAsia="sv-SE"/>
              </w:rPr>
              <w:t>Interventions to prevent falling among community-dwelling older adults</w:t>
            </w:r>
          </w:p>
        </w:tc>
        <w:tc>
          <w:tcPr>
            <w:tcW w:w="498"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Falls/fallers</w:t>
            </w:r>
          </w:p>
        </w:tc>
        <w:tc>
          <w:tcPr>
            <w:tcW w:w="498"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RCT</w:t>
            </w:r>
          </w:p>
        </w:tc>
        <w:tc>
          <w:tcPr>
            <w:tcW w:w="1144"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c>
          <w:tcPr>
            <w:tcW w:w="448"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val="en-US" w:eastAsia="sv-SE"/>
              </w:rPr>
            </w:pPr>
            <w:r w:rsidRPr="001767DA">
              <w:rPr>
                <w:rFonts w:eastAsia="Times New Roman"/>
                <w:color w:val="000000"/>
                <w:sz w:val="20"/>
                <w:szCs w:val="20"/>
                <w:lang w:val="en-US" w:eastAsia="sv-SE"/>
              </w:rPr>
              <w:t>Yes, separate analysis for this purpose</w:t>
            </w:r>
          </w:p>
        </w:tc>
        <w:tc>
          <w:tcPr>
            <w:tcW w:w="449"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c>
          <w:tcPr>
            <w:tcW w:w="448"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c>
          <w:tcPr>
            <w:tcW w:w="396"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r>
      <w:tr w:rsidR="007C009B" w:rsidRPr="001767DA" w:rsidTr="007C009B">
        <w:trPr>
          <w:trHeight w:val="765"/>
        </w:trPr>
        <w:tc>
          <w:tcPr>
            <w:tcW w:w="323" w:type="pct"/>
            <w:tcBorders>
              <w:top w:val="nil"/>
              <w:left w:val="single" w:sz="4" w:space="0" w:color="auto"/>
              <w:bottom w:val="single" w:sz="4" w:space="0" w:color="auto"/>
              <w:right w:val="single" w:sz="4" w:space="0" w:color="auto"/>
            </w:tcBorders>
            <w:shd w:val="clear" w:color="auto" w:fill="auto"/>
            <w:hideMark/>
          </w:tcPr>
          <w:p w:rsidR="007C009B" w:rsidRPr="001767DA" w:rsidRDefault="007C009B" w:rsidP="003B031C">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 xml:space="preserve">Muir et al </w:t>
            </w:r>
            <w:r w:rsidR="003B031C">
              <w:rPr>
                <w:rFonts w:eastAsia="Times New Roman"/>
                <w:color w:val="000000"/>
                <w:sz w:val="20"/>
                <w:szCs w:val="20"/>
                <w:lang w:eastAsia="sv-SE"/>
              </w:rPr>
              <w:t xml:space="preserve"> </w:t>
            </w:r>
            <w:r w:rsidRPr="001767DA">
              <w:rPr>
                <w:rFonts w:eastAsia="Times New Roman"/>
                <w:color w:val="000000"/>
                <w:sz w:val="20"/>
                <w:szCs w:val="20"/>
                <w:lang w:eastAsia="sv-SE"/>
              </w:rPr>
              <w:t>2011</w:t>
            </w:r>
            <w:r w:rsidR="003C59E5">
              <w:rPr>
                <w:rFonts w:eastAsia="Times New Roman"/>
                <w:color w:val="000000"/>
                <w:sz w:val="20"/>
                <w:szCs w:val="20"/>
                <w:lang w:eastAsia="sv-SE"/>
              </w:rPr>
              <w:t>(49)</w:t>
            </w:r>
            <w:r w:rsidR="003B031C">
              <w:rPr>
                <w:rFonts w:eastAsia="Times New Roman"/>
                <w:color w:val="000000"/>
                <w:sz w:val="20"/>
                <w:szCs w:val="20"/>
                <w:lang w:eastAsia="sv-SE"/>
              </w:rPr>
              <w:t xml:space="preserve"> </w:t>
            </w:r>
          </w:p>
        </w:tc>
        <w:tc>
          <w:tcPr>
            <w:tcW w:w="347"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sz w:val="20"/>
                <w:szCs w:val="20"/>
                <w:lang w:eastAsia="sv-SE"/>
              </w:rPr>
            </w:pPr>
            <w:r w:rsidRPr="001767DA">
              <w:rPr>
                <w:rFonts w:eastAsia="Times New Roman"/>
                <w:sz w:val="20"/>
                <w:szCs w:val="20"/>
                <w:lang w:eastAsia="sv-SE"/>
              </w:rPr>
              <w:t>B</w:t>
            </w:r>
          </w:p>
        </w:tc>
        <w:tc>
          <w:tcPr>
            <w:tcW w:w="449"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val="en-US" w:eastAsia="sv-SE"/>
              </w:rPr>
            </w:pPr>
            <w:r w:rsidRPr="001767DA">
              <w:rPr>
                <w:rFonts w:eastAsia="Times New Roman"/>
                <w:color w:val="000000"/>
                <w:sz w:val="20"/>
                <w:szCs w:val="20"/>
                <w:lang w:val="en-US" w:eastAsia="sv-SE"/>
              </w:rPr>
              <w:t>Vitamin D and vitamin D + calcium</w:t>
            </w:r>
          </w:p>
        </w:tc>
        <w:tc>
          <w:tcPr>
            <w:tcW w:w="498"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val="en-US" w:eastAsia="sv-SE"/>
              </w:rPr>
            </w:pPr>
            <w:r w:rsidRPr="001767DA">
              <w:rPr>
                <w:rFonts w:eastAsia="Times New Roman"/>
                <w:color w:val="000000"/>
                <w:sz w:val="20"/>
                <w:szCs w:val="20"/>
                <w:lang w:val="en-US" w:eastAsia="sv-SE"/>
              </w:rPr>
              <w:t>muscle strength, gait and func</w:t>
            </w:r>
            <w:r w:rsidRPr="001767DA">
              <w:rPr>
                <w:rFonts w:eastAsia="Times New Roman"/>
                <w:sz w:val="20"/>
                <w:szCs w:val="20"/>
                <w:lang w:val="en-US" w:eastAsia="sv-SE"/>
              </w:rPr>
              <w:t>tion /balance</w:t>
            </w:r>
          </w:p>
        </w:tc>
        <w:tc>
          <w:tcPr>
            <w:tcW w:w="498"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RCT</w:t>
            </w:r>
          </w:p>
        </w:tc>
        <w:tc>
          <w:tcPr>
            <w:tcW w:w="1144"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 + institutionalised elderly</w:t>
            </w:r>
          </w:p>
        </w:tc>
        <w:tc>
          <w:tcPr>
            <w:tcW w:w="448"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c>
          <w:tcPr>
            <w:tcW w:w="449"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c>
          <w:tcPr>
            <w:tcW w:w="448"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c>
          <w:tcPr>
            <w:tcW w:w="396"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r>
      <w:tr w:rsidR="007C009B" w:rsidRPr="001767DA" w:rsidTr="007C009B">
        <w:trPr>
          <w:trHeight w:val="1275"/>
        </w:trPr>
        <w:tc>
          <w:tcPr>
            <w:tcW w:w="323" w:type="pct"/>
            <w:tcBorders>
              <w:top w:val="nil"/>
              <w:left w:val="single" w:sz="4" w:space="0" w:color="auto"/>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Murad  et al 2011</w:t>
            </w:r>
            <w:r w:rsidR="003C59E5">
              <w:rPr>
                <w:rFonts w:eastAsia="Times New Roman"/>
                <w:color w:val="000000"/>
                <w:sz w:val="20"/>
                <w:szCs w:val="20"/>
                <w:lang w:eastAsia="sv-SE"/>
              </w:rPr>
              <w:t>(47)</w:t>
            </w:r>
          </w:p>
        </w:tc>
        <w:tc>
          <w:tcPr>
            <w:tcW w:w="347"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C</w:t>
            </w:r>
          </w:p>
        </w:tc>
        <w:tc>
          <w:tcPr>
            <w:tcW w:w="449"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Intervention, vitamin D supplementations</w:t>
            </w:r>
          </w:p>
        </w:tc>
        <w:tc>
          <w:tcPr>
            <w:tcW w:w="498"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Falls</w:t>
            </w:r>
          </w:p>
        </w:tc>
        <w:tc>
          <w:tcPr>
            <w:tcW w:w="498"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val="en-US" w:eastAsia="sv-SE"/>
              </w:rPr>
            </w:pPr>
            <w:r w:rsidRPr="001767DA">
              <w:rPr>
                <w:rFonts w:eastAsia="Times New Roman"/>
                <w:color w:val="000000"/>
                <w:sz w:val="20"/>
                <w:szCs w:val="20"/>
                <w:lang w:val="en-US" w:eastAsia="sv-SE"/>
              </w:rPr>
              <w:t>Meta analysis based on RCTs</w:t>
            </w:r>
          </w:p>
        </w:tc>
        <w:tc>
          <w:tcPr>
            <w:tcW w:w="1144"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For some included studies</w:t>
            </w:r>
          </w:p>
        </w:tc>
        <w:tc>
          <w:tcPr>
            <w:tcW w:w="448"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both</w:t>
            </w:r>
          </w:p>
        </w:tc>
        <w:tc>
          <w:tcPr>
            <w:tcW w:w="449"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val="en-US" w:eastAsia="sv-SE"/>
              </w:rPr>
            </w:pPr>
            <w:r w:rsidRPr="001767DA">
              <w:rPr>
                <w:rFonts w:eastAsia="Times New Roman"/>
                <w:color w:val="000000"/>
                <w:sz w:val="20"/>
                <w:szCs w:val="20"/>
                <w:lang w:val="en-US" w:eastAsia="sv-SE"/>
              </w:rPr>
              <w:t>No (Only brief description of total population)</w:t>
            </w:r>
          </w:p>
        </w:tc>
        <w:tc>
          <w:tcPr>
            <w:tcW w:w="448"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c>
          <w:tcPr>
            <w:tcW w:w="396"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r>
      <w:tr w:rsidR="007C009B" w:rsidRPr="001767DA" w:rsidTr="007C009B">
        <w:trPr>
          <w:trHeight w:val="1020"/>
        </w:trPr>
        <w:tc>
          <w:tcPr>
            <w:tcW w:w="323" w:type="pct"/>
            <w:tcBorders>
              <w:top w:val="nil"/>
              <w:left w:val="single" w:sz="4" w:space="0" w:color="auto"/>
              <w:bottom w:val="single" w:sz="4" w:space="0" w:color="auto"/>
              <w:right w:val="single" w:sz="4" w:space="0" w:color="auto"/>
            </w:tcBorders>
            <w:shd w:val="clear" w:color="auto" w:fill="auto"/>
            <w:hideMark/>
          </w:tcPr>
          <w:p w:rsidR="007C009B" w:rsidRPr="001767DA" w:rsidRDefault="007C009B" w:rsidP="003B031C">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 xml:space="preserve">Nnoaham and Clarke  </w:t>
            </w:r>
            <w:r w:rsidR="003B031C">
              <w:rPr>
                <w:rFonts w:eastAsia="Times New Roman"/>
                <w:color w:val="000000"/>
                <w:sz w:val="20"/>
                <w:szCs w:val="20"/>
                <w:lang w:eastAsia="sv-SE"/>
              </w:rPr>
              <w:t xml:space="preserve"> </w:t>
            </w:r>
            <w:r w:rsidRPr="001767DA">
              <w:rPr>
                <w:rFonts w:eastAsia="Times New Roman"/>
                <w:color w:val="000000"/>
                <w:sz w:val="20"/>
                <w:szCs w:val="20"/>
                <w:lang w:eastAsia="sv-SE"/>
              </w:rPr>
              <w:t>2008</w:t>
            </w:r>
            <w:r w:rsidR="003B031C">
              <w:rPr>
                <w:rFonts w:eastAsia="Times New Roman"/>
                <w:color w:val="000000"/>
                <w:sz w:val="20"/>
                <w:szCs w:val="20"/>
                <w:lang w:eastAsia="sv-SE"/>
              </w:rPr>
              <w:t xml:space="preserve"> </w:t>
            </w:r>
            <w:r w:rsidR="003C59E5">
              <w:rPr>
                <w:rFonts w:eastAsia="Times New Roman"/>
                <w:color w:val="000000"/>
                <w:sz w:val="20"/>
                <w:szCs w:val="20"/>
                <w:lang w:eastAsia="sv-SE"/>
              </w:rPr>
              <w:t>(65)</w:t>
            </w:r>
          </w:p>
        </w:tc>
        <w:tc>
          <w:tcPr>
            <w:tcW w:w="347"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C</w:t>
            </w:r>
          </w:p>
        </w:tc>
        <w:tc>
          <w:tcPr>
            <w:tcW w:w="449"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Tuberculose</w:t>
            </w:r>
          </w:p>
        </w:tc>
        <w:tc>
          <w:tcPr>
            <w:tcW w:w="498"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25(OH)D</w:t>
            </w:r>
          </w:p>
        </w:tc>
        <w:tc>
          <w:tcPr>
            <w:tcW w:w="498"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Cace-controll, prospective studies</w:t>
            </w:r>
          </w:p>
        </w:tc>
        <w:tc>
          <w:tcPr>
            <w:tcW w:w="1144"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No, TB positive patients</w:t>
            </w:r>
          </w:p>
        </w:tc>
        <w:tc>
          <w:tcPr>
            <w:tcW w:w="448"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not relevant</w:t>
            </w:r>
          </w:p>
        </w:tc>
        <w:tc>
          <w:tcPr>
            <w:tcW w:w="449"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c>
          <w:tcPr>
            <w:tcW w:w="448"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c>
          <w:tcPr>
            <w:tcW w:w="396"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r>
      <w:tr w:rsidR="007C009B" w:rsidRPr="001767DA" w:rsidTr="007C009B">
        <w:trPr>
          <w:trHeight w:val="660"/>
        </w:trPr>
        <w:tc>
          <w:tcPr>
            <w:tcW w:w="323" w:type="pct"/>
            <w:tcBorders>
              <w:top w:val="nil"/>
              <w:left w:val="single" w:sz="4" w:space="0" w:color="auto"/>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O´Donnell et al 2008</w:t>
            </w:r>
            <w:r w:rsidR="003C59E5">
              <w:rPr>
                <w:rFonts w:eastAsia="Times New Roman"/>
                <w:color w:val="000000"/>
                <w:sz w:val="20"/>
                <w:szCs w:val="20"/>
                <w:lang w:eastAsia="sv-SE"/>
              </w:rPr>
              <w:t>(31)</w:t>
            </w:r>
          </w:p>
        </w:tc>
        <w:tc>
          <w:tcPr>
            <w:tcW w:w="347"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C</w:t>
            </w:r>
          </w:p>
        </w:tc>
        <w:tc>
          <w:tcPr>
            <w:tcW w:w="449"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Vitamin D fortification</w:t>
            </w:r>
          </w:p>
        </w:tc>
        <w:tc>
          <w:tcPr>
            <w:tcW w:w="498"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S-25(OH)D</w:t>
            </w:r>
          </w:p>
        </w:tc>
        <w:tc>
          <w:tcPr>
            <w:tcW w:w="498"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RCTs</w:t>
            </w:r>
          </w:p>
        </w:tc>
        <w:tc>
          <w:tcPr>
            <w:tcW w:w="1144"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c>
          <w:tcPr>
            <w:tcW w:w="448"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c>
          <w:tcPr>
            <w:tcW w:w="449"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c>
          <w:tcPr>
            <w:tcW w:w="448"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c>
          <w:tcPr>
            <w:tcW w:w="396" w:type="pct"/>
            <w:tcBorders>
              <w:top w:val="nil"/>
              <w:left w:val="nil"/>
              <w:bottom w:val="single" w:sz="4" w:space="0" w:color="auto"/>
              <w:right w:val="single" w:sz="4" w:space="0" w:color="auto"/>
            </w:tcBorders>
            <w:shd w:val="clear" w:color="auto" w:fill="auto"/>
            <w:noWrap/>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r>
      <w:tr w:rsidR="007C009B" w:rsidRPr="001767DA" w:rsidTr="007C009B">
        <w:trPr>
          <w:trHeight w:val="915"/>
        </w:trPr>
        <w:tc>
          <w:tcPr>
            <w:tcW w:w="323" w:type="pct"/>
            <w:tcBorders>
              <w:top w:val="nil"/>
              <w:left w:val="single" w:sz="4" w:space="0" w:color="auto"/>
              <w:bottom w:val="single" w:sz="4" w:space="0" w:color="auto"/>
              <w:right w:val="single" w:sz="4" w:space="0" w:color="auto"/>
            </w:tcBorders>
            <w:shd w:val="clear" w:color="auto" w:fill="D9D9D9" w:themeFill="background1" w:themeFillShade="D9"/>
            <w:noWrap/>
          </w:tcPr>
          <w:p w:rsidR="007C009B" w:rsidRPr="001767DA" w:rsidRDefault="007C009B" w:rsidP="007C009B">
            <w:pPr>
              <w:spacing w:after="0" w:line="240" w:lineRule="auto"/>
              <w:rPr>
                <w:rFonts w:eastAsia="Times New Roman"/>
                <w:b/>
                <w:bCs/>
                <w:color w:val="000000"/>
                <w:sz w:val="20"/>
                <w:szCs w:val="20"/>
                <w:lang w:eastAsia="sv-SE"/>
              </w:rPr>
            </w:pPr>
            <w:r w:rsidRPr="001767DA">
              <w:rPr>
                <w:rFonts w:eastAsia="Times New Roman"/>
                <w:b/>
                <w:bCs/>
                <w:color w:val="000000"/>
                <w:sz w:val="20"/>
                <w:szCs w:val="20"/>
                <w:lang w:eastAsia="sv-SE"/>
              </w:rPr>
              <w:t>Author Year Journal /Source</w:t>
            </w:r>
          </w:p>
        </w:tc>
        <w:tc>
          <w:tcPr>
            <w:tcW w:w="347" w:type="pct"/>
            <w:tcBorders>
              <w:top w:val="nil"/>
              <w:left w:val="nil"/>
              <w:bottom w:val="single" w:sz="4" w:space="0" w:color="auto"/>
              <w:right w:val="single" w:sz="4" w:space="0" w:color="auto"/>
            </w:tcBorders>
            <w:shd w:val="clear" w:color="auto" w:fill="D9D9D9" w:themeFill="background1" w:themeFillShade="D9"/>
          </w:tcPr>
          <w:p w:rsidR="007C009B" w:rsidRPr="001767DA" w:rsidRDefault="007C009B" w:rsidP="007C009B">
            <w:pPr>
              <w:spacing w:after="0" w:line="240" w:lineRule="auto"/>
              <w:rPr>
                <w:rFonts w:eastAsia="Times New Roman"/>
                <w:b/>
                <w:bCs/>
                <w:color w:val="000000"/>
                <w:sz w:val="20"/>
                <w:szCs w:val="20"/>
                <w:lang w:val="en-US" w:eastAsia="sv-SE"/>
              </w:rPr>
            </w:pPr>
            <w:r w:rsidRPr="001767DA">
              <w:rPr>
                <w:rFonts w:eastAsia="Times New Roman"/>
                <w:b/>
                <w:bCs/>
                <w:color w:val="000000"/>
                <w:sz w:val="20"/>
                <w:szCs w:val="20"/>
                <w:lang w:val="en-US" w:eastAsia="sv-SE"/>
              </w:rPr>
              <w:t>Summary of the  study quality</w:t>
            </w:r>
          </w:p>
        </w:tc>
        <w:tc>
          <w:tcPr>
            <w:tcW w:w="449" w:type="pct"/>
            <w:tcBorders>
              <w:top w:val="nil"/>
              <w:left w:val="nil"/>
              <w:bottom w:val="single" w:sz="4" w:space="0" w:color="auto"/>
              <w:right w:val="single" w:sz="4" w:space="0" w:color="auto"/>
            </w:tcBorders>
            <w:shd w:val="clear" w:color="auto" w:fill="D9D9D9" w:themeFill="background1" w:themeFillShade="D9"/>
          </w:tcPr>
          <w:p w:rsidR="007C009B" w:rsidRPr="001767DA" w:rsidRDefault="007C009B" w:rsidP="007C009B">
            <w:pPr>
              <w:spacing w:after="0" w:line="240" w:lineRule="auto"/>
              <w:rPr>
                <w:rFonts w:eastAsia="Times New Roman"/>
                <w:b/>
                <w:bCs/>
                <w:color w:val="000000"/>
                <w:sz w:val="20"/>
                <w:szCs w:val="20"/>
                <w:lang w:eastAsia="sv-SE"/>
              </w:rPr>
            </w:pPr>
            <w:r w:rsidRPr="001767DA">
              <w:rPr>
                <w:rFonts w:eastAsia="Times New Roman"/>
                <w:b/>
                <w:bCs/>
                <w:color w:val="000000"/>
                <w:sz w:val="20"/>
                <w:szCs w:val="20"/>
                <w:lang w:eastAsia="sv-SE"/>
              </w:rPr>
              <w:t>Intervention or exposure</w:t>
            </w:r>
          </w:p>
        </w:tc>
        <w:tc>
          <w:tcPr>
            <w:tcW w:w="498" w:type="pct"/>
            <w:tcBorders>
              <w:top w:val="nil"/>
              <w:left w:val="nil"/>
              <w:bottom w:val="single" w:sz="4" w:space="0" w:color="auto"/>
              <w:right w:val="single" w:sz="4" w:space="0" w:color="auto"/>
            </w:tcBorders>
            <w:shd w:val="clear" w:color="auto" w:fill="D9D9D9" w:themeFill="background1" w:themeFillShade="D9"/>
          </w:tcPr>
          <w:p w:rsidR="007C009B" w:rsidRPr="001767DA" w:rsidRDefault="007C009B" w:rsidP="007C009B">
            <w:pPr>
              <w:spacing w:after="0" w:line="240" w:lineRule="auto"/>
              <w:rPr>
                <w:rFonts w:eastAsia="Times New Roman"/>
                <w:b/>
                <w:bCs/>
                <w:color w:val="000000"/>
                <w:sz w:val="20"/>
                <w:szCs w:val="20"/>
                <w:lang w:eastAsia="sv-SE"/>
              </w:rPr>
            </w:pPr>
            <w:r w:rsidRPr="001767DA">
              <w:rPr>
                <w:rFonts w:eastAsia="Times New Roman"/>
                <w:b/>
                <w:bCs/>
                <w:color w:val="000000"/>
                <w:sz w:val="20"/>
                <w:szCs w:val="20"/>
                <w:lang w:eastAsia="sv-SE"/>
              </w:rPr>
              <w:t>Outcome</w:t>
            </w:r>
          </w:p>
        </w:tc>
        <w:tc>
          <w:tcPr>
            <w:tcW w:w="498" w:type="pct"/>
            <w:tcBorders>
              <w:top w:val="nil"/>
              <w:left w:val="nil"/>
              <w:bottom w:val="single" w:sz="4" w:space="0" w:color="auto"/>
              <w:right w:val="single" w:sz="4" w:space="0" w:color="auto"/>
            </w:tcBorders>
            <w:shd w:val="clear" w:color="auto" w:fill="D9D9D9" w:themeFill="background1" w:themeFillShade="D9"/>
          </w:tcPr>
          <w:p w:rsidR="007C009B" w:rsidRPr="001767DA" w:rsidRDefault="007C009B" w:rsidP="007C009B">
            <w:pPr>
              <w:spacing w:after="0" w:line="240" w:lineRule="auto"/>
              <w:rPr>
                <w:rFonts w:eastAsia="Times New Roman"/>
                <w:b/>
                <w:bCs/>
                <w:color w:val="000000"/>
                <w:sz w:val="20"/>
                <w:szCs w:val="20"/>
                <w:lang w:eastAsia="sv-SE"/>
              </w:rPr>
            </w:pPr>
            <w:r w:rsidRPr="001767DA">
              <w:rPr>
                <w:rFonts w:eastAsia="Times New Roman"/>
                <w:b/>
                <w:bCs/>
                <w:color w:val="000000"/>
                <w:sz w:val="20"/>
                <w:szCs w:val="20"/>
                <w:lang w:eastAsia="sv-SE"/>
              </w:rPr>
              <w:t>Study design included</w:t>
            </w:r>
          </w:p>
        </w:tc>
        <w:tc>
          <w:tcPr>
            <w:tcW w:w="1144" w:type="pct"/>
            <w:tcBorders>
              <w:top w:val="nil"/>
              <w:left w:val="nil"/>
              <w:bottom w:val="single" w:sz="4" w:space="0" w:color="auto"/>
              <w:right w:val="single" w:sz="4" w:space="0" w:color="auto"/>
            </w:tcBorders>
            <w:shd w:val="clear" w:color="auto" w:fill="D9D9D9" w:themeFill="background1" w:themeFillShade="D9"/>
          </w:tcPr>
          <w:p w:rsidR="007C009B" w:rsidRPr="001767DA" w:rsidRDefault="007C009B" w:rsidP="007C009B">
            <w:pPr>
              <w:spacing w:after="0" w:line="240" w:lineRule="auto"/>
              <w:rPr>
                <w:rFonts w:eastAsia="Times New Roman"/>
                <w:b/>
                <w:bCs/>
                <w:color w:val="000000"/>
                <w:sz w:val="20"/>
                <w:szCs w:val="20"/>
                <w:lang w:eastAsia="sv-SE"/>
              </w:rPr>
            </w:pPr>
            <w:r w:rsidRPr="001767DA">
              <w:rPr>
                <w:rFonts w:eastAsia="Times New Roman"/>
                <w:b/>
                <w:bCs/>
                <w:color w:val="000000"/>
                <w:sz w:val="20"/>
                <w:szCs w:val="20"/>
                <w:lang w:eastAsia="sv-SE"/>
              </w:rPr>
              <w:t>Healthy population at baseline?</w:t>
            </w:r>
          </w:p>
        </w:tc>
        <w:tc>
          <w:tcPr>
            <w:tcW w:w="448" w:type="pct"/>
            <w:tcBorders>
              <w:top w:val="nil"/>
              <w:left w:val="nil"/>
              <w:bottom w:val="single" w:sz="4" w:space="0" w:color="auto"/>
              <w:right w:val="single" w:sz="4" w:space="0" w:color="auto"/>
            </w:tcBorders>
            <w:shd w:val="clear" w:color="auto" w:fill="D9D9D9" w:themeFill="background1" w:themeFillShade="D9"/>
          </w:tcPr>
          <w:p w:rsidR="007C009B" w:rsidRPr="001767DA" w:rsidRDefault="007C009B" w:rsidP="007C009B">
            <w:pPr>
              <w:spacing w:after="0" w:line="240" w:lineRule="auto"/>
              <w:rPr>
                <w:rFonts w:eastAsia="Times New Roman"/>
                <w:b/>
                <w:bCs/>
                <w:color w:val="000000"/>
                <w:sz w:val="20"/>
                <w:szCs w:val="20"/>
                <w:lang w:val="en-US" w:eastAsia="sv-SE"/>
              </w:rPr>
            </w:pPr>
            <w:r w:rsidRPr="001767DA">
              <w:rPr>
                <w:rFonts w:eastAsia="Times New Roman"/>
                <w:b/>
                <w:bCs/>
                <w:color w:val="000000"/>
                <w:sz w:val="20"/>
                <w:szCs w:val="20"/>
                <w:lang w:val="en-US" w:eastAsia="sv-SE"/>
              </w:rPr>
              <w:t xml:space="preserve">Concerning intervention studies: Only included Vit D interventions (or in combination with calcium) </w:t>
            </w:r>
          </w:p>
        </w:tc>
        <w:tc>
          <w:tcPr>
            <w:tcW w:w="449" w:type="pct"/>
            <w:tcBorders>
              <w:top w:val="nil"/>
              <w:left w:val="nil"/>
              <w:bottom w:val="single" w:sz="4" w:space="0" w:color="auto"/>
              <w:right w:val="single" w:sz="4" w:space="0" w:color="auto"/>
            </w:tcBorders>
            <w:shd w:val="clear" w:color="auto" w:fill="D9D9D9" w:themeFill="background1" w:themeFillShade="D9"/>
          </w:tcPr>
          <w:p w:rsidR="007C009B" w:rsidRPr="001767DA" w:rsidRDefault="007C009B" w:rsidP="007C009B">
            <w:pPr>
              <w:spacing w:after="0" w:line="240" w:lineRule="auto"/>
              <w:rPr>
                <w:rFonts w:eastAsia="Times New Roman"/>
                <w:b/>
                <w:bCs/>
                <w:color w:val="000000"/>
                <w:sz w:val="20"/>
                <w:szCs w:val="20"/>
                <w:lang w:val="en-US" w:eastAsia="sv-SE"/>
              </w:rPr>
            </w:pPr>
            <w:r w:rsidRPr="001767DA">
              <w:rPr>
                <w:rFonts w:eastAsia="Times New Roman"/>
                <w:b/>
                <w:bCs/>
                <w:color w:val="000000"/>
                <w:sz w:val="20"/>
                <w:szCs w:val="20"/>
                <w:lang w:val="en-US" w:eastAsia="sv-SE"/>
              </w:rPr>
              <w:t>Clear reporting of comparison and control group?</w:t>
            </w:r>
          </w:p>
        </w:tc>
        <w:tc>
          <w:tcPr>
            <w:tcW w:w="448" w:type="pct"/>
            <w:tcBorders>
              <w:top w:val="nil"/>
              <w:left w:val="nil"/>
              <w:bottom w:val="single" w:sz="4" w:space="0" w:color="auto"/>
              <w:right w:val="single" w:sz="4" w:space="0" w:color="auto"/>
            </w:tcBorders>
            <w:shd w:val="clear" w:color="auto" w:fill="D9D9D9" w:themeFill="background1" w:themeFillShade="D9"/>
          </w:tcPr>
          <w:p w:rsidR="007C009B" w:rsidRPr="001767DA" w:rsidRDefault="007C009B" w:rsidP="007C009B">
            <w:pPr>
              <w:spacing w:after="0" w:line="240" w:lineRule="auto"/>
              <w:rPr>
                <w:rFonts w:eastAsia="Times New Roman"/>
                <w:b/>
                <w:bCs/>
                <w:color w:val="000000"/>
                <w:sz w:val="20"/>
                <w:szCs w:val="20"/>
                <w:lang w:val="en-US" w:eastAsia="sv-SE"/>
              </w:rPr>
            </w:pPr>
            <w:r w:rsidRPr="001767DA">
              <w:rPr>
                <w:rFonts w:eastAsia="Times New Roman"/>
                <w:b/>
                <w:bCs/>
                <w:color w:val="000000"/>
                <w:sz w:val="20"/>
                <w:szCs w:val="20"/>
                <w:lang w:val="en-US" w:eastAsia="sv-SE"/>
              </w:rPr>
              <w:t>Clear reporting of outcome definitions?</w:t>
            </w:r>
          </w:p>
        </w:tc>
        <w:tc>
          <w:tcPr>
            <w:tcW w:w="396" w:type="pct"/>
            <w:tcBorders>
              <w:top w:val="nil"/>
              <w:left w:val="nil"/>
              <w:bottom w:val="single" w:sz="4" w:space="0" w:color="auto"/>
              <w:right w:val="single" w:sz="4" w:space="0" w:color="auto"/>
            </w:tcBorders>
            <w:shd w:val="clear" w:color="auto" w:fill="D9D9D9" w:themeFill="background1" w:themeFillShade="D9"/>
          </w:tcPr>
          <w:p w:rsidR="007C009B" w:rsidRPr="001767DA" w:rsidRDefault="007C009B" w:rsidP="007C009B">
            <w:pPr>
              <w:spacing w:after="0" w:line="240" w:lineRule="auto"/>
              <w:rPr>
                <w:rFonts w:eastAsia="Times New Roman"/>
                <w:b/>
                <w:bCs/>
                <w:color w:val="000000"/>
                <w:sz w:val="20"/>
                <w:szCs w:val="20"/>
                <w:lang w:val="en-US" w:eastAsia="sv-SE"/>
              </w:rPr>
            </w:pPr>
            <w:r w:rsidRPr="001767DA">
              <w:rPr>
                <w:rFonts w:eastAsia="Times New Roman"/>
                <w:b/>
                <w:bCs/>
                <w:color w:val="000000"/>
                <w:sz w:val="20"/>
                <w:szCs w:val="20"/>
                <w:lang w:val="en-US" w:eastAsia="sv-SE"/>
              </w:rPr>
              <w:t>Clear reporting of study designs (need separate reporting if two or more different designs are included)?</w:t>
            </w:r>
          </w:p>
        </w:tc>
      </w:tr>
      <w:tr w:rsidR="007C009B" w:rsidRPr="001767DA" w:rsidTr="007C009B">
        <w:trPr>
          <w:trHeight w:val="915"/>
        </w:trPr>
        <w:tc>
          <w:tcPr>
            <w:tcW w:w="323" w:type="pct"/>
            <w:tcBorders>
              <w:top w:val="nil"/>
              <w:left w:val="single" w:sz="4" w:space="0" w:color="auto"/>
              <w:bottom w:val="single" w:sz="4" w:space="0" w:color="auto"/>
              <w:right w:val="single" w:sz="4" w:space="0" w:color="auto"/>
            </w:tcBorders>
            <w:shd w:val="clear" w:color="auto" w:fill="auto"/>
            <w:noWrap/>
            <w:hideMark/>
          </w:tcPr>
          <w:p w:rsidR="007C009B" w:rsidRPr="001767DA" w:rsidRDefault="007C009B" w:rsidP="003B031C">
            <w:pPr>
              <w:spacing w:after="0" w:line="240" w:lineRule="auto"/>
              <w:jc w:val="both"/>
              <w:rPr>
                <w:rFonts w:eastAsia="Times New Roman"/>
                <w:color w:val="000000"/>
                <w:sz w:val="20"/>
                <w:szCs w:val="20"/>
                <w:lang w:eastAsia="sv-SE"/>
              </w:rPr>
            </w:pPr>
            <w:r w:rsidRPr="001767DA">
              <w:rPr>
                <w:rFonts w:eastAsia="Times New Roman"/>
                <w:color w:val="000000"/>
                <w:sz w:val="20"/>
                <w:szCs w:val="20"/>
                <w:lang w:eastAsia="sv-SE"/>
              </w:rPr>
              <w:t>Parker et al. 2010</w:t>
            </w:r>
            <w:r w:rsidR="003C59E5">
              <w:rPr>
                <w:rFonts w:eastAsia="Times New Roman"/>
                <w:color w:val="000000"/>
                <w:sz w:val="20"/>
                <w:szCs w:val="20"/>
                <w:lang w:eastAsia="sv-SE"/>
              </w:rPr>
              <w:t xml:space="preserve"> (54)</w:t>
            </w:r>
            <w:r w:rsidR="003B031C">
              <w:rPr>
                <w:rFonts w:eastAsia="Times New Roman"/>
                <w:color w:val="000000"/>
                <w:sz w:val="20"/>
                <w:szCs w:val="20"/>
                <w:lang w:eastAsia="sv-SE"/>
              </w:rPr>
              <w:t xml:space="preserve">  </w:t>
            </w:r>
            <w:r w:rsidRPr="001767DA">
              <w:rPr>
                <w:rFonts w:eastAsia="Times New Roman"/>
                <w:color w:val="000000"/>
                <w:sz w:val="20"/>
                <w:szCs w:val="20"/>
                <w:lang w:eastAsia="sv-SE"/>
              </w:rPr>
              <w:t xml:space="preserve"> </w:t>
            </w:r>
          </w:p>
        </w:tc>
        <w:tc>
          <w:tcPr>
            <w:tcW w:w="347"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C</w:t>
            </w:r>
          </w:p>
        </w:tc>
        <w:tc>
          <w:tcPr>
            <w:tcW w:w="449"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25(OH)D</w:t>
            </w:r>
          </w:p>
        </w:tc>
        <w:tc>
          <w:tcPr>
            <w:tcW w:w="498"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CVD, DM, MetS</w:t>
            </w:r>
          </w:p>
        </w:tc>
        <w:tc>
          <w:tcPr>
            <w:tcW w:w="498"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val="en-US" w:eastAsia="sv-SE"/>
              </w:rPr>
            </w:pPr>
            <w:r w:rsidRPr="001767DA">
              <w:rPr>
                <w:rFonts w:eastAsia="Times New Roman"/>
                <w:color w:val="000000"/>
                <w:sz w:val="20"/>
                <w:szCs w:val="20"/>
                <w:lang w:val="en-US" w:eastAsia="sv-SE"/>
              </w:rPr>
              <w:t>Chort, Cross-sectional, case-control</w:t>
            </w:r>
          </w:p>
        </w:tc>
        <w:tc>
          <w:tcPr>
            <w:tcW w:w="1144"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val="en-US" w:eastAsia="sv-SE"/>
              </w:rPr>
            </w:pPr>
            <w:r w:rsidRPr="001767DA">
              <w:rPr>
                <w:rFonts w:eastAsia="Times New Roman"/>
                <w:color w:val="000000"/>
                <w:sz w:val="20"/>
                <w:szCs w:val="20"/>
                <w:lang w:val="en-US" w:eastAsia="sv-SE"/>
              </w:rPr>
              <w:t>not specified for the prospective studies</w:t>
            </w:r>
          </w:p>
        </w:tc>
        <w:tc>
          <w:tcPr>
            <w:tcW w:w="448"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not relevant</w:t>
            </w:r>
          </w:p>
        </w:tc>
        <w:tc>
          <w:tcPr>
            <w:tcW w:w="449"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not relevant</w:t>
            </w:r>
          </w:p>
        </w:tc>
        <w:tc>
          <w:tcPr>
            <w:tcW w:w="448"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sz w:val="20"/>
                <w:szCs w:val="20"/>
                <w:lang w:eastAsia="sv-SE"/>
              </w:rPr>
            </w:pPr>
            <w:r w:rsidRPr="001767DA">
              <w:rPr>
                <w:rFonts w:eastAsia="Times New Roman"/>
                <w:sz w:val="20"/>
                <w:szCs w:val="20"/>
                <w:lang w:eastAsia="sv-SE"/>
              </w:rPr>
              <w:t>YES</w:t>
            </w:r>
          </w:p>
        </w:tc>
        <w:tc>
          <w:tcPr>
            <w:tcW w:w="396" w:type="pct"/>
            <w:tcBorders>
              <w:top w:val="nil"/>
              <w:left w:val="nil"/>
              <w:bottom w:val="single" w:sz="4" w:space="0" w:color="auto"/>
              <w:right w:val="single" w:sz="4" w:space="0" w:color="auto"/>
            </w:tcBorders>
            <w:shd w:val="clear" w:color="auto" w:fill="auto"/>
            <w:hideMark/>
          </w:tcPr>
          <w:p w:rsidR="007C009B" w:rsidRPr="001767DA" w:rsidRDefault="007C009B" w:rsidP="007C009B">
            <w:pPr>
              <w:spacing w:after="0" w:line="240" w:lineRule="auto"/>
              <w:rPr>
                <w:rFonts w:eastAsia="Times New Roman"/>
                <w:color w:val="000000"/>
                <w:sz w:val="20"/>
                <w:szCs w:val="20"/>
                <w:lang w:eastAsia="sv-SE"/>
              </w:rPr>
            </w:pPr>
            <w:r w:rsidRPr="001767DA">
              <w:rPr>
                <w:rFonts w:eastAsia="Times New Roman"/>
                <w:color w:val="000000"/>
                <w:sz w:val="20"/>
                <w:szCs w:val="20"/>
                <w:lang w:eastAsia="sv-SE"/>
              </w:rPr>
              <w:t>YES</w:t>
            </w:r>
          </w:p>
        </w:tc>
      </w:tr>
    </w:tbl>
    <w:p w:rsidR="007C009B" w:rsidRDefault="007C009B">
      <w:r>
        <w:br w:type="page"/>
      </w:r>
    </w:p>
    <w:tbl>
      <w:tblPr>
        <w:tblW w:w="4994" w:type="pct"/>
        <w:tblCellMar>
          <w:left w:w="70" w:type="dxa"/>
          <w:right w:w="70" w:type="dxa"/>
        </w:tblCellMar>
        <w:tblLook w:val="04A0" w:firstRow="1" w:lastRow="0" w:firstColumn="1" w:lastColumn="0" w:noHBand="0" w:noVBand="1"/>
      </w:tblPr>
      <w:tblGrid>
        <w:gridCol w:w="1828"/>
        <w:gridCol w:w="932"/>
        <w:gridCol w:w="1580"/>
        <w:gridCol w:w="1616"/>
        <w:gridCol w:w="1276"/>
        <w:gridCol w:w="1687"/>
        <w:gridCol w:w="1456"/>
        <w:gridCol w:w="1115"/>
        <w:gridCol w:w="1124"/>
        <w:gridCol w:w="1467"/>
      </w:tblGrid>
      <w:tr w:rsidR="007C009B" w:rsidRPr="00FF2537" w:rsidTr="009B7AC2">
        <w:trPr>
          <w:trHeight w:val="1745"/>
        </w:trPr>
        <w:tc>
          <w:tcPr>
            <w:tcW w:w="649" w:type="pct"/>
            <w:tcBorders>
              <w:top w:val="single" w:sz="4" w:space="0" w:color="auto"/>
              <w:left w:val="single" w:sz="4" w:space="0" w:color="auto"/>
              <w:bottom w:val="single" w:sz="4" w:space="0" w:color="auto"/>
              <w:right w:val="single" w:sz="4" w:space="0" w:color="auto"/>
            </w:tcBorders>
            <w:shd w:val="clear" w:color="000000" w:fill="D9D9D9"/>
            <w:hideMark/>
          </w:tcPr>
          <w:p w:rsidR="007C009B" w:rsidRPr="00FF2537" w:rsidRDefault="007C009B" w:rsidP="007C009B">
            <w:pPr>
              <w:spacing w:after="0" w:line="240" w:lineRule="auto"/>
              <w:rPr>
                <w:rFonts w:eastAsia="Times New Roman"/>
                <w:b/>
                <w:bCs/>
                <w:color w:val="000000"/>
                <w:sz w:val="20"/>
                <w:szCs w:val="20"/>
                <w:lang w:eastAsia="sv-SE"/>
              </w:rPr>
            </w:pPr>
            <w:r w:rsidRPr="00FF2537">
              <w:rPr>
                <w:rFonts w:eastAsia="Times New Roman"/>
                <w:b/>
                <w:bCs/>
                <w:color w:val="000000"/>
                <w:sz w:val="20"/>
                <w:szCs w:val="20"/>
                <w:lang w:eastAsia="sv-SE"/>
              </w:rPr>
              <w:t>Author Year Journal /Source</w:t>
            </w:r>
          </w:p>
        </w:tc>
        <w:tc>
          <w:tcPr>
            <w:tcW w:w="331" w:type="pct"/>
            <w:tcBorders>
              <w:top w:val="single" w:sz="4" w:space="0" w:color="auto"/>
              <w:left w:val="nil"/>
              <w:bottom w:val="single" w:sz="4" w:space="0" w:color="auto"/>
              <w:right w:val="single" w:sz="4" w:space="0" w:color="auto"/>
            </w:tcBorders>
            <w:shd w:val="clear" w:color="000000" w:fill="D9D9D9"/>
            <w:hideMark/>
          </w:tcPr>
          <w:p w:rsidR="007C009B" w:rsidRPr="00FF2537" w:rsidRDefault="007C009B" w:rsidP="007C009B">
            <w:pPr>
              <w:spacing w:after="0" w:line="240" w:lineRule="auto"/>
              <w:rPr>
                <w:rFonts w:eastAsia="Times New Roman"/>
                <w:b/>
                <w:bCs/>
                <w:color w:val="000000"/>
                <w:sz w:val="20"/>
                <w:szCs w:val="20"/>
                <w:lang w:val="en-US" w:eastAsia="sv-SE"/>
              </w:rPr>
            </w:pPr>
            <w:r w:rsidRPr="00FF2537">
              <w:rPr>
                <w:rFonts w:eastAsia="Times New Roman"/>
                <w:b/>
                <w:bCs/>
                <w:color w:val="000000"/>
                <w:sz w:val="20"/>
                <w:szCs w:val="20"/>
                <w:lang w:val="en-US" w:eastAsia="sv-SE"/>
              </w:rPr>
              <w:t>Summary of the  study quality</w:t>
            </w:r>
          </w:p>
        </w:tc>
        <w:tc>
          <w:tcPr>
            <w:tcW w:w="561" w:type="pct"/>
            <w:tcBorders>
              <w:top w:val="single" w:sz="4" w:space="0" w:color="auto"/>
              <w:left w:val="nil"/>
              <w:bottom w:val="single" w:sz="4" w:space="0" w:color="auto"/>
              <w:right w:val="single" w:sz="4" w:space="0" w:color="auto"/>
            </w:tcBorders>
            <w:shd w:val="clear" w:color="000000" w:fill="D9D9D9"/>
            <w:hideMark/>
          </w:tcPr>
          <w:p w:rsidR="007C009B" w:rsidRPr="00FF2537" w:rsidRDefault="007C009B" w:rsidP="007C009B">
            <w:pPr>
              <w:spacing w:after="0" w:line="240" w:lineRule="auto"/>
              <w:rPr>
                <w:rFonts w:eastAsia="Times New Roman"/>
                <w:b/>
                <w:bCs/>
                <w:color w:val="000000"/>
                <w:sz w:val="20"/>
                <w:szCs w:val="20"/>
                <w:lang w:eastAsia="sv-SE"/>
              </w:rPr>
            </w:pPr>
            <w:r w:rsidRPr="00FF2537">
              <w:rPr>
                <w:rFonts w:eastAsia="Times New Roman"/>
                <w:b/>
                <w:bCs/>
                <w:color w:val="000000"/>
                <w:sz w:val="20"/>
                <w:szCs w:val="20"/>
                <w:lang w:eastAsia="sv-SE"/>
              </w:rPr>
              <w:t>Intervention or exposure</w:t>
            </w:r>
          </w:p>
        </w:tc>
        <w:tc>
          <w:tcPr>
            <w:tcW w:w="574" w:type="pct"/>
            <w:tcBorders>
              <w:top w:val="single" w:sz="4" w:space="0" w:color="auto"/>
              <w:left w:val="nil"/>
              <w:bottom w:val="single" w:sz="4" w:space="0" w:color="auto"/>
              <w:right w:val="single" w:sz="4" w:space="0" w:color="auto"/>
            </w:tcBorders>
            <w:shd w:val="clear" w:color="000000" w:fill="D9D9D9"/>
            <w:noWrap/>
            <w:hideMark/>
          </w:tcPr>
          <w:p w:rsidR="007C009B" w:rsidRPr="00FF2537" w:rsidRDefault="007C009B" w:rsidP="007C009B">
            <w:pPr>
              <w:spacing w:after="0" w:line="240" w:lineRule="auto"/>
              <w:rPr>
                <w:rFonts w:eastAsia="Times New Roman"/>
                <w:b/>
                <w:bCs/>
                <w:color w:val="000000"/>
                <w:sz w:val="20"/>
                <w:szCs w:val="20"/>
                <w:lang w:eastAsia="sv-SE"/>
              </w:rPr>
            </w:pPr>
            <w:r w:rsidRPr="00FF2537">
              <w:rPr>
                <w:rFonts w:eastAsia="Times New Roman"/>
                <w:b/>
                <w:bCs/>
                <w:color w:val="000000"/>
                <w:sz w:val="20"/>
                <w:szCs w:val="20"/>
                <w:lang w:eastAsia="sv-SE"/>
              </w:rPr>
              <w:t>Outcome</w:t>
            </w:r>
          </w:p>
        </w:tc>
        <w:tc>
          <w:tcPr>
            <w:tcW w:w="453" w:type="pct"/>
            <w:tcBorders>
              <w:top w:val="single" w:sz="4" w:space="0" w:color="auto"/>
              <w:left w:val="nil"/>
              <w:bottom w:val="single" w:sz="4" w:space="0" w:color="auto"/>
              <w:right w:val="single" w:sz="4" w:space="0" w:color="auto"/>
            </w:tcBorders>
            <w:shd w:val="clear" w:color="000000" w:fill="D9D9D9"/>
            <w:hideMark/>
          </w:tcPr>
          <w:p w:rsidR="007C009B" w:rsidRPr="00FF2537" w:rsidRDefault="007C009B" w:rsidP="007C009B">
            <w:pPr>
              <w:spacing w:after="0" w:line="240" w:lineRule="auto"/>
              <w:rPr>
                <w:rFonts w:eastAsia="Times New Roman"/>
                <w:b/>
                <w:bCs/>
                <w:color w:val="000000"/>
                <w:sz w:val="20"/>
                <w:szCs w:val="20"/>
                <w:lang w:eastAsia="sv-SE"/>
              </w:rPr>
            </w:pPr>
            <w:r w:rsidRPr="00FF2537">
              <w:rPr>
                <w:rFonts w:eastAsia="Times New Roman"/>
                <w:b/>
                <w:bCs/>
                <w:color w:val="000000"/>
                <w:sz w:val="20"/>
                <w:szCs w:val="20"/>
                <w:lang w:eastAsia="sv-SE"/>
              </w:rPr>
              <w:t>Study design included</w:t>
            </w:r>
          </w:p>
        </w:tc>
        <w:tc>
          <w:tcPr>
            <w:tcW w:w="599" w:type="pct"/>
            <w:tcBorders>
              <w:top w:val="single" w:sz="4" w:space="0" w:color="auto"/>
              <w:left w:val="nil"/>
              <w:bottom w:val="single" w:sz="4" w:space="0" w:color="auto"/>
              <w:right w:val="single" w:sz="4" w:space="0" w:color="auto"/>
            </w:tcBorders>
            <w:shd w:val="clear" w:color="000000" w:fill="D9D9D9"/>
            <w:hideMark/>
          </w:tcPr>
          <w:p w:rsidR="007C009B" w:rsidRPr="00FF2537" w:rsidRDefault="007C009B" w:rsidP="007C009B">
            <w:pPr>
              <w:spacing w:after="0" w:line="240" w:lineRule="auto"/>
              <w:rPr>
                <w:rFonts w:eastAsia="Times New Roman"/>
                <w:b/>
                <w:bCs/>
                <w:color w:val="000000"/>
                <w:sz w:val="20"/>
                <w:szCs w:val="20"/>
                <w:lang w:eastAsia="sv-SE"/>
              </w:rPr>
            </w:pPr>
            <w:r w:rsidRPr="00FF2537">
              <w:rPr>
                <w:rFonts w:eastAsia="Times New Roman"/>
                <w:b/>
                <w:bCs/>
                <w:color w:val="000000"/>
                <w:sz w:val="20"/>
                <w:szCs w:val="20"/>
                <w:lang w:eastAsia="sv-SE"/>
              </w:rPr>
              <w:t>Healthy population at baseline?</w:t>
            </w:r>
          </w:p>
        </w:tc>
        <w:tc>
          <w:tcPr>
            <w:tcW w:w="517" w:type="pct"/>
            <w:tcBorders>
              <w:top w:val="single" w:sz="4" w:space="0" w:color="auto"/>
              <w:left w:val="nil"/>
              <w:bottom w:val="single" w:sz="4" w:space="0" w:color="auto"/>
              <w:right w:val="single" w:sz="4" w:space="0" w:color="auto"/>
            </w:tcBorders>
            <w:shd w:val="clear" w:color="000000" w:fill="D9D9D9"/>
            <w:hideMark/>
          </w:tcPr>
          <w:p w:rsidR="007C009B" w:rsidRPr="00FF2537" w:rsidRDefault="007C009B" w:rsidP="007C009B">
            <w:pPr>
              <w:spacing w:after="0" w:line="240" w:lineRule="auto"/>
              <w:rPr>
                <w:rFonts w:eastAsia="Times New Roman"/>
                <w:b/>
                <w:bCs/>
                <w:color w:val="000000"/>
                <w:sz w:val="20"/>
                <w:szCs w:val="20"/>
                <w:lang w:val="en-US" w:eastAsia="sv-SE"/>
              </w:rPr>
            </w:pPr>
            <w:r w:rsidRPr="00FF2537">
              <w:rPr>
                <w:rFonts w:eastAsia="Times New Roman"/>
                <w:b/>
                <w:bCs/>
                <w:color w:val="000000"/>
                <w:sz w:val="20"/>
                <w:szCs w:val="20"/>
                <w:lang w:val="en-US" w:eastAsia="sv-SE"/>
              </w:rPr>
              <w:t xml:space="preserve">Concerning intervention studies: Only included Vit D interventions (or in combination with calcium) </w:t>
            </w:r>
          </w:p>
        </w:tc>
        <w:tc>
          <w:tcPr>
            <w:tcW w:w="396" w:type="pct"/>
            <w:tcBorders>
              <w:top w:val="single" w:sz="4" w:space="0" w:color="auto"/>
              <w:left w:val="nil"/>
              <w:bottom w:val="single" w:sz="4" w:space="0" w:color="auto"/>
              <w:right w:val="single" w:sz="4" w:space="0" w:color="auto"/>
            </w:tcBorders>
            <w:shd w:val="clear" w:color="000000" w:fill="D9D9D9"/>
            <w:hideMark/>
          </w:tcPr>
          <w:p w:rsidR="007C009B" w:rsidRPr="00FF2537" w:rsidRDefault="007C009B" w:rsidP="007C009B">
            <w:pPr>
              <w:spacing w:after="0" w:line="240" w:lineRule="auto"/>
              <w:rPr>
                <w:rFonts w:eastAsia="Times New Roman"/>
                <w:b/>
                <w:bCs/>
                <w:color w:val="000000"/>
                <w:sz w:val="20"/>
                <w:szCs w:val="20"/>
                <w:lang w:val="en-US" w:eastAsia="sv-SE"/>
              </w:rPr>
            </w:pPr>
            <w:r w:rsidRPr="00FF2537">
              <w:rPr>
                <w:rFonts w:eastAsia="Times New Roman"/>
                <w:b/>
                <w:bCs/>
                <w:color w:val="000000"/>
                <w:sz w:val="20"/>
                <w:szCs w:val="20"/>
                <w:lang w:val="en-US" w:eastAsia="sv-SE"/>
              </w:rPr>
              <w:t>Clear reporting of comparison and control group?</w:t>
            </w:r>
          </w:p>
        </w:tc>
        <w:tc>
          <w:tcPr>
            <w:tcW w:w="399" w:type="pct"/>
            <w:tcBorders>
              <w:top w:val="single" w:sz="4" w:space="0" w:color="auto"/>
              <w:left w:val="nil"/>
              <w:bottom w:val="single" w:sz="4" w:space="0" w:color="auto"/>
              <w:right w:val="single" w:sz="4" w:space="0" w:color="auto"/>
            </w:tcBorders>
            <w:shd w:val="clear" w:color="000000" w:fill="D9D9D9"/>
            <w:hideMark/>
          </w:tcPr>
          <w:p w:rsidR="007C009B" w:rsidRPr="00FF2537" w:rsidRDefault="007C009B" w:rsidP="007C009B">
            <w:pPr>
              <w:spacing w:after="0" w:line="240" w:lineRule="auto"/>
              <w:rPr>
                <w:rFonts w:eastAsia="Times New Roman"/>
                <w:b/>
                <w:bCs/>
                <w:color w:val="000000"/>
                <w:sz w:val="20"/>
                <w:szCs w:val="20"/>
                <w:lang w:val="en-US" w:eastAsia="sv-SE"/>
              </w:rPr>
            </w:pPr>
            <w:r w:rsidRPr="00FF2537">
              <w:rPr>
                <w:rFonts w:eastAsia="Times New Roman"/>
                <w:b/>
                <w:bCs/>
                <w:color w:val="000000"/>
                <w:sz w:val="20"/>
                <w:szCs w:val="20"/>
                <w:lang w:val="en-US" w:eastAsia="sv-SE"/>
              </w:rPr>
              <w:t>Clear reporting of outcome definitions?</w:t>
            </w:r>
          </w:p>
        </w:tc>
        <w:tc>
          <w:tcPr>
            <w:tcW w:w="521" w:type="pct"/>
            <w:tcBorders>
              <w:top w:val="single" w:sz="4" w:space="0" w:color="auto"/>
              <w:left w:val="nil"/>
              <w:bottom w:val="single" w:sz="4" w:space="0" w:color="auto"/>
              <w:right w:val="single" w:sz="4" w:space="0" w:color="auto"/>
            </w:tcBorders>
            <w:shd w:val="clear" w:color="000000" w:fill="D9D9D9"/>
            <w:hideMark/>
          </w:tcPr>
          <w:p w:rsidR="007C009B" w:rsidRPr="00FF2537" w:rsidRDefault="007C009B" w:rsidP="007C009B">
            <w:pPr>
              <w:spacing w:after="0" w:line="240" w:lineRule="auto"/>
              <w:rPr>
                <w:rFonts w:eastAsia="Times New Roman"/>
                <w:b/>
                <w:bCs/>
                <w:color w:val="000000"/>
                <w:sz w:val="20"/>
                <w:szCs w:val="20"/>
                <w:lang w:val="en-US" w:eastAsia="sv-SE"/>
              </w:rPr>
            </w:pPr>
            <w:r w:rsidRPr="00FF2537">
              <w:rPr>
                <w:rFonts w:eastAsia="Times New Roman"/>
                <w:b/>
                <w:bCs/>
                <w:color w:val="000000"/>
                <w:sz w:val="20"/>
                <w:szCs w:val="20"/>
                <w:lang w:val="en-US" w:eastAsia="sv-SE"/>
              </w:rPr>
              <w:t>Clear reporting of study designs (need separate reporting if two or more different designs are included)?</w:t>
            </w:r>
          </w:p>
        </w:tc>
      </w:tr>
      <w:tr w:rsidR="007C009B" w:rsidRPr="00FF2537" w:rsidTr="009B7AC2">
        <w:trPr>
          <w:trHeight w:val="1551"/>
        </w:trPr>
        <w:tc>
          <w:tcPr>
            <w:tcW w:w="649" w:type="pct"/>
            <w:tcBorders>
              <w:top w:val="nil"/>
              <w:left w:val="single" w:sz="4" w:space="0" w:color="auto"/>
              <w:bottom w:val="single" w:sz="4" w:space="0" w:color="auto"/>
              <w:right w:val="single" w:sz="4" w:space="0" w:color="auto"/>
            </w:tcBorders>
            <w:shd w:val="clear" w:color="auto" w:fill="auto"/>
            <w:hideMark/>
          </w:tcPr>
          <w:p w:rsidR="007C009B" w:rsidRPr="00FF2537" w:rsidRDefault="007C009B"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 xml:space="preserve">Pittas et al 2010 </w:t>
            </w:r>
            <w:r w:rsidR="003C59E5">
              <w:rPr>
                <w:rFonts w:eastAsia="Times New Roman"/>
                <w:color w:val="000000"/>
                <w:sz w:val="20"/>
                <w:szCs w:val="20"/>
                <w:lang w:eastAsia="sv-SE"/>
              </w:rPr>
              <w:t>(55)</w:t>
            </w:r>
          </w:p>
        </w:tc>
        <w:tc>
          <w:tcPr>
            <w:tcW w:w="331" w:type="pct"/>
            <w:tcBorders>
              <w:top w:val="nil"/>
              <w:left w:val="nil"/>
              <w:bottom w:val="single" w:sz="4" w:space="0" w:color="auto"/>
              <w:right w:val="single" w:sz="4" w:space="0" w:color="auto"/>
            </w:tcBorders>
            <w:shd w:val="clear" w:color="auto" w:fill="auto"/>
            <w:noWrap/>
            <w:hideMark/>
          </w:tcPr>
          <w:p w:rsidR="007C009B" w:rsidRPr="00FF2537" w:rsidRDefault="007C009B"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B</w:t>
            </w:r>
          </w:p>
        </w:tc>
        <w:tc>
          <w:tcPr>
            <w:tcW w:w="561" w:type="pct"/>
            <w:tcBorders>
              <w:top w:val="nil"/>
              <w:left w:val="nil"/>
              <w:bottom w:val="single" w:sz="4" w:space="0" w:color="auto"/>
              <w:right w:val="single" w:sz="4" w:space="0" w:color="auto"/>
            </w:tcBorders>
            <w:shd w:val="clear" w:color="auto" w:fill="auto"/>
            <w:hideMark/>
          </w:tcPr>
          <w:p w:rsidR="007C009B" w:rsidRPr="00FF2537" w:rsidRDefault="007C009B" w:rsidP="007C009B">
            <w:pPr>
              <w:spacing w:after="0" w:line="240" w:lineRule="auto"/>
              <w:rPr>
                <w:rFonts w:eastAsia="Times New Roman"/>
                <w:color w:val="000000"/>
                <w:sz w:val="20"/>
                <w:szCs w:val="20"/>
                <w:lang w:val="en-US" w:eastAsia="sv-SE"/>
              </w:rPr>
            </w:pPr>
            <w:r w:rsidRPr="00FF2537">
              <w:rPr>
                <w:rFonts w:eastAsia="Times New Roman"/>
                <w:color w:val="000000"/>
                <w:sz w:val="20"/>
                <w:szCs w:val="20"/>
                <w:lang w:val="en-US" w:eastAsia="sv-SE"/>
              </w:rPr>
              <w:t>Measured 25OHD, self-reported vitamin D intake. Interventions: Vitamin D (with or without calcium), UVB</w:t>
            </w:r>
          </w:p>
        </w:tc>
        <w:tc>
          <w:tcPr>
            <w:tcW w:w="574" w:type="pct"/>
            <w:tcBorders>
              <w:top w:val="nil"/>
              <w:left w:val="nil"/>
              <w:bottom w:val="single" w:sz="4" w:space="0" w:color="auto"/>
              <w:right w:val="single" w:sz="4" w:space="0" w:color="auto"/>
            </w:tcBorders>
            <w:shd w:val="clear" w:color="auto" w:fill="auto"/>
            <w:hideMark/>
          </w:tcPr>
          <w:p w:rsidR="007C009B" w:rsidRPr="00FF2537" w:rsidRDefault="007C009B" w:rsidP="007C009B">
            <w:pPr>
              <w:spacing w:after="0" w:line="240" w:lineRule="auto"/>
              <w:rPr>
                <w:rFonts w:eastAsia="Times New Roman"/>
                <w:color w:val="000000"/>
                <w:sz w:val="20"/>
                <w:szCs w:val="20"/>
                <w:lang w:val="en-US" w:eastAsia="sv-SE"/>
              </w:rPr>
            </w:pPr>
            <w:r w:rsidRPr="00FF2537">
              <w:rPr>
                <w:rFonts w:eastAsia="Times New Roman"/>
                <w:color w:val="000000"/>
                <w:sz w:val="20"/>
                <w:szCs w:val="20"/>
                <w:lang w:val="en-US" w:eastAsia="sv-SE"/>
              </w:rPr>
              <w:t>Cardiometabolic outcomes: Type 2 DM, hypertension, incident CVD</w:t>
            </w:r>
          </w:p>
        </w:tc>
        <w:tc>
          <w:tcPr>
            <w:tcW w:w="453" w:type="pct"/>
            <w:tcBorders>
              <w:top w:val="nil"/>
              <w:left w:val="nil"/>
              <w:bottom w:val="single" w:sz="4" w:space="0" w:color="auto"/>
              <w:right w:val="single" w:sz="4" w:space="0" w:color="auto"/>
            </w:tcBorders>
            <w:shd w:val="clear" w:color="auto" w:fill="auto"/>
            <w:hideMark/>
          </w:tcPr>
          <w:p w:rsidR="007C009B" w:rsidRPr="00FF2537" w:rsidRDefault="007C009B" w:rsidP="007C009B">
            <w:pPr>
              <w:spacing w:after="0" w:line="240" w:lineRule="auto"/>
              <w:rPr>
                <w:rFonts w:eastAsia="Times New Roman"/>
                <w:color w:val="000000"/>
                <w:sz w:val="20"/>
                <w:szCs w:val="20"/>
                <w:lang w:val="en-US" w:eastAsia="sv-SE"/>
              </w:rPr>
            </w:pPr>
            <w:r w:rsidRPr="00FF2537">
              <w:rPr>
                <w:rFonts w:eastAsia="Times New Roman"/>
                <w:color w:val="000000"/>
                <w:sz w:val="20"/>
                <w:szCs w:val="20"/>
                <w:lang w:val="en-US" w:eastAsia="sv-SE"/>
              </w:rPr>
              <w:t>RCT's, cohort and nested-case-control studies</w:t>
            </w:r>
          </w:p>
        </w:tc>
        <w:tc>
          <w:tcPr>
            <w:tcW w:w="599" w:type="pct"/>
            <w:tcBorders>
              <w:top w:val="nil"/>
              <w:left w:val="nil"/>
              <w:bottom w:val="single" w:sz="4" w:space="0" w:color="auto"/>
              <w:right w:val="single" w:sz="4" w:space="0" w:color="auto"/>
            </w:tcBorders>
            <w:shd w:val="clear" w:color="auto" w:fill="auto"/>
            <w:hideMark/>
          </w:tcPr>
          <w:p w:rsidR="007C009B" w:rsidRPr="00FF2537" w:rsidRDefault="007C009B"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YES</w:t>
            </w:r>
          </w:p>
        </w:tc>
        <w:tc>
          <w:tcPr>
            <w:tcW w:w="517" w:type="pct"/>
            <w:tcBorders>
              <w:top w:val="nil"/>
              <w:left w:val="nil"/>
              <w:bottom w:val="single" w:sz="4" w:space="0" w:color="auto"/>
              <w:right w:val="single" w:sz="4" w:space="0" w:color="auto"/>
            </w:tcBorders>
            <w:shd w:val="clear" w:color="auto" w:fill="auto"/>
            <w:hideMark/>
          </w:tcPr>
          <w:p w:rsidR="007C009B" w:rsidRPr="00FF2537" w:rsidRDefault="007C009B"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YES</w:t>
            </w:r>
          </w:p>
        </w:tc>
        <w:tc>
          <w:tcPr>
            <w:tcW w:w="396" w:type="pct"/>
            <w:tcBorders>
              <w:top w:val="nil"/>
              <w:left w:val="nil"/>
              <w:bottom w:val="single" w:sz="4" w:space="0" w:color="auto"/>
              <w:right w:val="single" w:sz="4" w:space="0" w:color="auto"/>
            </w:tcBorders>
            <w:shd w:val="clear" w:color="auto" w:fill="auto"/>
            <w:hideMark/>
          </w:tcPr>
          <w:p w:rsidR="007C009B" w:rsidRPr="00FF2537" w:rsidRDefault="007C009B"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YES</w:t>
            </w:r>
          </w:p>
        </w:tc>
        <w:tc>
          <w:tcPr>
            <w:tcW w:w="399" w:type="pct"/>
            <w:tcBorders>
              <w:top w:val="nil"/>
              <w:left w:val="nil"/>
              <w:bottom w:val="single" w:sz="4" w:space="0" w:color="auto"/>
              <w:right w:val="single" w:sz="4" w:space="0" w:color="auto"/>
            </w:tcBorders>
            <w:shd w:val="clear" w:color="auto" w:fill="auto"/>
            <w:hideMark/>
          </w:tcPr>
          <w:p w:rsidR="007C009B" w:rsidRPr="00FF2537" w:rsidRDefault="007C009B"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YES</w:t>
            </w:r>
          </w:p>
        </w:tc>
        <w:tc>
          <w:tcPr>
            <w:tcW w:w="521" w:type="pct"/>
            <w:tcBorders>
              <w:top w:val="nil"/>
              <w:left w:val="nil"/>
              <w:bottom w:val="single" w:sz="4" w:space="0" w:color="auto"/>
              <w:right w:val="single" w:sz="4" w:space="0" w:color="auto"/>
            </w:tcBorders>
            <w:shd w:val="clear" w:color="auto" w:fill="auto"/>
            <w:hideMark/>
          </w:tcPr>
          <w:p w:rsidR="007C009B" w:rsidRPr="00FF2537" w:rsidRDefault="007C009B"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 </w:t>
            </w:r>
          </w:p>
        </w:tc>
      </w:tr>
      <w:tr w:rsidR="009B7AC2" w:rsidRPr="00FF2537" w:rsidTr="009B7AC2">
        <w:trPr>
          <w:trHeight w:val="1551"/>
        </w:trPr>
        <w:tc>
          <w:tcPr>
            <w:tcW w:w="649" w:type="pct"/>
            <w:tcBorders>
              <w:top w:val="nil"/>
              <w:left w:val="single" w:sz="4" w:space="0" w:color="auto"/>
              <w:bottom w:val="single" w:sz="4" w:space="0" w:color="auto"/>
              <w:right w:val="single" w:sz="4" w:space="0" w:color="auto"/>
            </w:tcBorders>
            <w:shd w:val="clear" w:color="auto" w:fill="auto"/>
          </w:tcPr>
          <w:p w:rsidR="009B7AC2" w:rsidRPr="00FF2537" w:rsidRDefault="009B7AC2" w:rsidP="003C59E5">
            <w:pPr>
              <w:spacing w:after="0" w:line="240" w:lineRule="auto"/>
              <w:jc w:val="both"/>
              <w:rPr>
                <w:rFonts w:eastAsia="Times New Roman"/>
                <w:color w:val="000000"/>
                <w:sz w:val="20"/>
                <w:szCs w:val="20"/>
                <w:lang w:eastAsia="sv-SE"/>
              </w:rPr>
            </w:pPr>
            <w:r w:rsidRPr="00FF2537">
              <w:rPr>
                <w:rFonts w:eastAsia="Times New Roman"/>
                <w:color w:val="000000"/>
                <w:sz w:val="20"/>
                <w:szCs w:val="20"/>
                <w:lang w:eastAsia="sv-SE"/>
              </w:rPr>
              <w:t>Stockton et al 2010</w:t>
            </w:r>
            <w:r w:rsidR="003C59E5">
              <w:rPr>
                <w:rFonts w:eastAsia="Times New Roman"/>
                <w:color w:val="000000"/>
                <w:sz w:val="20"/>
                <w:szCs w:val="20"/>
                <w:lang w:eastAsia="sv-SE"/>
              </w:rPr>
              <w:t>(48)</w:t>
            </w:r>
            <w:r w:rsidR="003B031C">
              <w:rPr>
                <w:rFonts w:eastAsia="Times New Roman"/>
                <w:color w:val="000000"/>
                <w:sz w:val="20"/>
                <w:szCs w:val="20"/>
                <w:lang w:eastAsia="sv-SE"/>
              </w:rPr>
              <w:t xml:space="preserve"> </w:t>
            </w:r>
          </w:p>
        </w:tc>
        <w:tc>
          <w:tcPr>
            <w:tcW w:w="331" w:type="pct"/>
            <w:tcBorders>
              <w:top w:val="nil"/>
              <w:left w:val="nil"/>
              <w:bottom w:val="single" w:sz="4" w:space="0" w:color="auto"/>
              <w:right w:val="single" w:sz="4" w:space="0" w:color="auto"/>
            </w:tcBorders>
            <w:shd w:val="clear" w:color="auto" w:fill="auto"/>
            <w:noWrap/>
          </w:tcPr>
          <w:p w:rsidR="009B7AC2" w:rsidRPr="00FF2537" w:rsidRDefault="009B7AC2" w:rsidP="009B7AC2">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B</w:t>
            </w:r>
          </w:p>
        </w:tc>
        <w:tc>
          <w:tcPr>
            <w:tcW w:w="561" w:type="pct"/>
            <w:tcBorders>
              <w:top w:val="nil"/>
              <w:left w:val="nil"/>
              <w:bottom w:val="single" w:sz="4" w:space="0" w:color="auto"/>
              <w:right w:val="single" w:sz="4" w:space="0" w:color="auto"/>
            </w:tcBorders>
            <w:shd w:val="clear" w:color="auto" w:fill="auto"/>
          </w:tcPr>
          <w:p w:rsidR="009B7AC2" w:rsidRPr="00FF2537" w:rsidRDefault="009B7AC2" w:rsidP="009B7AC2">
            <w:pPr>
              <w:spacing w:after="0" w:line="240" w:lineRule="auto"/>
              <w:rPr>
                <w:rFonts w:eastAsia="Times New Roman"/>
                <w:color w:val="000000"/>
                <w:sz w:val="20"/>
                <w:szCs w:val="20"/>
                <w:lang w:val="en-US" w:eastAsia="sv-SE"/>
              </w:rPr>
            </w:pPr>
            <w:r w:rsidRPr="00FF2537">
              <w:rPr>
                <w:rFonts w:eastAsia="Times New Roman"/>
                <w:color w:val="000000"/>
                <w:sz w:val="20"/>
                <w:szCs w:val="20"/>
                <w:lang w:val="en-US" w:eastAsia="sv-SE"/>
              </w:rPr>
              <w:t xml:space="preserve">vitamin D supplementation, all forms and all doses </w:t>
            </w:r>
          </w:p>
        </w:tc>
        <w:tc>
          <w:tcPr>
            <w:tcW w:w="574" w:type="pct"/>
            <w:tcBorders>
              <w:top w:val="nil"/>
              <w:left w:val="nil"/>
              <w:bottom w:val="single" w:sz="4" w:space="0" w:color="auto"/>
              <w:right w:val="single" w:sz="4" w:space="0" w:color="auto"/>
            </w:tcBorders>
            <w:shd w:val="clear" w:color="auto" w:fill="auto"/>
          </w:tcPr>
          <w:p w:rsidR="009B7AC2" w:rsidRPr="00FF2537" w:rsidRDefault="009B7AC2" w:rsidP="009B7AC2">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Muscle strenght</w:t>
            </w:r>
          </w:p>
        </w:tc>
        <w:tc>
          <w:tcPr>
            <w:tcW w:w="453" w:type="pct"/>
            <w:tcBorders>
              <w:top w:val="nil"/>
              <w:left w:val="nil"/>
              <w:bottom w:val="single" w:sz="4" w:space="0" w:color="auto"/>
              <w:right w:val="single" w:sz="4" w:space="0" w:color="auto"/>
            </w:tcBorders>
            <w:shd w:val="clear" w:color="auto" w:fill="auto"/>
          </w:tcPr>
          <w:p w:rsidR="009B7AC2" w:rsidRPr="00FF2537" w:rsidRDefault="009B7AC2" w:rsidP="009B7AC2">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RCTs</w:t>
            </w:r>
          </w:p>
        </w:tc>
        <w:tc>
          <w:tcPr>
            <w:tcW w:w="599" w:type="pct"/>
            <w:tcBorders>
              <w:top w:val="nil"/>
              <w:left w:val="nil"/>
              <w:bottom w:val="single" w:sz="4" w:space="0" w:color="auto"/>
              <w:right w:val="single" w:sz="4" w:space="0" w:color="auto"/>
            </w:tcBorders>
            <w:shd w:val="clear" w:color="auto" w:fill="auto"/>
          </w:tcPr>
          <w:p w:rsidR="009B7AC2" w:rsidRPr="00FF2537" w:rsidRDefault="009B7AC2" w:rsidP="009B7AC2">
            <w:pPr>
              <w:spacing w:after="0" w:line="240" w:lineRule="auto"/>
              <w:rPr>
                <w:rFonts w:eastAsia="Times New Roman"/>
                <w:color w:val="000000"/>
                <w:sz w:val="20"/>
                <w:szCs w:val="20"/>
                <w:lang w:val="en-US" w:eastAsia="sv-SE"/>
              </w:rPr>
            </w:pPr>
            <w:r w:rsidRPr="00FF2537">
              <w:rPr>
                <w:rFonts w:eastAsia="Times New Roman"/>
                <w:color w:val="000000"/>
                <w:sz w:val="20"/>
                <w:szCs w:val="20"/>
                <w:lang w:val="en-US" w:eastAsia="sv-SE"/>
              </w:rPr>
              <w:t>For some of the studies YES, not all</w:t>
            </w:r>
          </w:p>
        </w:tc>
        <w:tc>
          <w:tcPr>
            <w:tcW w:w="517" w:type="pct"/>
            <w:tcBorders>
              <w:top w:val="nil"/>
              <w:left w:val="nil"/>
              <w:bottom w:val="single" w:sz="4" w:space="0" w:color="auto"/>
              <w:right w:val="single" w:sz="4" w:space="0" w:color="auto"/>
            </w:tcBorders>
            <w:shd w:val="clear" w:color="auto" w:fill="auto"/>
          </w:tcPr>
          <w:p w:rsidR="009B7AC2" w:rsidRPr="00FF2537" w:rsidRDefault="009B7AC2" w:rsidP="009B7AC2">
            <w:pPr>
              <w:spacing w:after="0" w:line="240" w:lineRule="auto"/>
              <w:rPr>
                <w:rFonts w:eastAsia="Times New Roman"/>
                <w:color w:val="000000"/>
                <w:sz w:val="20"/>
                <w:szCs w:val="20"/>
                <w:lang w:val="en-US" w:eastAsia="sv-SE"/>
              </w:rPr>
            </w:pPr>
            <w:r w:rsidRPr="00FF2537">
              <w:rPr>
                <w:rFonts w:eastAsia="Times New Roman"/>
                <w:color w:val="000000"/>
                <w:sz w:val="20"/>
                <w:szCs w:val="20"/>
                <w:lang w:val="en-US" w:eastAsia="sv-SE"/>
              </w:rPr>
              <w:t>Vitamin D alone and in combination with calcium</w:t>
            </w:r>
          </w:p>
        </w:tc>
        <w:tc>
          <w:tcPr>
            <w:tcW w:w="396" w:type="pct"/>
            <w:tcBorders>
              <w:top w:val="nil"/>
              <w:left w:val="nil"/>
              <w:bottom w:val="single" w:sz="4" w:space="0" w:color="auto"/>
              <w:right w:val="single" w:sz="4" w:space="0" w:color="auto"/>
            </w:tcBorders>
            <w:shd w:val="clear" w:color="auto" w:fill="auto"/>
          </w:tcPr>
          <w:p w:rsidR="009B7AC2" w:rsidRPr="00FF2537" w:rsidRDefault="009B7AC2" w:rsidP="009B7AC2">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YES</w:t>
            </w:r>
          </w:p>
        </w:tc>
        <w:tc>
          <w:tcPr>
            <w:tcW w:w="399" w:type="pct"/>
            <w:tcBorders>
              <w:top w:val="nil"/>
              <w:left w:val="nil"/>
              <w:bottom w:val="single" w:sz="4" w:space="0" w:color="auto"/>
              <w:right w:val="single" w:sz="4" w:space="0" w:color="auto"/>
            </w:tcBorders>
            <w:shd w:val="clear" w:color="auto" w:fill="auto"/>
          </w:tcPr>
          <w:p w:rsidR="009B7AC2" w:rsidRPr="00FF2537" w:rsidRDefault="009B7AC2" w:rsidP="009B7AC2">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YES</w:t>
            </w:r>
          </w:p>
        </w:tc>
        <w:tc>
          <w:tcPr>
            <w:tcW w:w="521" w:type="pct"/>
            <w:tcBorders>
              <w:top w:val="nil"/>
              <w:left w:val="nil"/>
              <w:bottom w:val="single" w:sz="4" w:space="0" w:color="auto"/>
              <w:right w:val="single" w:sz="4" w:space="0" w:color="auto"/>
            </w:tcBorders>
            <w:shd w:val="clear" w:color="auto" w:fill="auto"/>
          </w:tcPr>
          <w:p w:rsidR="009B7AC2" w:rsidRPr="00FF2537" w:rsidRDefault="009B7AC2" w:rsidP="009B7AC2">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YES</w:t>
            </w:r>
          </w:p>
        </w:tc>
      </w:tr>
      <w:tr w:rsidR="009B7AC2" w:rsidRPr="00FF2537" w:rsidTr="009B7AC2">
        <w:trPr>
          <w:trHeight w:val="1015"/>
        </w:trPr>
        <w:tc>
          <w:tcPr>
            <w:tcW w:w="649" w:type="pct"/>
            <w:tcBorders>
              <w:top w:val="nil"/>
              <w:left w:val="single" w:sz="4" w:space="0" w:color="auto"/>
              <w:bottom w:val="single" w:sz="4" w:space="0" w:color="auto"/>
              <w:right w:val="single" w:sz="4" w:space="0" w:color="auto"/>
            </w:tcBorders>
            <w:shd w:val="clear" w:color="auto" w:fill="auto"/>
            <w:hideMark/>
          </w:tcPr>
          <w:p w:rsidR="009B7AC2" w:rsidRPr="007C009B" w:rsidRDefault="009B7AC2" w:rsidP="003B031C">
            <w:pPr>
              <w:spacing w:after="0" w:line="240" w:lineRule="auto"/>
              <w:rPr>
                <w:rFonts w:eastAsia="Times New Roman"/>
                <w:color w:val="000000"/>
                <w:sz w:val="20"/>
                <w:szCs w:val="20"/>
                <w:lang w:val="sv-SE" w:eastAsia="sv-SE"/>
              </w:rPr>
            </w:pPr>
            <w:r w:rsidRPr="007C009B">
              <w:rPr>
                <w:rFonts w:eastAsia="Times New Roman"/>
                <w:color w:val="000000"/>
                <w:sz w:val="20"/>
                <w:szCs w:val="20"/>
                <w:lang w:val="sv-SE" w:eastAsia="sv-SE"/>
              </w:rPr>
              <w:t xml:space="preserve">van der Putten et al </w:t>
            </w:r>
            <w:r w:rsidR="003B031C">
              <w:rPr>
                <w:rFonts w:eastAsia="Times New Roman"/>
                <w:color w:val="000000"/>
                <w:sz w:val="20"/>
                <w:szCs w:val="20"/>
                <w:lang w:val="sv-SE" w:eastAsia="sv-SE"/>
              </w:rPr>
              <w:t xml:space="preserve"> </w:t>
            </w:r>
            <w:r w:rsidRPr="007C009B">
              <w:rPr>
                <w:rFonts w:eastAsia="Times New Roman"/>
                <w:color w:val="000000"/>
                <w:sz w:val="20"/>
                <w:szCs w:val="20"/>
                <w:lang w:val="sv-SE" w:eastAsia="sv-SE"/>
              </w:rPr>
              <w:t>2009</w:t>
            </w:r>
            <w:r w:rsidR="003B031C">
              <w:rPr>
                <w:rFonts w:eastAsia="Times New Roman"/>
                <w:color w:val="000000"/>
                <w:sz w:val="20"/>
                <w:szCs w:val="20"/>
                <w:lang w:val="sv-SE" w:eastAsia="sv-SE"/>
              </w:rPr>
              <w:t xml:space="preserve"> </w:t>
            </w:r>
            <w:r w:rsidR="003C59E5">
              <w:rPr>
                <w:rFonts w:eastAsia="Times New Roman"/>
                <w:color w:val="000000"/>
                <w:sz w:val="20"/>
                <w:szCs w:val="20"/>
                <w:lang w:val="sv-SE" w:eastAsia="sv-SE"/>
              </w:rPr>
              <w:t>(42)</w:t>
            </w:r>
          </w:p>
        </w:tc>
        <w:tc>
          <w:tcPr>
            <w:tcW w:w="331" w:type="pct"/>
            <w:tcBorders>
              <w:top w:val="nil"/>
              <w:left w:val="nil"/>
              <w:bottom w:val="single" w:sz="4" w:space="0" w:color="auto"/>
              <w:right w:val="single" w:sz="4" w:space="0" w:color="auto"/>
            </w:tcBorders>
            <w:shd w:val="clear" w:color="auto" w:fill="auto"/>
            <w:hideMark/>
          </w:tcPr>
          <w:p w:rsidR="009B7AC2" w:rsidRPr="00FF2537" w:rsidRDefault="009B7AC2"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C</w:t>
            </w:r>
          </w:p>
        </w:tc>
        <w:tc>
          <w:tcPr>
            <w:tcW w:w="561" w:type="pct"/>
            <w:tcBorders>
              <w:top w:val="nil"/>
              <w:left w:val="nil"/>
              <w:bottom w:val="single" w:sz="4" w:space="0" w:color="auto"/>
              <w:right w:val="single" w:sz="4" w:space="0" w:color="auto"/>
            </w:tcBorders>
            <w:shd w:val="clear" w:color="auto" w:fill="auto"/>
            <w:hideMark/>
          </w:tcPr>
          <w:p w:rsidR="009B7AC2" w:rsidRPr="00FF2537" w:rsidRDefault="009B7AC2"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25(OH)D</w:t>
            </w:r>
          </w:p>
        </w:tc>
        <w:tc>
          <w:tcPr>
            <w:tcW w:w="574" w:type="pct"/>
            <w:tcBorders>
              <w:top w:val="nil"/>
              <w:left w:val="nil"/>
              <w:bottom w:val="single" w:sz="4" w:space="0" w:color="auto"/>
              <w:right w:val="single" w:sz="4" w:space="0" w:color="auto"/>
            </w:tcBorders>
            <w:shd w:val="clear" w:color="auto" w:fill="auto"/>
            <w:hideMark/>
          </w:tcPr>
          <w:p w:rsidR="009B7AC2" w:rsidRPr="00FF2537" w:rsidRDefault="009B7AC2"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Peridontal disease</w:t>
            </w:r>
          </w:p>
        </w:tc>
        <w:tc>
          <w:tcPr>
            <w:tcW w:w="453" w:type="pct"/>
            <w:tcBorders>
              <w:top w:val="nil"/>
              <w:left w:val="nil"/>
              <w:bottom w:val="single" w:sz="4" w:space="0" w:color="auto"/>
              <w:right w:val="single" w:sz="4" w:space="0" w:color="auto"/>
            </w:tcBorders>
            <w:shd w:val="clear" w:color="auto" w:fill="auto"/>
            <w:hideMark/>
          </w:tcPr>
          <w:p w:rsidR="009B7AC2" w:rsidRPr="00FF2537" w:rsidRDefault="009B7AC2"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Cross-sectional</w:t>
            </w:r>
          </w:p>
        </w:tc>
        <w:tc>
          <w:tcPr>
            <w:tcW w:w="599" w:type="pct"/>
            <w:tcBorders>
              <w:top w:val="nil"/>
              <w:left w:val="nil"/>
              <w:bottom w:val="single" w:sz="4" w:space="0" w:color="auto"/>
              <w:right w:val="single" w:sz="4" w:space="0" w:color="auto"/>
            </w:tcBorders>
            <w:shd w:val="clear" w:color="auto" w:fill="auto"/>
            <w:hideMark/>
          </w:tcPr>
          <w:p w:rsidR="009B7AC2" w:rsidRPr="00FF2537" w:rsidRDefault="009B7AC2"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not relevant</w:t>
            </w:r>
          </w:p>
        </w:tc>
        <w:tc>
          <w:tcPr>
            <w:tcW w:w="517" w:type="pct"/>
            <w:tcBorders>
              <w:top w:val="nil"/>
              <w:left w:val="nil"/>
              <w:bottom w:val="single" w:sz="4" w:space="0" w:color="auto"/>
              <w:right w:val="single" w:sz="4" w:space="0" w:color="auto"/>
            </w:tcBorders>
            <w:shd w:val="clear" w:color="auto" w:fill="auto"/>
            <w:hideMark/>
          </w:tcPr>
          <w:p w:rsidR="009B7AC2" w:rsidRPr="00FF2537" w:rsidRDefault="009B7AC2"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not relevant</w:t>
            </w:r>
          </w:p>
        </w:tc>
        <w:tc>
          <w:tcPr>
            <w:tcW w:w="396" w:type="pct"/>
            <w:tcBorders>
              <w:top w:val="nil"/>
              <w:left w:val="nil"/>
              <w:bottom w:val="single" w:sz="4" w:space="0" w:color="auto"/>
              <w:right w:val="single" w:sz="4" w:space="0" w:color="auto"/>
            </w:tcBorders>
            <w:shd w:val="clear" w:color="auto" w:fill="auto"/>
            <w:hideMark/>
          </w:tcPr>
          <w:p w:rsidR="009B7AC2" w:rsidRPr="00FF2537" w:rsidRDefault="009B7AC2"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not relevant</w:t>
            </w:r>
          </w:p>
        </w:tc>
        <w:tc>
          <w:tcPr>
            <w:tcW w:w="399" w:type="pct"/>
            <w:tcBorders>
              <w:top w:val="nil"/>
              <w:left w:val="nil"/>
              <w:bottom w:val="single" w:sz="4" w:space="0" w:color="auto"/>
              <w:right w:val="single" w:sz="4" w:space="0" w:color="auto"/>
            </w:tcBorders>
            <w:shd w:val="clear" w:color="auto" w:fill="auto"/>
            <w:hideMark/>
          </w:tcPr>
          <w:p w:rsidR="009B7AC2" w:rsidRPr="00FF2537" w:rsidRDefault="009B7AC2"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YES</w:t>
            </w:r>
          </w:p>
        </w:tc>
        <w:tc>
          <w:tcPr>
            <w:tcW w:w="521" w:type="pct"/>
            <w:tcBorders>
              <w:top w:val="nil"/>
              <w:left w:val="nil"/>
              <w:bottom w:val="single" w:sz="4" w:space="0" w:color="auto"/>
              <w:right w:val="single" w:sz="4" w:space="0" w:color="auto"/>
            </w:tcBorders>
            <w:shd w:val="clear" w:color="auto" w:fill="auto"/>
            <w:hideMark/>
          </w:tcPr>
          <w:p w:rsidR="009B7AC2" w:rsidRPr="00FF2537" w:rsidRDefault="009B7AC2"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YES</w:t>
            </w:r>
          </w:p>
        </w:tc>
      </w:tr>
      <w:tr w:rsidR="009B7AC2" w:rsidRPr="00FF2537" w:rsidTr="009B7AC2">
        <w:trPr>
          <w:trHeight w:val="1047"/>
        </w:trPr>
        <w:tc>
          <w:tcPr>
            <w:tcW w:w="649" w:type="pct"/>
            <w:tcBorders>
              <w:top w:val="nil"/>
              <w:left w:val="single" w:sz="4" w:space="0" w:color="auto"/>
              <w:bottom w:val="single" w:sz="4" w:space="0" w:color="auto"/>
              <w:right w:val="single" w:sz="4" w:space="0" w:color="auto"/>
            </w:tcBorders>
            <w:shd w:val="clear" w:color="auto" w:fill="auto"/>
            <w:hideMark/>
          </w:tcPr>
          <w:p w:rsidR="009B7AC2" w:rsidRPr="00FF2537" w:rsidRDefault="009B7AC2"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 xml:space="preserve">Wang et al 2010 </w:t>
            </w:r>
            <w:r w:rsidR="003C59E5">
              <w:rPr>
                <w:rFonts w:eastAsia="Times New Roman"/>
                <w:color w:val="000000"/>
                <w:sz w:val="20"/>
                <w:szCs w:val="20"/>
                <w:lang w:eastAsia="sv-SE"/>
              </w:rPr>
              <w:t>(63)</w:t>
            </w:r>
          </w:p>
        </w:tc>
        <w:tc>
          <w:tcPr>
            <w:tcW w:w="331" w:type="pct"/>
            <w:tcBorders>
              <w:top w:val="nil"/>
              <w:left w:val="nil"/>
              <w:bottom w:val="single" w:sz="4" w:space="0" w:color="auto"/>
              <w:right w:val="single" w:sz="4" w:space="0" w:color="auto"/>
            </w:tcBorders>
            <w:shd w:val="clear" w:color="auto" w:fill="auto"/>
            <w:noWrap/>
            <w:hideMark/>
          </w:tcPr>
          <w:p w:rsidR="009B7AC2" w:rsidRPr="00FF2537" w:rsidRDefault="009B7AC2"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C</w:t>
            </w:r>
          </w:p>
        </w:tc>
        <w:tc>
          <w:tcPr>
            <w:tcW w:w="561" w:type="pct"/>
            <w:tcBorders>
              <w:top w:val="nil"/>
              <w:left w:val="nil"/>
              <w:bottom w:val="single" w:sz="4" w:space="0" w:color="auto"/>
              <w:right w:val="single" w:sz="4" w:space="0" w:color="auto"/>
            </w:tcBorders>
            <w:shd w:val="clear" w:color="auto" w:fill="auto"/>
            <w:hideMark/>
          </w:tcPr>
          <w:p w:rsidR="009B7AC2" w:rsidRPr="00FF2537" w:rsidRDefault="009B7AC2"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 xml:space="preserve">Vitamin D and calcium </w:t>
            </w:r>
          </w:p>
        </w:tc>
        <w:tc>
          <w:tcPr>
            <w:tcW w:w="574" w:type="pct"/>
            <w:tcBorders>
              <w:top w:val="nil"/>
              <w:left w:val="nil"/>
              <w:bottom w:val="single" w:sz="4" w:space="0" w:color="auto"/>
              <w:right w:val="single" w:sz="4" w:space="0" w:color="auto"/>
            </w:tcBorders>
            <w:shd w:val="clear" w:color="auto" w:fill="auto"/>
            <w:hideMark/>
          </w:tcPr>
          <w:p w:rsidR="009B7AC2" w:rsidRPr="00FF2537" w:rsidRDefault="009B7AC2"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Cardiovascular outcomes</w:t>
            </w:r>
          </w:p>
        </w:tc>
        <w:tc>
          <w:tcPr>
            <w:tcW w:w="453" w:type="pct"/>
            <w:tcBorders>
              <w:top w:val="nil"/>
              <w:left w:val="nil"/>
              <w:bottom w:val="single" w:sz="4" w:space="0" w:color="auto"/>
              <w:right w:val="single" w:sz="4" w:space="0" w:color="auto"/>
            </w:tcBorders>
            <w:shd w:val="clear" w:color="auto" w:fill="auto"/>
            <w:hideMark/>
          </w:tcPr>
          <w:p w:rsidR="009B7AC2" w:rsidRPr="00FF2537" w:rsidRDefault="009B7AC2"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RCTs and prospective studies</w:t>
            </w:r>
          </w:p>
        </w:tc>
        <w:tc>
          <w:tcPr>
            <w:tcW w:w="599" w:type="pct"/>
            <w:tcBorders>
              <w:top w:val="nil"/>
              <w:left w:val="nil"/>
              <w:bottom w:val="single" w:sz="4" w:space="0" w:color="auto"/>
              <w:right w:val="single" w:sz="4" w:space="0" w:color="auto"/>
            </w:tcBorders>
            <w:shd w:val="clear" w:color="auto" w:fill="auto"/>
            <w:hideMark/>
          </w:tcPr>
          <w:p w:rsidR="009B7AC2" w:rsidRPr="00FF2537" w:rsidRDefault="009B7AC2"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general population and patients</w:t>
            </w:r>
          </w:p>
        </w:tc>
        <w:tc>
          <w:tcPr>
            <w:tcW w:w="517" w:type="pct"/>
            <w:tcBorders>
              <w:top w:val="nil"/>
              <w:left w:val="nil"/>
              <w:bottom w:val="single" w:sz="4" w:space="0" w:color="auto"/>
              <w:right w:val="single" w:sz="4" w:space="0" w:color="auto"/>
            </w:tcBorders>
            <w:shd w:val="clear" w:color="auto" w:fill="auto"/>
            <w:hideMark/>
          </w:tcPr>
          <w:p w:rsidR="009B7AC2" w:rsidRPr="00FF2537" w:rsidRDefault="009B7AC2" w:rsidP="007C009B">
            <w:pPr>
              <w:spacing w:after="0" w:line="240" w:lineRule="auto"/>
              <w:rPr>
                <w:rFonts w:eastAsia="Times New Roman"/>
                <w:color w:val="000000"/>
                <w:sz w:val="20"/>
                <w:szCs w:val="20"/>
                <w:lang w:val="en-US" w:eastAsia="sv-SE"/>
              </w:rPr>
            </w:pPr>
            <w:r w:rsidRPr="00FF2537">
              <w:rPr>
                <w:rFonts w:eastAsia="Times New Roman"/>
                <w:color w:val="000000"/>
                <w:sz w:val="20"/>
                <w:szCs w:val="20"/>
                <w:lang w:val="en-US" w:eastAsia="sv-SE"/>
              </w:rPr>
              <w:t>YES(one subset on calcium alone)</w:t>
            </w:r>
          </w:p>
        </w:tc>
        <w:tc>
          <w:tcPr>
            <w:tcW w:w="396" w:type="pct"/>
            <w:tcBorders>
              <w:top w:val="nil"/>
              <w:left w:val="nil"/>
              <w:bottom w:val="single" w:sz="4" w:space="0" w:color="auto"/>
              <w:right w:val="single" w:sz="4" w:space="0" w:color="auto"/>
            </w:tcBorders>
            <w:shd w:val="clear" w:color="auto" w:fill="auto"/>
            <w:hideMark/>
          </w:tcPr>
          <w:p w:rsidR="009B7AC2" w:rsidRPr="00FF2537" w:rsidRDefault="009B7AC2"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YES</w:t>
            </w:r>
          </w:p>
        </w:tc>
        <w:tc>
          <w:tcPr>
            <w:tcW w:w="399" w:type="pct"/>
            <w:tcBorders>
              <w:top w:val="nil"/>
              <w:left w:val="nil"/>
              <w:bottom w:val="single" w:sz="4" w:space="0" w:color="auto"/>
              <w:right w:val="single" w:sz="4" w:space="0" w:color="auto"/>
            </w:tcBorders>
            <w:shd w:val="clear" w:color="auto" w:fill="auto"/>
            <w:hideMark/>
          </w:tcPr>
          <w:p w:rsidR="009B7AC2" w:rsidRPr="00FF2537" w:rsidRDefault="009B7AC2"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YES</w:t>
            </w:r>
          </w:p>
        </w:tc>
        <w:tc>
          <w:tcPr>
            <w:tcW w:w="521" w:type="pct"/>
            <w:tcBorders>
              <w:top w:val="nil"/>
              <w:left w:val="nil"/>
              <w:bottom w:val="single" w:sz="4" w:space="0" w:color="auto"/>
              <w:right w:val="single" w:sz="4" w:space="0" w:color="auto"/>
            </w:tcBorders>
            <w:shd w:val="clear" w:color="auto" w:fill="auto"/>
            <w:hideMark/>
          </w:tcPr>
          <w:p w:rsidR="009B7AC2" w:rsidRPr="00FF2537" w:rsidRDefault="009B7AC2"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YES</w:t>
            </w:r>
          </w:p>
        </w:tc>
      </w:tr>
      <w:tr w:rsidR="009B7AC2" w:rsidRPr="00FF2537" w:rsidTr="009B7AC2">
        <w:trPr>
          <w:trHeight w:val="777"/>
        </w:trPr>
        <w:tc>
          <w:tcPr>
            <w:tcW w:w="649" w:type="pct"/>
            <w:tcBorders>
              <w:top w:val="nil"/>
              <w:left w:val="single" w:sz="4" w:space="0" w:color="auto"/>
              <w:bottom w:val="single" w:sz="4" w:space="0" w:color="auto"/>
              <w:right w:val="single" w:sz="4" w:space="0" w:color="auto"/>
            </w:tcBorders>
            <w:shd w:val="clear" w:color="auto" w:fill="auto"/>
            <w:hideMark/>
          </w:tcPr>
          <w:p w:rsidR="009B7AC2" w:rsidRPr="00FF2537" w:rsidRDefault="009B7AC2"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WCRF 2007</w:t>
            </w:r>
            <w:r w:rsidR="003C59E5">
              <w:rPr>
                <w:rFonts w:eastAsia="Times New Roman"/>
                <w:color w:val="000000"/>
                <w:sz w:val="20"/>
                <w:szCs w:val="20"/>
                <w:lang w:eastAsia="sv-SE"/>
              </w:rPr>
              <w:t>(50)</w:t>
            </w:r>
          </w:p>
        </w:tc>
        <w:tc>
          <w:tcPr>
            <w:tcW w:w="331" w:type="pct"/>
            <w:tcBorders>
              <w:top w:val="nil"/>
              <w:left w:val="nil"/>
              <w:bottom w:val="single" w:sz="4" w:space="0" w:color="auto"/>
              <w:right w:val="single" w:sz="4" w:space="0" w:color="auto"/>
            </w:tcBorders>
            <w:shd w:val="clear" w:color="auto" w:fill="auto"/>
            <w:noWrap/>
            <w:hideMark/>
          </w:tcPr>
          <w:p w:rsidR="009B7AC2" w:rsidRPr="00FF2537" w:rsidRDefault="009B7AC2"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C</w:t>
            </w:r>
          </w:p>
        </w:tc>
        <w:tc>
          <w:tcPr>
            <w:tcW w:w="561" w:type="pct"/>
            <w:tcBorders>
              <w:top w:val="nil"/>
              <w:left w:val="nil"/>
              <w:bottom w:val="single" w:sz="4" w:space="0" w:color="auto"/>
              <w:right w:val="single" w:sz="4" w:space="0" w:color="auto"/>
            </w:tcBorders>
            <w:shd w:val="clear" w:color="auto" w:fill="auto"/>
            <w:noWrap/>
            <w:hideMark/>
          </w:tcPr>
          <w:p w:rsidR="009B7AC2" w:rsidRPr="00FF2537" w:rsidRDefault="009B7AC2"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both</w:t>
            </w:r>
          </w:p>
        </w:tc>
        <w:tc>
          <w:tcPr>
            <w:tcW w:w="574" w:type="pct"/>
            <w:tcBorders>
              <w:top w:val="nil"/>
              <w:left w:val="nil"/>
              <w:bottom w:val="single" w:sz="4" w:space="0" w:color="auto"/>
              <w:right w:val="single" w:sz="4" w:space="0" w:color="auto"/>
            </w:tcBorders>
            <w:shd w:val="clear" w:color="auto" w:fill="auto"/>
            <w:noWrap/>
            <w:hideMark/>
          </w:tcPr>
          <w:p w:rsidR="009B7AC2" w:rsidRPr="00FF2537" w:rsidRDefault="009B7AC2"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cancers</w:t>
            </w:r>
          </w:p>
        </w:tc>
        <w:tc>
          <w:tcPr>
            <w:tcW w:w="453" w:type="pct"/>
            <w:tcBorders>
              <w:top w:val="nil"/>
              <w:left w:val="nil"/>
              <w:bottom w:val="single" w:sz="4" w:space="0" w:color="auto"/>
              <w:right w:val="single" w:sz="4" w:space="0" w:color="auto"/>
            </w:tcBorders>
            <w:shd w:val="clear" w:color="auto" w:fill="auto"/>
            <w:hideMark/>
          </w:tcPr>
          <w:p w:rsidR="009B7AC2" w:rsidRPr="00FF2537" w:rsidRDefault="009B7AC2"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observational and interventions</w:t>
            </w:r>
          </w:p>
        </w:tc>
        <w:tc>
          <w:tcPr>
            <w:tcW w:w="599" w:type="pct"/>
            <w:tcBorders>
              <w:top w:val="nil"/>
              <w:left w:val="nil"/>
              <w:bottom w:val="single" w:sz="4" w:space="0" w:color="auto"/>
              <w:right w:val="single" w:sz="4" w:space="0" w:color="auto"/>
            </w:tcBorders>
            <w:shd w:val="clear" w:color="auto" w:fill="auto"/>
            <w:noWrap/>
            <w:hideMark/>
          </w:tcPr>
          <w:p w:rsidR="009B7AC2" w:rsidRPr="00FF2537" w:rsidRDefault="009B7AC2"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 </w:t>
            </w:r>
          </w:p>
        </w:tc>
        <w:tc>
          <w:tcPr>
            <w:tcW w:w="517" w:type="pct"/>
            <w:tcBorders>
              <w:top w:val="nil"/>
              <w:left w:val="nil"/>
              <w:bottom w:val="single" w:sz="4" w:space="0" w:color="auto"/>
              <w:right w:val="single" w:sz="4" w:space="0" w:color="auto"/>
            </w:tcBorders>
            <w:shd w:val="clear" w:color="auto" w:fill="auto"/>
            <w:hideMark/>
          </w:tcPr>
          <w:p w:rsidR="009B7AC2" w:rsidRPr="00FF2537" w:rsidRDefault="009B7AC2" w:rsidP="007C009B">
            <w:pPr>
              <w:spacing w:after="0" w:line="240" w:lineRule="auto"/>
              <w:rPr>
                <w:rFonts w:eastAsia="Times New Roman"/>
                <w:color w:val="000000"/>
                <w:sz w:val="20"/>
                <w:szCs w:val="20"/>
                <w:lang w:val="en-US" w:eastAsia="sv-SE"/>
              </w:rPr>
            </w:pPr>
            <w:r w:rsidRPr="00FF2537">
              <w:rPr>
                <w:rFonts w:eastAsia="Times New Roman"/>
                <w:color w:val="000000"/>
                <w:sz w:val="20"/>
                <w:szCs w:val="20"/>
                <w:lang w:val="en-US" w:eastAsia="sv-SE"/>
              </w:rPr>
              <w:t>Vitamin D alone or in combination with Ca</w:t>
            </w:r>
          </w:p>
        </w:tc>
        <w:tc>
          <w:tcPr>
            <w:tcW w:w="396" w:type="pct"/>
            <w:tcBorders>
              <w:top w:val="nil"/>
              <w:left w:val="nil"/>
              <w:bottom w:val="single" w:sz="4" w:space="0" w:color="auto"/>
              <w:right w:val="single" w:sz="4" w:space="0" w:color="auto"/>
            </w:tcBorders>
            <w:shd w:val="clear" w:color="auto" w:fill="auto"/>
            <w:noWrap/>
            <w:hideMark/>
          </w:tcPr>
          <w:p w:rsidR="009B7AC2" w:rsidRPr="00FF2537" w:rsidRDefault="009B7AC2"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yes</w:t>
            </w:r>
          </w:p>
        </w:tc>
        <w:tc>
          <w:tcPr>
            <w:tcW w:w="399" w:type="pct"/>
            <w:tcBorders>
              <w:top w:val="nil"/>
              <w:left w:val="nil"/>
              <w:bottom w:val="single" w:sz="4" w:space="0" w:color="auto"/>
              <w:right w:val="single" w:sz="4" w:space="0" w:color="auto"/>
            </w:tcBorders>
            <w:shd w:val="clear" w:color="auto" w:fill="auto"/>
            <w:noWrap/>
            <w:hideMark/>
          </w:tcPr>
          <w:p w:rsidR="009B7AC2" w:rsidRPr="00FF2537" w:rsidRDefault="009B7AC2"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yes</w:t>
            </w:r>
          </w:p>
        </w:tc>
        <w:tc>
          <w:tcPr>
            <w:tcW w:w="521" w:type="pct"/>
            <w:tcBorders>
              <w:top w:val="nil"/>
              <w:left w:val="nil"/>
              <w:bottom w:val="single" w:sz="4" w:space="0" w:color="auto"/>
              <w:right w:val="single" w:sz="4" w:space="0" w:color="auto"/>
            </w:tcBorders>
            <w:shd w:val="clear" w:color="auto" w:fill="auto"/>
            <w:noWrap/>
            <w:hideMark/>
          </w:tcPr>
          <w:p w:rsidR="009B7AC2" w:rsidRPr="00FF2537" w:rsidRDefault="009B7AC2" w:rsidP="007C009B">
            <w:pPr>
              <w:spacing w:after="0" w:line="240" w:lineRule="auto"/>
              <w:rPr>
                <w:rFonts w:eastAsia="Times New Roman"/>
                <w:color w:val="000000"/>
                <w:sz w:val="20"/>
                <w:szCs w:val="20"/>
                <w:lang w:eastAsia="sv-SE"/>
              </w:rPr>
            </w:pPr>
            <w:r w:rsidRPr="00FF2537">
              <w:rPr>
                <w:rFonts w:eastAsia="Times New Roman"/>
                <w:color w:val="000000"/>
                <w:sz w:val="20"/>
                <w:szCs w:val="20"/>
                <w:lang w:eastAsia="sv-SE"/>
              </w:rPr>
              <w:t>yes</w:t>
            </w:r>
          </w:p>
        </w:tc>
      </w:tr>
    </w:tbl>
    <w:p w:rsidR="007C009B" w:rsidRDefault="007C009B"/>
    <w:tbl>
      <w:tblPr>
        <w:tblW w:w="5002" w:type="pct"/>
        <w:tblLayout w:type="fixed"/>
        <w:tblCellMar>
          <w:left w:w="70" w:type="dxa"/>
          <w:right w:w="70" w:type="dxa"/>
        </w:tblCellMar>
        <w:tblLook w:val="04A0" w:firstRow="1" w:lastRow="0" w:firstColumn="1" w:lastColumn="0" w:noHBand="0" w:noVBand="1"/>
      </w:tblPr>
      <w:tblGrid>
        <w:gridCol w:w="1782"/>
        <w:gridCol w:w="982"/>
        <w:gridCol w:w="1560"/>
        <w:gridCol w:w="1704"/>
        <w:gridCol w:w="1453"/>
        <w:gridCol w:w="1526"/>
        <w:gridCol w:w="1416"/>
        <w:gridCol w:w="1134"/>
        <w:gridCol w:w="1134"/>
        <w:gridCol w:w="1413"/>
      </w:tblGrid>
      <w:tr w:rsidR="007C009B" w:rsidRPr="00BA1F63" w:rsidTr="007C009B">
        <w:trPr>
          <w:trHeight w:val="1950"/>
        </w:trPr>
        <w:tc>
          <w:tcPr>
            <w:tcW w:w="632" w:type="pct"/>
            <w:tcBorders>
              <w:top w:val="single" w:sz="4" w:space="0" w:color="auto"/>
              <w:left w:val="single" w:sz="4" w:space="0" w:color="auto"/>
              <w:bottom w:val="single" w:sz="4" w:space="0" w:color="auto"/>
              <w:right w:val="single" w:sz="4" w:space="0" w:color="auto"/>
            </w:tcBorders>
            <w:shd w:val="clear" w:color="000000" w:fill="D9D9D9"/>
            <w:hideMark/>
          </w:tcPr>
          <w:p w:rsidR="007C009B" w:rsidRPr="00BA1F63" w:rsidRDefault="007C009B" w:rsidP="007C009B">
            <w:pPr>
              <w:spacing w:after="0" w:line="240" w:lineRule="auto"/>
              <w:rPr>
                <w:rFonts w:eastAsia="Times New Roman"/>
                <w:b/>
                <w:bCs/>
                <w:color w:val="000000"/>
                <w:sz w:val="20"/>
                <w:szCs w:val="20"/>
                <w:lang w:eastAsia="sv-SE"/>
              </w:rPr>
            </w:pPr>
            <w:r w:rsidRPr="00BA1F63">
              <w:rPr>
                <w:rFonts w:eastAsia="Times New Roman"/>
                <w:b/>
                <w:bCs/>
                <w:color w:val="000000"/>
                <w:sz w:val="20"/>
                <w:szCs w:val="20"/>
                <w:lang w:eastAsia="sv-SE"/>
              </w:rPr>
              <w:t>Author Year Journal /Source</w:t>
            </w:r>
          </w:p>
        </w:tc>
        <w:tc>
          <w:tcPr>
            <w:tcW w:w="348" w:type="pct"/>
            <w:tcBorders>
              <w:top w:val="single" w:sz="4" w:space="0" w:color="auto"/>
              <w:left w:val="nil"/>
              <w:bottom w:val="single" w:sz="4" w:space="0" w:color="auto"/>
              <w:right w:val="single" w:sz="4" w:space="0" w:color="auto"/>
            </w:tcBorders>
            <w:shd w:val="clear" w:color="000000" w:fill="D9D9D9"/>
            <w:hideMark/>
          </w:tcPr>
          <w:p w:rsidR="007C009B" w:rsidRPr="00BA1F63" w:rsidRDefault="007C009B" w:rsidP="007C009B">
            <w:pPr>
              <w:spacing w:after="0" w:line="240" w:lineRule="auto"/>
              <w:rPr>
                <w:rFonts w:eastAsia="Times New Roman"/>
                <w:b/>
                <w:bCs/>
                <w:color w:val="000000"/>
                <w:sz w:val="20"/>
                <w:szCs w:val="20"/>
                <w:lang w:val="en-US" w:eastAsia="sv-SE"/>
              </w:rPr>
            </w:pPr>
            <w:r w:rsidRPr="00BA1F63">
              <w:rPr>
                <w:rFonts w:eastAsia="Times New Roman"/>
                <w:b/>
                <w:bCs/>
                <w:color w:val="000000"/>
                <w:sz w:val="20"/>
                <w:szCs w:val="20"/>
                <w:lang w:val="en-US" w:eastAsia="sv-SE"/>
              </w:rPr>
              <w:t>Summary of the  study quality</w:t>
            </w:r>
          </w:p>
        </w:tc>
        <w:tc>
          <w:tcPr>
            <w:tcW w:w="553" w:type="pct"/>
            <w:tcBorders>
              <w:top w:val="single" w:sz="4" w:space="0" w:color="auto"/>
              <w:left w:val="nil"/>
              <w:bottom w:val="single" w:sz="4" w:space="0" w:color="auto"/>
              <w:right w:val="single" w:sz="4" w:space="0" w:color="auto"/>
            </w:tcBorders>
            <w:shd w:val="clear" w:color="000000" w:fill="D9D9D9"/>
            <w:hideMark/>
          </w:tcPr>
          <w:p w:rsidR="007C009B" w:rsidRPr="00BA1F63" w:rsidRDefault="007C009B" w:rsidP="007C009B">
            <w:pPr>
              <w:spacing w:after="0" w:line="240" w:lineRule="auto"/>
              <w:rPr>
                <w:rFonts w:eastAsia="Times New Roman"/>
                <w:b/>
                <w:bCs/>
                <w:color w:val="000000"/>
                <w:sz w:val="20"/>
                <w:szCs w:val="20"/>
                <w:lang w:eastAsia="sv-SE"/>
              </w:rPr>
            </w:pPr>
            <w:r w:rsidRPr="00BA1F63">
              <w:rPr>
                <w:rFonts w:eastAsia="Times New Roman"/>
                <w:b/>
                <w:bCs/>
                <w:color w:val="000000"/>
                <w:sz w:val="20"/>
                <w:szCs w:val="20"/>
                <w:lang w:eastAsia="sv-SE"/>
              </w:rPr>
              <w:t>Intervention or exposure</w:t>
            </w:r>
          </w:p>
        </w:tc>
        <w:tc>
          <w:tcPr>
            <w:tcW w:w="604" w:type="pct"/>
            <w:tcBorders>
              <w:top w:val="single" w:sz="4" w:space="0" w:color="auto"/>
              <w:left w:val="nil"/>
              <w:bottom w:val="single" w:sz="4" w:space="0" w:color="auto"/>
              <w:right w:val="single" w:sz="4" w:space="0" w:color="auto"/>
            </w:tcBorders>
            <w:shd w:val="clear" w:color="000000" w:fill="D9D9D9"/>
            <w:noWrap/>
            <w:hideMark/>
          </w:tcPr>
          <w:p w:rsidR="007C009B" w:rsidRPr="00BA1F63" w:rsidRDefault="007C009B" w:rsidP="007C009B">
            <w:pPr>
              <w:spacing w:after="0" w:line="240" w:lineRule="auto"/>
              <w:rPr>
                <w:rFonts w:eastAsia="Times New Roman"/>
                <w:b/>
                <w:bCs/>
                <w:color w:val="000000"/>
                <w:sz w:val="20"/>
                <w:szCs w:val="20"/>
                <w:lang w:eastAsia="sv-SE"/>
              </w:rPr>
            </w:pPr>
            <w:r w:rsidRPr="00BA1F63">
              <w:rPr>
                <w:rFonts w:eastAsia="Times New Roman"/>
                <w:b/>
                <w:bCs/>
                <w:color w:val="000000"/>
                <w:sz w:val="20"/>
                <w:szCs w:val="20"/>
                <w:lang w:eastAsia="sv-SE"/>
              </w:rPr>
              <w:t>Outcome</w:t>
            </w:r>
          </w:p>
        </w:tc>
        <w:tc>
          <w:tcPr>
            <w:tcW w:w="515" w:type="pct"/>
            <w:tcBorders>
              <w:top w:val="single" w:sz="4" w:space="0" w:color="auto"/>
              <w:left w:val="nil"/>
              <w:bottom w:val="single" w:sz="4" w:space="0" w:color="auto"/>
              <w:right w:val="single" w:sz="4" w:space="0" w:color="auto"/>
            </w:tcBorders>
            <w:shd w:val="clear" w:color="000000" w:fill="D9D9D9"/>
            <w:hideMark/>
          </w:tcPr>
          <w:p w:rsidR="007C009B" w:rsidRPr="00BA1F63" w:rsidRDefault="007C009B" w:rsidP="007C009B">
            <w:pPr>
              <w:spacing w:after="0" w:line="240" w:lineRule="auto"/>
              <w:rPr>
                <w:rFonts w:eastAsia="Times New Roman"/>
                <w:b/>
                <w:bCs/>
                <w:color w:val="000000"/>
                <w:sz w:val="20"/>
                <w:szCs w:val="20"/>
                <w:lang w:eastAsia="sv-SE"/>
              </w:rPr>
            </w:pPr>
            <w:r w:rsidRPr="00BA1F63">
              <w:rPr>
                <w:rFonts w:eastAsia="Times New Roman"/>
                <w:b/>
                <w:bCs/>
                <w:color w:val="000000"/>
                <w:sz w:val="20"/>
                <w:szCs w:val="20"/>
                <w:lang w:eastAsia="sv-SE"/>
              </w:rPr>
              <w:t>Study design included</w:t>
            </w:r>
          </w:p>
        </w:tc>
        <w:tc>
          <w:tcPr>
            <w:tcW w:w="541" w:type="pct"/>
            <w:tcBorders>
              <w:top w:val="single" w:sz="4" w:space="0" w:color="auto"/>
              <w:left w:val="nil"/>
              <w:bottom w:val="single" w:sz="4" w:space="0" w:color="auto"/>
              <w:right w:val="single" w:sz="4" w:space="0" w:color="auto"/>
            </w:tcBorders>
            <w:shd w:val="clear" w:color="000000" w:fill="D9D9D9"/>
            <w:hideMark/>
          </w:tcPr>
          <w:p w:rsidR="007C009B" w:rsidRPr="00BA1F63" w:rsidRDefault="007C009B" w:rsidP="007C009B">
            <w:pPr>
              <w:spacing w:after="0" w:line="240" w:lineRule="auto"/>
              <w:rPr>
                <w:rFonts w:eastAsia="Times New Roman"/>
                <w:b/>
                <w:bCs/>
                <w:color w:val="000000"/>
                <w:sz w:val="20"/>
                <w:szCs w:val="20"/>
                <w:lang w:eastAsia="sv-SE"/>
              </w:rPr>
            </w:pPr>
            <w:r w:rsidRPr="00BA1F63">
              <w:rPr>
                <w:rFonts w:eastAsia="Times New Roman"/>
                <w:b/>
                <w:bCs/>
                <w:color w:val="000000"/>
                <w:sz w:val="20"/>
                <w:szCs w:val="20"/>
                <w:lang w:eastAsia="sv-SE"/>
              </w:rPr>
              <w:t>Healthy population at baseline?</w:t>
            </w:r>
          </w:p>
        </w:tc>
        <w:tc>
          <w:tcPr>
            <w:tcW w:w="502" w:type="pct"/>
            <w:tcBorders>
              <w:top w:val="single" w:sz="4" w:space="0" w:color="auto"/>
              <w:left w:val="nil"/>
              <w:bottom w:val="single" w:sz="4" w:space="0" w:color="auto"/>
              <w:right w:val="single" w:sz="4" w:space="0" w:color="auto"/>
            </w:tcBorders>
            <w:shd w:val="clear" w:color="000000" w:fill="D9D9D9"/>
            <w:hideMark/>
          </w:tcPr>
          <w:p w:rsidR="007C009B" w:rsidRPr="00BA1F63" w:rsidRDefault="007C009B" w:rsidP="007C009B">
            <w:pPr>
              <w:spacing w:after="0" w:line="240" w:lineRule="auto"/>
              <w:rPr>
                <w:rFonts w:eastAsia="Times New Roman"/>
                <w:b/>
                <w:bCs/>
                <w:color w:val="000000"/>
                <w:sz w:val="20"/>
                <w:szCs w:val="20"/>
                <w:lang w:val="en-US" w:eastAsia="sv-SE"/>
              </w:rPr>
            </w:pPr>
            <w:r w:rsidRPr="00BA1F63">
              <w:rPr>
                <w:rFonts w:eastAsia="Times New Roman"/>
                <w:b/>
                <w:bCs/>
                <w:color w:val="000000"/>
                <w:sz w:val="20"/>
                <w:szCs w:val="20"/>
                <w:lang w:val="en-US" w:eastAsia="sv-SE"/>
              </w:rPr>
              <w:t xml:space="preserve">Concerning intervention studies: Only included Vit D interventions (or in combination with calcium) </w:t>
            </w:r>
          </w:p>
        </w:tc>
        <w:tc>
          <w:tcPr>
            <w:tcW w:w="402" w:type="pct"/>
            <w:tcBorders>
              <w:top w:val="single" w:sz="4" w:space="0" w:color="auto"/>
              <w:left w:val="nil"/>
              <w:bottom w:val="single" w:sz="4" w:space="0" w:color="auto"/>
              <w:right w:val="single" w:sz="4" w:space="0" w:color="auto"/>
            </w:tcBorders>
            <w:shd w:val="clear" w:color="000000" w:fill="D9D9D9"/>
            <w:hideMark/>
          </w:tcPr>
          <w:p w:rsidR="007C009B" w:rsidRPr="00BA1F63" w:rsidRDefault="007C009B" w:rsidP="007C009B">
            <w:pPr>
              <w:spacing w:after="0" w:line="240" w:lineRule="auto"/>
              <w:rPr>
                <w:rFonts w:eastAsia="Times New Roman"/>
                <w:b/>
                <w:bCs/>
                <w:color w:val="000000"/>
                <w:sz w:val="20"/>
                <w:szCs w:val="20"/>
                <w:lang w:val="en-US" w:eastAsia="sv-SE"/>
              </w:rPr>
            </w:pPr>
            <w:r w:rsidRPr="00BA1F63">
              <w:rPr>
                <w:rFonts w:eastAsia="Times New Roman"/>
                <w:b/>
                <w:bCs/>
                <w:color w:val="000000"/>
                <w:sz w:val="20"/>
                <w:szCs w:val="20"/>
                <w:lang w:val="en-US" w:eastAsia="sv-SE"/>
              </w:rPr>
              <w:t>Clear reporting of comparison and control group?</w:t>
            </w:r>
          </w:p>
        </w:tc>
        <w:tc>
          <w:tcPr>
            <w:tcW w:w="402" w:type="pct"/>
            <w:tcBorders>
              <w:top w:val="single" w:sz="4" w:space="0" w:color="auto"/>
              <w:left w:val="nil"/>
              <w:bottom w:val="single" w:sz="4" w:space="0" w:color="auto"/>
              <w:right w:val="single" w:sz="4" w:space="0" w:color="auto"/>
            </w:tcBorders>
            <w:shd w:val="clear" w:color="000000" w:fill="D9D9D9"/>
            <w:hideMark/>
          </w:tcPr>
          <w:p w:rsidR="007C009B" w:rsidRPr="00BA1F63" w:rsidRDefault="007C009B" w:rsidP="007C009B">
            <w:pPr>
              <w:spacing w:after="0" w:line="240" w:lineRule="auto"/>
              <w:rPr>
                <w:rFonts w:eastAsia="Times New Roman"/>
                <w:b/>
                <w:bCs/>
                <w:color w:val="000000"/>
                <w:sz w:val="20"/>
                <w:szCs w:val="20"/>
                <w:lang w:val="en-US" w:eastAsia="sv-SE"/>
              </w:rPr>
            </w:pPr>
            <w:r w:rsidRPr="00BA1F63">
              <w:rPr>
                <w:rFonts w:eastAsia="Times New Roman"/>
                <w:b/>
                <w:bCs/>
                <w:color w:val="000000"/>
                <w:sz w:val="20"/>
                <w:szCs w:val="20"/>
                <w:lang w:val="en-US" w:eastAsia="sv-SE"/>
              </w:rPr>
              <w:t>Clear reporting of outcome definitions?</w:t>
            </w:r>
          </w:p>
        </w:tc>
        <w:tc>
          <w:tcPr>
            <w:tcW w:w="501" w:type="pct"/>
            <w:tcBorders>
              <w:top w:val="single" w:sz="4" w:space="0" w:color="auto"/>
              <w:left w:val="nil"/>
              <w:bottom w:val="single" w:sz="4" w:space="0" w:color="auto"/>
              <w:right w:val="single" w:sz="4" w:space="0" w:color="auto"/>
            </w:tcBorders>
            <w:shd w:val="clear" w:color="000000" w:fill="D9D9D9"/>
            <w:hideMark/>
          </w:tcPr>
          <w:p w:rsidR="007C009B" w:rsidRPr="00BA1F63" w:rsidRDefault="007C009B" w:rsidP="007C009B">
            <w:pPr>
              <w:spacing w:after="0" w:line="240" w:lineRule="auto"/>
              <w:rPr>
                <w:rFonts w:eastAsia="Times New Roman"/>
                <w:b/>
                <w:bCs/>
                <w:color w:val="000000"/>
                <w:sz w:val="20"/>
                <w:szCs w:val="20"/>
                <w:lang w:val="en-US" w:eastAsia="sv-SE"/>
              </w:rPr>
            </w:pPr>
            <w:r w:rsidRPr="00BA1F63">
              <w:rPr>
                <w:rFonts w:eastAsia="Times New Roman"/>
                <w:b/>
                <w:bCs/>
                <w:color w:val="000000"/>
                <w:sz w:val="20"/>
                <w:szCs w:val="20"/>
                <w:lang w:val="en-US" w:eastAsia="sv-SE"/>
              </w:rPr>
              <w:t>Clear reporting of study designs (need separate reporting if two or more different designs are included)?</w:t>
            </w:r>
          </w:p>
        </w:tc>
      </w:tr>
      <w:tr w:rsidR="007C009B" w:rsidRPr="00BA1F63" w:rsidTr="007C009B">
        <w:trPr>
          <w:trHeight w:val="2040"/>
        </w:trPr>
        <w:tc>
          <w:tcPr>
            <w:tcW w:w="632" w:type="pct"/>
            <w:tcBorders>
              <w:top w:val="nil"/>
              <w:left w:val="single" w:sz="4" w:space="0" w:color="auto"/>
              <w:bottom w:val="single" w:sz="4" w:space="0" w:color="auto"/>
              <w:right w:val="single" w:sz="4" w:space="0" w:color="auto"/>
            </w:tcBorders>
            <w:shd w:val="clear" w:color="auto" w:fill="auto"/>
            <w:hideMark/>
          </w:tcPr>
          <w:p w:rsidR="007C009B" w:rsidRPr="00BA1F63" w:rsidRDefault="007C009B" w:rsidP="004C361F">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 xml:space="preserve">Vestergaard et al </w:t>
            </w:r>
            <w:r w:rsidR="004C361F">
              <w:rPr>
                <w:rFonts w:eastAsia="Times New Roman"/>
                <w:color w:val="000000"/>
                <w:sz w:val="20"/>
                <w:szCs w:val="20"/>
                <w:lang w:eastAsia="sv-SE"/>
              </w:rPr>
              <w:t xml:space="preserve"> </w:t>
            </w:r>
            <w:r w:rsidRPr="00BA1F63">
              <w:rPr>
                <w:rFonts w:eastAsia="Times New Roman"/>
                <w:color w:val="000000"/>
                <w:sz w:val="20"/>
                <w:szCs w:val="20"/>
                <w:lang w:eastAsia="sv-SE"/>
              </w:rPr>
              <w:t>2009</w:t>
            </w:r>
            <w:r w:rsidR="004C361F">
              <w:rPr>
                <w:rFonts w:eastAsia="Times New Roman"/>
                <w:color w:val="000000"/>
                <w:sz w:val="20"/>
                <w:szCs w:val="20"/>
                <w:lang w:eastAsia="sv-SE"/>
              </w:rPr>
              <w:t xml:space="preserve"> </w:t>
            </w:r>
            <w:r w:rsidRPr="00BA1F63">
              <w:rPr>
                <w:rFonts w:eastAsia="Times New Roman"/>
                <w:color w:val="000000"/>
                <w:sz w:val="20"/>
                <w:szCs w:val="20"/>
                <w:lang w:eastAsia="sv-SE"/>
              </w:rPr>
              <w:t xml:space="preserve"> -</w:t>
            </w:r>
            <w:r w:rsidRPr="00BA1F63">
              <w:rPr>
                <w:rFonts w:eastAsia="Times New Roman"/>
                <w:i/>
                <w:iCs/>
                <w:color w:val="000000"/>
                <w:sz w:val="20"/>
                <w:szCs w:val="20"/>
                <w:lang w:eastAsia="sv-SE"/>
              </w:rPr>
              <w:t>initial search Mosekilde et al 2007</w:t>
            </w:r>
            <w:r w:rsidR="003C59E5">
              <w:rPr>
                <w:rFonts w:eastAsia="Times New Roman"/>
                <w:i/>
                <w:iCs/>
                <w:color w:val="000000"/>
                <w:sz w:val="20"/>
                <w:szCs w:val="20"/>
                <w:lang w:eastAsia="sv-SE"/>
              </w:rPr>
              <w:t xml:space="preserve"> (36)</w:t>
            </w:r>
          </w:p>
        </w:tc>
        <w:tc>
          <w:tcPr>
            <w:tcW w:w="348"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C</w:t>
            </w:r>
          </w:p>
        </w:tc>
        <w:tc>
          <w:tcPr>
            <w:tcW w:w="553"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val="en-US" w:eastAsia="sv-SE"/>
              </w:rPr>
            </w:pPr>
            <w:r w:rsidRPr="00BA1F63">
              <w:rPr>
                <w:rFonts w:eastAsia="Times New Roman"/>
                <w:color w:val="000000"/>
                <w:sz w:val="20"/>
                <w:szCs w:val="20"/>
                <w:lang w:val="en-US" w:eastAsia="sv-SE"/>
              </w:rPr>
              <w:t>Vitamin D and vitamin D + calcium</w:t>
            </w:r>
          </w:p>
        </w:tc>
        <w:tc>
          <w:tcPr>
            <w:tcW w:w="604"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val="en-US" w:eastAsia="sv-SE"/>
              </w:rPr>
            </w:pPr>
            <w:r w:rsidRPr="00BA1F63">
              <w:rPr>
                <w:rFonts w:eastAsia="Times New Roman"/>
                <w:color w:val="000000"/>
                <w:sz w:val="20"/>
                <w:szCs w:val="20"/>
                <w:lang w:val="en-US" w:eastAsia="sv-SE"/>
              </w:rPr>
              <w:t>vertebral fractures non vertibral fractures,</w:t>
            </w:r>
          </w:p>
        </w:tc>
        <w:tc>
          <w:tcPr>
            <w:tcW w:w="515"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RCTs</w:t>
            </w:r>
          </w:p>
        </w:tc>
        <w:tc>
          <w:tcPr>
            <w:tcW w:w="541"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YES, propably healthy population.</w:t>
            </w:r>
          </w:p>
        </w:tc>
        <w:tc>
          <w:tcPr>
            <w:tcW w:w="502"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val="en-US" w:eastAsia="sv-SE"/>
              </w:rPr>
            </w:pPr>
            <w:r w:rsidRPr="00BA1F63">
              <w:rPr>
                <w:rFonts w:eastAsia="Times New Roman"/>
                <w:color w:val="000000"/>
                <w:sz w:val="20"/>
                <w:szCs w:val="20"/>
                <w:lang w:val="en-US" w:eastAsia="sv-SE"/>
              </w:rPr>
              <w:t>Both vitamin D alone and with calcium</w:t>
            </w:r>
          </w:p>
        </w:tc>
        <w:tc>
          <w:tcPr>
            <w:tcW w:w="402"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YES</w:t>
            </w:r>
          </w:p>
        </w:tc>
        <w:tc>
          <w:tcPr>
            <w:tcW w:w="402"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YES</w:t>
            </w:r>
          </w:p>
        </w:tc>
        <w:tc>
          <w:tcPr>
            <w:tcW w:w="501"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YES</w:t>
            </w:r>
          </w:p>
        </w:tc>
      </w:tr>
      <w:tr w:rsidR="007C009B" w:rsidRPr="00BA1F63" w:rsidTr="007C009B">
        <w:trPr>
          <w:trHeight w:val="900"/>
        </w:trPr>
        <w:tc>
          <w:tcPr>
            <w:tcW w:w="632" w:type="pct"/>
            <w:tcBorders>
              <w:top w:val="nil"/>
              <w:left w:val="single" w:sz="4" w:space="0" w:color="auto"/>
              <w:bottom w:val="single" w:sz="4" w:space="0" w:color="auto"/>
              <w:right w:val="single" w:sz="4" w:space="0" w:color="auto"/>
            </w:tcBorders>
            <w:shd w:val="clear" w:color="auto" w:fill="auto"/>
            <w:noWrap/>
            <w:hideMark/>
          </w:tcPr>
          <w:p w:rsidR="007C009B" w:rsidRPr="00BA1F63" w:rsidRDefault="007C009B" w:rsidP="003C59E5">
            <w:pPr>
              <w:spacing w:after="0" w:line="240" w:lineRule="auto"/>
              <w:jc w:val="both"/>
              <w:rPr>
                <w:rFonts w:eastAsia="Times New Roman"/>
                <w:color w:val="000000"/>
                <w:sz w:val="20"/>
                <w:szCs w:val="20"/>
                <w:lang w:eastAsia="sv-SE"/>
              </w:rPr>
            </w:pPr>
            <w:r w:rsidRPr="00BA1F63">
              <w:rPr>
                <w:rFonts w:eastAsia="Times New Roman"/>
                <w:color w:val="000000"/>
                <w:sz w:val="20"/>
                <w:szCs w:val="20"/>
                <w:lang w:eastAsia="sv-SE"/>
              </w:rPr>
              <w:t>Winzenberg</w:t>
            </w:r>
            <w:r w:rsidR="003C59E5">
              <w:rPr>
                <w:rFonts w:eastAsia="Times New Roman"/>
                <w:color w:val="000000"/>
                <w:sz w:val="20"/>
                <w:szCs w:val="20"/>
                <w:lang w:eastAsia="sv-SE"/>
              </w:rPr>
              <w:t xml:space="preserve"> </w:t>
            </w:r>
            <w:r w:rsidRPr="00BA1F63">
              <w:rPr>
                <w:rFonts w:eastAsia="Times New Roman"/>
                <w:i/>
                <w:iCs/>
                <w:color w:val="000000"/>
                <w:sz w:val="20"/>
                <w:szCs w:val="20"/>
                <w:lang w:eastAsia="sv-SE"/>
              </w:rPr>
              <w:t>et al.</w:t>
            </w:r>
            <w:r w:rsidRPr="00BA1F63">
              <w:rPr>
                <w:rFonts w:eastAsia="Times New Roman"/>
                <w:color w:val="000000"/>
                <w:sz w:val="20"/>
                <w:szCs w:val="20"/>
                <w:lang w:eastAsia="sv-SE"/>
              </w:rPr>
              <w:t xml:space="preserve"> </w:t>
            </w:r>
            <w:r w:rsidR="003C59E5">
              <w:rPr>
                <w:rFonts w:eastAsia="Times New Roman"/>
                <w:color w:val="000000"/>
                <w:sz w:val="20"/>
                <w:szCs w:val="20"/>
                <w:lang w:eastAsia="sv-SE"/>
              </w:rPr>
              <w:t xml:space="preserve"> </w:t>
            </w:r>
            <w:r w:rsidRPr="00BA1F63">
              <w:rPr>
                <w:rFonts w:eastAsia="Times New Roman"/>
                <w:color w:val="000000"/>
                <w:sz w:val="20"/>
                <w:szCs w:val="20"/>
                <w:lang w:eastAsia="sv-SE"/>
              </w:rPr>
              <w:t>2010</w:t>
            </w:r>
            <w:r w:rsidR="003C59E5">
              <w:rPr>
                <w:rFonts w:eastAsia="Times New Roman"/>
                <w:color w:val="000000"/>
                <w:sz w:val="20"/>
                <w:szCs w:val="20"/>
                <w:lang w:eastAsia="sv-SE"/>
              </w:rPr>
              <w:t xml:space="preserve"> (39)</w:t>
            </w:r>
          </w:p>
        </w:tc>
        <w:tc>
          <w:tcPr>
            <w:tcW w:w="348"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B</w:t>
            </w:r>
          </w:p>
        </w:tc>
        <w:tc>
          <w:tcPr>
            <w:tcW w:w="553"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vitamin D supplementation</w:t>
            </w:r>
          </w:p>
        </w:tc>
        <w:tc>
          <w:tcPr>
            <w:tcW w:w="604"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val="en-US" w:eastAsia="sv-SE"/>
              </w:rPr>
            </w:pPr>
            <w:r w:rsidRPr="00BA1F63">
              <w:rPr>
                <w:rFonts w:eastAsia="Times New Roman"/>
                <w:color w:val="000000"/>
                <w:sz w:val="20"/>
                <w:szCs w:val="20"/>
                <w:lang w:val="en-US" w:eastAsia="sv-SE"/>
              </w:rPr>
              <w:t>bone mineral density in children</w:t>
            </w:r>
          </w:p>
        </w:tc>
        <w:tc>
          <w:tcPr>
            <w:tcW w:w="515"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RCTs</w:t>
            </w:r>
          </w:p>
        </w:tc>
        <w:tc>
          <w:tcPr>
            <w:tcW w:w="541"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YES</w:t>
            </w:r>
          </w:p>
        </w:tc>
        <w:tc>
          <w:tcPr>
            <w:tcW w:w="502"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Vitamin D</w:t>
            </w:r>
          </w:p>
        </w:tc>
        <w:tc>
          <w:tcPr>
            <w:tcW w:w="402"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YES</w:t>
            </w:r>
          </w:p>
        </w:tc>
        <w:tc>
          <w:tcPr>
            <w:tcW w:w="402"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YES</w:t>
            </w:r>
          </w:p>
        </w:tc>
        <w:tc>
          <w:tcPr>
            <w:tcW w:w="501"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YES</w:t>
            </w:r>
          </w:p>
        </w:tc>
      </w:tr>
      <w:tr w:rsidR="007C009B" w:rsidRPr="00BA1F63" w:rsidTr="007C009B">
        <w:trPr>
          <w:trHeight w:val="1020"/>
        </w:trPr>
        <w:tc>
          <w:tcPr>
            <w:tcW w:w="632" w:type="pct"/>
            <w:tcBorders>
              <w:top w:val="nil"/>
              <w:left w:val="single" w:sz="4" w:space="0" w:color="auto"/>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Witham  et al 2009</w:t>
            </w:r>
            <w:r w:rsidR="003C59E5">
              <w:rPr>
                <w:rFonts w:eastAsia="Times New Roman"/>
                <w:color w:val="000000"/>
                <w:sz w:val="20"/>
                <w:szCs w:val="20"/>
                <w:lang w:eastAsia="sv-SE"/>
              </w:rPr>
              <w:t>(59)</w:t>
            </w:r>
            <w:r w:rsidRPr="00BA1F63">
              <w:rPr>
                <w:rFonts w:eastAsia="Times New Roman"/>
                <w:color w:val="000000"/>
                <w:sz w:val="20"/>
                <w:szCs w:val="20"/>
                <w:lang w:eastAsia="sv-SE"/>
              </w:rPr>
              <w:t xml:space="preserve">    </w:t>
            </w:r>
          </w:p>
        </w:tc>
        <w:tc>
          <w:tcPr>
            <w:tcW w:w="348" w:type="pct"/>
            <w:tcBorders>
              <w:top w:val="nil"/>
              <w:left w:val="nil"/>
              <w:bottom w:val="single" w:sz="4" w:space="0" w:color="auto"/>
              <w:right w:val="single" w:sz="4" w:space="0" w:color="auto"/>
            </w:tcBorders>
            <w:shd w:val="clear" w:color="auto" w:fill="auto"/>
            <w:noWrap/>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C</w:t>
            </w:r>
          </w:p>
        </w:tc>
        <w:tc>
          <w:tcPr>
            <w:tcW w:w="553"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AC78BA">
              <w:rPr>
                <w:rFonts w:eastAsia="Times New Roman"/>
                <w:color w:val="000000"/>
                <w:sz w:val="20"/>
                <w:szCs w:val="20"/>
                <w:lang w:val="fi-FI" w:eastAsia="sv-SE"/>
              </w:rPr>
              <w:t xml:space="preserve">Vitamin D and vitamin D analouges. </w:t>
            </w:r>
            <w:r w:rsidRPr="00BA1F63">
              <w:rPr>
                <w:rFonts w:eastAsia="Times New Roman"/>
                <w:color w:val="000000"/>
                <w:sz w:val="20"/>
                <w:szCs w:val="20"/>
                <w:lang w:eastAsia="sv-SE"/>
              </w:rPr>
              <w:t>UVB radiation</w:t>
            </w:r>
          </w:p>
        </w:tc>
        <w:tc>
          <w:tcPr>
            <w:tcW w:w="604"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val="en-US" w:eastAsia="sv-SE"/>
              </w:rPr>
            </w:pPr>
            <w:r w:rsidRPr="00BA1F63">
              <w:rPr>
                <w:rFonts w:eastAsia="Times New Roman"/>
                <w:color w:val="000000"/>
                <w:sz w:val="20"/>
                <w:szCs w:val="20"/>
                <w:lang w:val="en-US" w:eastAsia="sv-SE"/>
              </w:rPr>
              <w:t xml:space="preserve">Blood pressure (and cardiac risk factors) </w:t>
            </w:r>
          </w:p>
        </w:tc>
        <w:tc>
          <w:tcPr>
            <w:tcW w:w="515"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RCT's</w:t>
            </w:r>
          </w:p>
        </w:tc>
        <w:tc>
          <w:tcPr>
            <w:tcW w:w="541"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val="en-US" w:eastAsia="sv-SE"/>
              </w:rPr>
            </w:pPr>
            <w:r w:rsidRPr="00BA1F63">
              <w:rPr>
                <w:rFonts w:eastAsia="Times New Roman"/>
                <w:color w:val="000000"/>
                <w:sz w:val="20"/>
                <w:szCs w:val="20"/>
                <w:lang w:val="en-US" w:eastAsia="sv-SE"/>
              </w:rPr>
              <w:t>Mixture of patients and healthy</w:t>
            </w:r>
          </w:p>
        </w:tc>
        <w:tc>
          <w:tcPr>
            <w:tcW w:w="502"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YES</w:t>
            </w:r>
          </w:p>
        </w:tc>
        <w:tc>
          <w:tcPr>
            <w:tcW w:w="402"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YES</w:t>
            </w:r>
          </w:p>
        </w:tc>
        <w:tc>
          <w:tcPr>
            <w:tcW w:w="402"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YES</w:t>
            </w:r>
          </w:p>
        </w:tc>
        <w:tc>
          <w:tcPr>
            <w:tcW w:w="501"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YES</w:t>
            </w:r>
          </w:p>
        </w:tc>
      </w:tr>
      <w:tr w:rsidR="007C009B" w:rsidRPr="00BA1F63" w:rsidTr="007C009B">
        <w:trPr>
          <w:trHeight w:val="945"/>
        </w:trPr>
        <w:tc>
          <w:tcPr>
            <w:tcW w:w="632" w:type="pct"/>
            <w:tcBorders>
              <w:top w:val="nil"/>
              <w:left w:val="single" w:sz="4" w:space="0" w:color="auto"/>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 xml:space="preserve">Wu et al 2010  </w:t>
            </w:r>
            <w:r w:rsidR="003C59E5">
              <w:rPr>
                <w:rFonts w:eastAsia="Times New Roman"/>
                <w:color w:val="000000"/>
                <w:sz w:val="20"/>
                <w:szCs w:val="20"/>
                <w:lang w:eastAsia="sv-SE"/>
              </w:rPr>
              <w:t>(60)</w:t>
            </w:r>
          </w:p>
        </w:tc>
        <w:tc>
          <w:tcPr>
            <w:tcW w:w="348" w:type="pct"/>
            <w:tcBorders>
              <w:top w:val="nil"/>
              <w:left w:val="nil"/>
              <w:bottom w:val="single" w:sz="4" w:space="0" w:color="auto"/>
              <w:right w:val="single" w:sz="4" w:space="0" w:color="auto"/>
            </w:tcBorders>
            <w:shd w:val="clear" w:color="auto" w:fill="auto"/>
            <w:noWrap/>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C</w:t>
            </w:r>
          </w:p>
        </w:tc>
        <w:tc>
          <w:tcPr>
            <w:tcW w:w="553"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val="en-US" w:eastAsia="sv-SE"/>
              </w:rPr>
            </w:pPr>
            <w:r w:rsidRPr="00BA1F63">
              <w:rPr>
                <w:rFonts w:eastAsia="Times New Roman"/>
                <w:color w:val="000000"/>
                <w:sz w:val="20"/>
                <w:szCs w:val="20"/>
                <w:lang w:val="en-US" w:eastAsia="sv-SE"/>
              </w:rPr>
              <w:t>Vitamin D and analogues, with and without calcium</w:t>
            </w:r>
          </w:p>
        </w:tc>
        <w:tc>
          <w:tcPr>
            <w:tcW w:w="604"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val="en-US" w:eastAsia="sv-SE"/>
              </w:rPr>
            </w:pPr>
            <w:r w:rsidRPr="00BA1F63">
              <w:rPr>
                <w:rFonts w:eastAsia="Times New Roman"/>
                <w:color w:val="000000"/>
                <w:sz w:val="20"/>
                <w:szCs w:val="20"/>
                <w:lang w:val="en-US" w:eastAsia="sv-SE"/>
              </w:rPr>
              <w:t xml:space="preserve">systolic and diastolic blood pressure </w:t>
            </w:r>
          </w:p>
        </w:tc>
        <w:tc>
          <w:tcPr>
            <w:tcW w:w="515"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 xml:space="preserve">RCTs </w:t>
            </w:r>
          </w:p>
        </w:tc>
        <w:tc>
          <w:tcPr>
            <w:tcW w:w="541"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normo-and hypertensive</w:t>
            </w:r>
          </w:p>
        </w:tc>
        <w:tc>
          <w:tcPr>
            <w:tcW w:w="502"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YES( one analogue study)</w:t>
            </w:r>
          </w:p>
        </w:tc>
        <w:tc>
          <w:tcPr>
            <w:tcW w:w="402"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YES</w:t>
            </w:r>
          </w:p>
        </w:tc>
        <w:tc>
          <w:tcPr>
            <w:tcW w:w="402"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YES</w:t>
            </w:r>
          </w:p>
        </w:tc>
        <w:tc>
          <w:tcPr>
            <w:tcW w:w="501"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YES</w:t>
            </w:r>
          </w:p>
        </w:tc>
      </w:tr>
      <w:tr w:rsidR="007C009B" w:rsidRPr="00BA1F63" w:rsidTr="007C009B">
        <w:trPr>
          <w:trHeight w:val="960"/>
        </w:trPr>
        <w:tc>
          <w:tcPr>
            <w:tcW w:w="632" w:type="pct"/>
            <w:tcBorders>
              <w:top w:val="nil"/>
              <w:left w:val="single" w:sz="4" w:space="0" w:color="auto"/>
              <w:bottom w:val="single" w:sz="4" w:space="0" w:color="auto"/>
              <w:right w:val="single" w:sz="4" w:space="0" w:color="auto"/>
            </w:tcBorders>
            <w:shd w:val="clear" w:color="auto" w:fill="auto"/>
            <w:noWrap/>
            <w:hideMark/>
          </w:tcPr>
          <w:p w:rsidR="007C009B" w:rsidRPr="00BA1F63" w:rsidRDefault="007C009B" w:rsidP="007C009B">
            <w:pPr>
              <w:spacing w:after="0" w:line="240" w:lineRule="auto"/>
              <w:jc w:val="both"/>
              <w:rPr>
                <w:rFonts w:eastAsia="Times New Roman"/>
                <w:color w:val="000000"/>
                <w:sz w:val="20"/>
                <w:szCs w:val="20"/>
                <w:lang w:eastAsia="sv-SE"/>
              </w:rPr>
            </w:pPr>
            <w:r w:rsidRPr="00BA1F63">
              <w:rPr>
                <w:rFonts w:eastAsia="Times New Roman"/>
                <w:color w:val="000000"/>
                <w:sz w:val="20"/>
                <w:szCs w:val="20"/>
                <w:lang w:eastAsia="sv-SE"/>
              </w:rPr>
              <w:t xml:space="preserve">Yamshchikov et al 2009 </w:t>
            </w:r>
            <w:r w:rsidR="003C59E5">
              <w:rPr>
                <w:rFonts w:eastAsia="Times New Roman"/>
                <w:color w:val="000000"/>
                <w:sz w:val="20"/>
                <w:szCs w:val="20"/>
                <w:lang w:eastAsia="sv-SE"/>
              </w:rPr>
              <w:t>(64)</w:t>
            </w:r>
          </w:p>
        </w:tc>
        <w:tc>
          <w:tcPr>
            <w:tcW w:w="348"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C</w:t>
            </w:r>
          </w:p>
        </w:tc>
        <w:tc>
          <w:tcPr>
            <w:tcW w:w="553"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vitamin D dose (intervention)</w:t>
            </w:r>
          </w:p>
        </w:tc>
        <w:tc>
          <w:tcPr>
            <w:tcW w:w="604"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val="en-US" w:eastAsia="sv-SE"/>
              </w:rPr>
            </w:pPr>
            <w:r w:rsidRPr="00BA1F63">
              <w:rPr>
                <w:rFonts w:eastAsia="Times New Roman"/>
                <w:color w:val="000000"/>
                <w:sz w:val="20"/>
                <w:szCs w:val="20"/>
                <w:lang w:val="en-US" w:eastAsia="sv-SE"/>
              </w:rPr>
              <w:t>Infectious diseases (bacterial, virus, other)</w:t>
            </w:r>
          </w:p>
        </w:tc>
        <w:tc>
          <w:tcPr>
            <w:tcW w:w="515"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RCTs</w:t>
            </w:r>
          </w:p>
        </w:tc>
        <w:tc>
          <w:tcPr>
            <w:tcW w:w="541"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patients with infections</w:t>
            </w:r>
          </w:p>
        </w:tc>
        <w:tc>
          <w:tcPr>
            <w:tcW w:w="502"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 xml:space="preserve">vitamin D </w:t>
            </w:r>
          </w:p>
        </w:tc>
        <w:tc>
          <w:tcPr>
            <w:tcW w:w="402"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YES</w:t>
            </w:r>
          </w:p>
        </w:tc>
        <w:tc>
          <w:tcPr>
            <w:tcW w:w="402"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YES</w:t>
            </w:r>
          </w:p>
        </w:tc>
        <w:tc>
          <w:tcPr>
            <w:tcW w:w="501"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YES</w:t>
            </w:r>
          </w:p>
        </w:tc>
      </w:tr>
      <w:tr w:rsidR="007C009B" w:rsidRPr="00133462" w:rsidTr="007C009B">
        <w:trPr>
          <w:trHeight w:val="1470"/>
        </w:trPr>
        <w:tc>
          <w:tcPr>
            <w:tcW w:w="632" w:type="pct"/>
            <w:tcBorders>
              <w:top w:val="nil"/>
              <w:left w:val="single" w:sz="4" w:space="0" w:color="auto"/>
              <w:bottom w:val="single" w:sz="4" w:space="0" w:color="auto"/>
              <w:right w:val="single" w:sz="4" w:space="0" w:color="auto"/>
            </w:tcBorders>
            <w:shd w:val="clear" w:color="auto" w:fill="D9D9D9" w:themeFill="background1" w:themeFillShade="D9"/>
          </w:tcPr>
          <w:p w:rsidR="007C009B" w:rsidRPr="00BA1F63" w:rsidRDefault="007C009B" w:rsidP="007C009B">
            <w:pPr>
              <w:spacing w:after="0" w:line="240" w:lineRule="auto"/>
              <w:rPr>
                <w:rFonts w:eastAsia="Times New Roman"/>
                <w:b/>
                <w:bCs/>
                <w:color w:val="000000"/>
                <w:sz w:val="20"/>
                <w:szCs w:val="20"/>
                <w:lang w:eastAsia="sv-SE"/>
              </w:rPr>
            </w:pPr>
            <w:r w:rsidRPr="00BA1F63">
              <w:rPr>
                <w:rFonts w:eastAsia="Times New Roman"/>
                <w:b/>
                <w:bCs/>
                <w:color w:val="000000"/>
                <w:sz w:val="20"/>
                <w:szCs w:val="20"/>
                <w:lang w:eastAsia="sv-SE"/>
              </w:rPr>
              <w:t>Author Year Journal /Source</w:t>
            </w:r>
          </w:p>
        </w:tc>
        <w:tc>
          <w:tcPr>
            <w:tcW w:w="348" w:type="pct"/>
            <w:tcBorders>
              <w:top w:val="nil"/>
              <w:left w:val="nil"/>
              <w:bottom w:val="single" w:sz="4" w:space="0" w:color="auto"/>
              <w:right w:val="single" w:sz="4" w:space="0" w:color="auto"/>
            </w:tcBorders>
            <w:shd w:val="clear" w:color="auto" w:fill="D9D9D9" w:themeFill="background1" w:themeFillShade="D9"/>
            <w:noWrap/>
          </w:tcPr>
          <w:p w:rsidR="007C009B" w:rsidRPr="00BA1F63" w:rsidRDefault="007C009B" w:rsidP="007C009B">
            <w:pPr>
              <w:spacing w:after="0" w:line="240" w:lineRule="auto"/>
              <w:rPr>
                <w:rFonts w:eastAsia="Times New Roman"/>
                <w:b/>
                <w:bCs/>
                <w:color w:val="000000"/>
                <w:sz w:val="20"/>
                <w:szCs w:val="20"/>
                <w:lang w:val="en-US" w:eastAsia="sv-SE"/>
              </w:rPr>
            </w:pPr>
            <w:r w:rsidRPr="00BA1F63">
              <w:rPr>
                <w:rFonts w:eastAsia="Times New Roman"/>
                <w:b/>
                <w:bCs/>
                <w:color w:val="000000"/>
                <w:sz w:val="20"/>
                <w:szCs w:val="20"/>
                <w:lang w:val="en-US" w:eastAsia="sv-SE"/>
              </w:rPr>
              <w:t>Summary of the  study quality</w:t>
            </w:r>
          </w:p>
        </w:tc>
        <w:tc>
          <w:tcPr>
            <w:tcW w:w="553" w:type="pct"/>
            <w:tcBorders>
              <w:top w:val="nil"/>
              <w:left w:val="nil"/>
              <w:bottom w:val="single" w:sz="4" w:space="0" w:color="auto"/>
              <w:right w:val="single" w:sz="4" w:space="0" w:color="auto"/>
            </w:tcBorders>
            <w:shd w:val="clear" w:color="auto" w:fill="D9D9D9" w:themeFill="background1" w:themeFillShade="D9"/>
          </w:tcPr>
          <w:p w:rsidR="007C009B" w:rsidRPr="00BA1F63" w:rsidRDefault="007C009B" w:rsidP="007C009B">
            <w:pPr>
              <w:spacing w:after="0" w:line="240" w:lineRule="auto"/>
              <w:rPr>
                <w:rFonts w:eastAsia="Times New Roman"/>
                <w:b/>
                <w:bCs/>
                <w:color w:val="000000"/>
                <w:sz w:val="20"/>
                <w:szCs w:val="20"/>
                <w:lang w:eastAsia="sv-SE"/>
              </w:rPr>
            </w:pPr>
            <w:r w:rsidRPr="00BA1F63">
              <w:rPr>
                <w:rFonts w:eastAsia="Times New Roman"/>
                <w:b/>
                <w:bCs/>
                <w:color w:val="000000"/>
                <w:sz w:val="20"/>
                <w:szCs w:val="20"/>
                <w:lang w:eastAsia="sv-SE"/>
              </w:rPr>
              <w:t>Intervention or exposure</w:t>
            </w:r>
          </w:p>
        </w:tc>
        <w:tc>
          <w:tcPr>
            <w:tcW w:w="604" w:type="pct"/>
            <w:tcBorders>
              <w:top w:val="nil"/>
              <w:left w:val="nil"/>
              <w:bottom w:val="single" w:sz="4" w:space="0" w:color="auto"/>
              <w:right w:val="single" w:sz="4" w:space="0" w:color="auto"/>
            </w:tcBorders>
            <w:shd w:val="clear" w:color="auto" w:fill="D9D9D9" w:themeFill="background1" w:themeFillShade="D9"/>
          </w:tcPr>
          <w:p w:rsidR="007C009B" w:rsidRPr="00BA1F63" w:rsidRDefault="007C009B" w:rsidP="007C009B">
            <w:pPr>
              <w:spacing w:after="0" w:line="240" w:lineRule="auto"/>
              <w:rPr>
                <w:rFonts w:eastAsia="Times New Roman"/>
                <w:b/>
                <w:bCs/>
                <w:color w:val="000000"/>
                <w:sz w:val="20"/>
                <w:szCs w:val="20"/>
                <w:lang w:eastAsia="sv-SE"/>
              </w:rPr>
            </w:pPr>
            <w:r w:rsidRPr="00BA1F63">
              <w:rPr>
                <w:rFonts w:eastAsia="Times New Roman"/>
                <w:b/>
                <w:bCs/>
                <w:color w:val="000000"/>
                <w:sz w:val="20"/>
                <w:szCs w:val="20"/>
                <w:lang w:eastAsia="sv-SE"/>
              </w:rPr>
              <w:t>Outcome</w:t>
            </w:r>
          </w:p>
        </w:tc>
        <w:tc>
          <w:tcPr>
            <w:tcW w:w="515" w:type="pct"/>
            <w:tcBorders>
              <w:top w:val="nil"/>
              <w:left w:val="nil"/>
              <w:bottom w:val="single" w:sz="4" w:space="0" w:color="auto"/>
              <w:right w:val="single" w:sz="4" w:space="0" w:color="auto"/>
            </w:tcBorders>
            <w:shd w:val="clear" w:color="auto" w:fill="D9D9D9" w:themeFill="background1" w:themeFillShade="D9"/>
          </w:tcPr>
          <w:p w:rsidR="007C009B" w:rsidRPr="00BA1F63" w:rsidRDefault="007C009B" w:rsidP="007C009B">
            <w:pPr>
              <w:spacing w:after="0" w:line="240" w:lineRule="auto"/>
              <w:rPr>
                <w:rFonts w:eastAsia="Times New Roman"/>
                <w:b/>
                <w:bCs/>
                <w:color w:val="000000"/>
                <w:sz w:val="20"/>
                <w:szCs w:val="20"/>
                <w:lang w:eastAsia="sv-SE"/>
              </w:rPr>
            </w:pPr>
            <w:r w:rsidRPr="00BA1F63">
              <w:rPr>
                <w:rFonts w:eastAsia="Times New Roman"/>
                <w:b/>
                <w:bCs/>
                <w:color w:val="000000"/>
                <w:sz w:val="20"/>
                <w:szCs w:val="20"/>
                <w:lang w:eastAsia="sv-SE"/>
              </w:rPr>
              <w:t>Study design included</w:t>
            </w:r>
          </w:p>
        </w:tc>
        <w:tc>
          <w:tcPr>
            <w:tcW w:w="541" w:type="pct"/>
            <w:tcBorders>
              <w:top w:val="nil"/>
              <w:left w:val="nil"/>
              <w:bottom w:val="single" w:sz="4" w:space="0" w:color="auto"/>
              <w:right w:val="single" w:sz="4" w:space="0" w:color="auto"/>
            </w:tcBorders>
            <w:shd w:val="clear" w:color="auto" w:fill="D9D9D9" w:themeFill="background1" w:themeFillShade="D9"/>
          </w:tcPr>
          <w:p w:rsidR="007C009B" w:rsidRPr="00BA1F63" w:rsidRDefault="007C009B" w:rsidP="007C009B">
            <w:pPr>
              <w:spacing w:after="0" w:line="240" w:lineRule="auto"/>
              <w:rPr>
                <w:rFonts w:eastAsia="Times New Roman"/>
                <w:b/>
                <w:bCs/>
                <w:color w:val="000000"/>
                <w:sz w:val="20"/>
                <w:szCs w:val="20"/>
                <w:lang w:eastAsia="sv-SE"/>
              </w:rPr>
            </w:pPr>
            <w:r w:rsidRPr="00BA1F63">
              <w:rPr>
                <w:rFonts w:eastAsia="Times New Roman"/>
                <w:b/>
                <w:bCs/>
                <w:color w:val="000000"/>
                <w:sz w:val="20"/>
                <w:szCs w:val="20"/>
                <w:lang w:eastAsia="sv-SE"/>
              </w:rPr>
              <w:t>Healthy population at baseline?</w:t>
            </w:r>
          </w:p>
        </w:tc>
        <w:tc>
          <w:tcPr>
            <w:tcW w:w="502" w:type="pct"/>
            <w:tcBorders>
              <w:top w:val="nil"/>
              <w:left w:val="nil"/>
              <w:bottom w:val="single" w:sz="4" w:space="0" w:color="auto"/>
              <w:right w:val="single" w:sz="4" w:space="0" w:color="auto"/>
            </w:tcBorders>
            <w:shd w:val="clear" w:color="auto" w:fill="D9D9D9" w:themeFill="background1" w:themeFillShade="D9"/>
          </w:tcPr>
          <w:p w:rsidR="007C009B" w:rsidRPr="00BA1F63" w:rsidRDefault="007C009B" w:rsidP="007C009B">
            <w:pPr>
              <w:spacing w:after="0" w:line="240" w:lineRule="auto"/>
              <w:rPr>
                <w:rFonts w:eastAsia="Times New Roman"/>
                <w:b/>
                <w:bCs/>
                <w:color w:val="000000"/>
                <w:sz w:val="20"/>
                <w:szCs w:val="20"/>
                <w:lang w:val="en-US" w:eastAsia="sv-SE"/>
              </w:rPr>
            </w:pPr>
            <w:r w:rsidRPr="00BA1F63">
              <w:rPr>
                <w:rFonts w:eastAsia="Times New Roman"/>
                <w:b/>
                <w:bCs/>
                <w:color w:val="000000"/>
                <w:sz w:val="20"/>
                <w:szCs w:val="20"/>
                <w:lang w:val="en-US" w:eastAsia="sv-SE"/>
              </w:rPr>
              <w:t xml:space="preserve">Concerning intervention studies: Only included Vit D interventions (or in combination with calcium) </w:t>
            </w:r>
          </w:p>
        </w:tc>
        <w:tc>
          <w:tcPr>
            <w:tcW w:w="402" w:type="pct"/>
            <w:tcBorders>
              <w:top w:val="nil"/>
              <w:left w:val="nil"/>
              <w:bottom w:val="single" w:sz="4" w:space="0" w:color="auto"/>
              <w:right w:val="single" w:sz="4" w:space="0" w:color="auto"/>
            </w:tcBorders>
            <w:shd w:val="clear" w:color="auto" w:fill="D9D9D9" w:themeFill="background1" w:themeFillShade="D9"/>
          </w:tcPr>
          <w:p w:rsidR="007C009B" w:rsidRPr="00BA1F63" w:rsidRDefault="007C009B" w:rsidP="007C009B">
            <w:pPr>
              <w:spacing w:after="0" w:line="240" w:lineRule="auto"/>
              <w:rPr>
                <w:rFonts w:eastAsia="Times New Roman"/>
                <w:b/>
                <w:bCs/>
                <w:color w:val="000000"/>
                <w:sz w:val="20"/>
                <w:szCs w:val="20"/>
                <w:lang w:val="en-US" w:eastAsia="sv-SE"/>
              </w:rPr>
            </w:pPr>
            <w:r w:rsidRPr="00BA1F63">
              <w:rPr>
                <w:rFonts w:eastAsia="Times New Roman"/>
                <w:b/>
                <w:bCs/>
                <w:color w:val="000000"/>
                <w:sz w:val="20"/>
                <w:szCs w:val="20"/>
                <w:lang w:val="en-US" w:eastAsia="sv-SE"/>
              </w:rPr>
              <w:t>Clear reporting of comparison and control group?</w:t>
            </w:r>
          </w:p>
        </w:tc>
        <w:tc>
          <w:tcPr>
            <w:tcW w:w="402" w:type="pct"/>
            <w:tcBorders>
              <w:top w:val="nil"/>
              <w:left w:val="nil"/>
              <w:bottom w:val="single" w:sz="4" w:space="0" w:color="auto"/>
              <w:right w:val="single" w:sz="4" w:space="0" w:color="auto"/>
            </w:tcBorders>
            <w:shd w:val="clear" w:color="auto" w:fill="D9D9D9" w:themeFill="background1" w:themeFillShade="D9"/>
          </w:tcPr>
          <w:p w:rsidR="007C009B" w:rsidRPr="00BA1F63" w:rsidRDefault="007C009B" w:rsidP="007C009B">
            <w:pPr>
              <w:spacing w:after="0" w:line="240" w:lineRule="auto"/>
              <w:rPr>
                <w:rFonts w:eastAsia="Times New Roman"/>
                <w:b/>
                <w:bCs/>
                <w:color w:val="000000"/>
                <w:sz w:val="20"/>
                <w:szCs w:val="20"/>
                <w:lang w:val="en-US" w:eastAsia="sv-SE"/>
              </w:rPr>
            </w:pPr>
            <w:r w:rsidRPr="00BA1F63">
              <w:rPr>
                <w:rFonts w:eastAsia="Times New Roman"/>
                <w:b/>
                <w:bCs/>
                <w:color w:val="000000"/>
                <w:sz w:val="20"/>
                <w:szCs w:val="20"/>
                <w:lang w:val="en-US" w:eastAsia="sv-SE"/>
              </w:rPr>
              <w:t>Clear reporting of outcome definitions?</w:t>
            </w:r>
          </w:p>
        </w:tc>
        <w:tc>
          <w:tcPr>
            <w:tcW w:w="501" w:type="pct"/>
            <w:tcBorders>
              <w:top w:val="nil"/>
              <w:left w:val="nil"/>
              <w:bottom w:val="single" w:sz="4" w:space="0" w:color="auto"/>
              <w:right w:val="single" w:sz="4" w:space="0" w:color="auto"/>
            </w:tcBorders>
            <w:shd w:val="clear" w:color="auto" w:fill="D9D9D9" w:themeFill="background1" w:themeFillShade="D9"/>
          </w:tcPr>
          <w:p w:rsidR="007C009B" w:rsidRPr="00BA1F63" w:rsidRDefault="007C009B" w:rsidP="007C009B">
            <w:pPr>
              <w:spacing w:after="0" w:line="240" w:lineRule="auto"/>
              <w:rPr>
                <w:rFonts w:eastAsia="Times New Roman"/>
                <w:b/>
                <w:bCs/>
                <w:color w:val="000000"/>
                <w:sz w:val="20"/>
                <w:szCs w:val="20"/>
                <w:lang w:val="en-US" w:eastAsia="sv-SE"/>
              </w:rPr>
            </w:pPr>
            <w:r w:rsidRPr="00BA1F63">
              <w:rPr>
                <w:rFonts w:eastAsia="Times New Roman"/>
                <w:b/>
                <w:bCs/>
                <w:color w:val="000000"/>
                <w:sz w:val="20"/>
                <w:szCs w:val="20"/>
                <w:lang w:val="en-US" w:eastAsia="sv-SE"/>
              </w:rPr>
              <w:t>Clear reporting of study designs (need separate reporting if two or more different designs are included)?</w:t>
            </w:r>
          </w:p>
        </w:tc>
      </w:tr>
      <w:tr w:rsidR="007C009B" w:rsidRPr="00BA1F63" w:rsidTr="007C009B">
        <w:trPr>
          <w:trHeight w:val="1470"/>
        </w:trPr>
        <w:tc>
          <w:tcPr>
            <w:tcW w:w="632" w:type="pct"/>
            <w:tcBorders>
              <w:top w:val="nil"/>
              <w:left w:val="single" w:sz="4" w:space="0" w:color="auto"/>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 xml:space="preserve">Yin et al 2009  </w:t>
            </w:r>
            <w:r w:rsidR="003C59E5">
              <w:rPr>
                <w:rFonts w:eastAsia="Times New Roman"/>
                <w:color w:val="000000"/>
                <w:sz w:val="20"/>
                <w:szCs w:val="20"/>
                <w:lang w:eastAsia="sv-SE"/>
              </w:rPr>
              <w:t>(52)</w:t>
            </w:r>
            <w:r w:rsidRPr="00BA1F63">
              <w:rPr>
                <w:rFonts w:eastAsia="Times New Roman"/>
                <w:color w:val="000000"/>
                <w:sz w:val="20"/>
                <w:szCs w:val="20"/>
                <w:lang w:eastAsia="sv-SE"/>
              </w:rPr>
              <w:t xml:space="preserve">         </w:t>
            </w:r>
          </w:p>
        </w:tc>
        <w:tc>
          <w:tcPr>
            <w:tcW w:w="348" w:type="pct"/>
            <w:tcBorders>
              <w:top w:val="nil"/>
              <w:left w:val="nil"/>
              <w:bottom w:val="single" w:sz="4" w:space="0" w:color="auto"/>
              <w:right w:val="single" w:sz="4" w:space="0" w:color="auto"/>
            </w:tcBorders>
            <w:shd w:val="clear" w:color="auto" w:fill="auto"/>
            <w:noWrap/>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B/C</w:t>
            </w:r>
          </w:p>
        </w:tc>
        <w:tc>
          <w:tcPr>
            <w:tcW w:w="553"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25OHD</w:t>
            </w:r>
          </w:p>
        </w:tc>
        <w:tc>
          <w:tcPr>
            <w:tcW w:w="604"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Colorectal incidence and mortality</w:t>
            </w:r>
          </w:p>
        </w:tc>
        <w:tc>
          <w:tcPr>
            <w:tcW w:w="515"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val="en-US" w:eastAsia="sv-SE"/>
              </w:rPr>
            </w:pPr>
            <w:r w:rsidRPr="00BA1F63">
              <w:rPr>
                <w:rFonts w:eastAsia="Times New Roman"/>
                <w:color w:val="000000"/>
                <w:sz w:val="20"/>
                <w:szCs w:val="20"/>
                <w:lang w:val="en-US" w:eastAsia="sv-SE"/>
              </w:rPr>
              <w:t>Cohort and nested case-control studies</w:t>
            </w:r>
          </w:p>
        </w:tc>
        <w:tc>
          <w:tcPr>
            <w:tcW w:w="541"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YES</w:t>
            </w:r>
          </w:p>
        </w:tc>
        <w:tc>
          <w:tcPr>
            <w:tcW w:w="502"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na</w:t>
            </w:r>
          </w:p>
        </w:tc>
        <w:tc>
          <w:tcPr>
            <w:tcW w:w="402"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YES</w:t>
            </w:r>
          </w:p>
        </w:tc>
        <w:tc>
          <w:tcPr>
            <w:tcW w:w="402"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val="en-US" w:eastAsia="sv-SE"/>
              </w:rPr>
            </w:pPr>
            <w:r w:rsidRPr="00BA1F63">
              <w:rPr>
                <w:rFonts w:eastAsia="Times New Roman"/>
                <w:color w:val="000000"/>
                <w:sz w:val="20"/>
                <w:szCs w:val="20"/>
                <w:lang w:val="en-US" w:eastAsia="sv-SE"/>
              </w:rPr>
              <w:t>Clear endpoint, but the diagnostic prosedures not described</w:t>
            </w:r>
          </w:p>
        </w:tc>
        <w:tc>
          <w:tcPr>
            <w:tcW w:w="501"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YES</w:t>
            </w:r>
          </w:p>
        </w:tc>
      </w:tr>
      <w:tr w:rsidR="007C009B" w:rsidRPr="00BA1F63" w:rsidTr="007C009B">
        <w:trPr>
          <w:trHeight w:val="1125"/>
        </w:trPr>
        <w:tc>
          <w:tcPr>
            <w:tcW w:w="632" w:type="pct"/>
            <w:tcBorders>
              <w:top w:val="nil"/>
              <w:left w:val="single" w:sz="4" w:space="0" w:color="auto"/>
              <w:bottom w:val="single" w:sz="4" w:space="0" w:color="auto"/>
              <w:right w:val="single" w:sz="4" w:space="0" w:color="auto"/>
            </w:tcBorders>
            <w:shd w:val="clear" w:color="auto" w:fill="auto"/>
            <w:hideMark/>
          </w:tcPr>
          <w:p w:rsidR="007C009B" w:rsidRPr="00BA1F63" w:rsidRDefault="003C59E5" w:rsidP="007C009B">
            <w:pPr>
              <w:spacing w:after="0" w:line="240" w:lineRule="auto"/>
              <w:rPr>
                <w:rFonts w:eastAsia="Times New Roman"/>
                <w:color w:val="000000"/>
                <w:sz w:val="20"/>
                <w:szCs w:val="20"/>
                <w:lang w:eastAsia="sv-SE"/>
              </w:rPr>
            </w:pPr>
            <w:r>
              <w:rPr>
                <w:rFonts w:eastAsia="Times New Roman"/>
                <w:color w:val="000000"/>
                <w:sz w:val="20"/>
                <w:szCs w:val="20"/>
                <w:lang w:eastAsia="sv-SE"/>
              </w:rPr>
              <w:t>Zipitis  and Akobeng  2008 (53)</w:t>
            </w:r>
          </w:p>
        </w:tc>
        <w:tc>
          <w:tcPr>
            <w:tcW w:w="348"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B</w:t>
            </w:r>
          </w:p>
        </w:tc>
        <w:tc>
          <w:tcPr>
            <w:tcW w:w="553"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Vitamin D supplementation</w:t>
            </w:r>
          </w:p>
        </w:tc>
        <w:tc>
          <w:tcPr>
            <w:tcW w:w="604"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Diabetes type 1</w:t>
            </w:r>
          </w:p>
        </w:tc>
        <w:tc>
          <w:tcPr>
            <w:tcW w:w="515"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Case-countrol, cohort</w:t>
            </w:r>
          </w:p>
        </w:tc>
        <w:tc>
          <w:tcPr>
            <w:tcW w:w="541"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YES, propably healthy population.</w:t>
            </w:r>
          </w:p>
        </w:tc>
        <w:tc>
          <w:tcPr>
            <w:tcW w:w="502"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not relevant</w:t>
            </w:r>
          </w:p>
        </w:tc>
        <w:tc>
          <w:tcPr>
            <w:tcW w:w="402"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no</w:t>
            </w:r>
          </w:p>
        </w:tc>
        <w:tc>
          <w:tcPr>
            <w:tcW w:w="402"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partly</w:t>
            </w:r>
          </w:p>
        </w:tc>
        <w:tc>
          <w:tcPr>
            <w:tcW w:w="501" w:type="pct"/>
            <w:tcBorders>
              <w:top w:val="nil"/>
              <w:left w:val="nil"/>
              <w:bottom w:val="single" w:sz="4" w:space="0" w:color="auto"/>
              <w:right w:val="single" w:sz="4" w:space="0" w:color="auto"/>
            </w:tcBorders>
            <w:shd w:val="clear" w:color="auto" w:fill="auto"/>
            <w:hideMark/>
          </w:tcPr>
          <w:p w:rsidR="007C009B" w:rsidRPr="00BA1F63" w:rsidRDefault="007C009B" w:rsidP="007C009B">
            <w:pPr>
              <w:spacing w:after="0" w:line="240" w:lineRule="auto"/>
              <w:rPr>
                <w:rFonts w:eastAsia="Times New Roman"/>
                <w:color w:val="000000"/>
                <w:sz w:val="20"/>
                <w:szCs w:val="20"/>
                <w:lang w:eastAsia="sv-SE"/>
              </w:rPr>
            </w:pPr>
            <w:r w:rsidRPr="00BA1F63">
              <w:rPr>
                <w:rFonts w:eastAsia="Times New Roman"/>
                <w:color w:val="000000"/>
                <w:sz w:val="20"/>
                <w:szCs w:val="20"/>
                <w:lang w:eastAsia="sv-SE"/>
              </w:rPr>
              <w:t>YES</w:t>
            </w:r>
          </w:p>
        </w:tc>
      </w:tr>
    </w:tbl>
    <w:p w:rsidR="007C009B" w:rsidRDefault="007C009B"/>
    <w:p w:rsidR="007C009B" w:rsidRDefault="007C009B" w:rsidP="007739C8">
      <w:pPr>
        <w:autoSpaceDE w:val="0"/>
        <w:autoSpaceDN w:val="0"/>
        <w:adjustRightInd w:val="0"/>
        <w:rPr>
          <w:sz w:val="16"/>
          <w:szCs w:val="16"/>
        </w:rPr>
        <w:sectPr w:rsidR="007C009B" w:rsidSect="00A931E9">
          <w:headerReference w:type="default" r:id="rId9"/>
          <w:pgSz w:w="16838" w:h="11906" w:orient="landscape"/>
          <w:pgMar w:top="1440" w:right="1440" w:bottom="1440" w:left="1440" w:header="708" w:footer="708" w:gutter="0"/>
          <w:cols w:space="708"/>
          <w:docGrid w:linePitch="360"/>
        </w:sectPr>
      </w:pPr>
    </w:p>
    <w:tbl>
      <w:tblPr>
        <w:tblW w:w="5681" w:type="pct"/>
        <w:tblInd w:w="-639" w:type="dxa"/>
        <w:tblLayout w:type="fixed"/>
        <w:tblCellMar>
          <w:left w:w="70" w:type="dxa"/>
          <w:right w:w="70" w:type="dxa"/>
        </w:tblCellMar>
        <w:tblLook w:val="04A0" w:firstRow="1" w:lastRow="0" w:firstColumn="1" w:lastColumn="0" w:noHBand="0" w:noVBand="1"/>
      </w:tblPr>
      <w:tblGrid>
        <w:gridCol w:w="853"/>
        <w:gridCol w:w="708"/>
        <w:gridCol w:w="16"/>
        <w:gridCol w:w="836"/>
        <w:gridCol w:w="426"/>
        <w:gridCol w:w="26"/>
        <w:gridCol w:w="679"/>
        <w:gridCol w:w="10"/>
        <w:gridCol w:w="1124"/>
        <w:gridCol w:w="6"/>
        <w:gridCol w:w="1003"/>
        <w:gridCol w:w="708"/>
        <w:gridCol w:w="852"/>
        <w:gridCol w:w="852"/>
        <w:gridCol w:w="852"/>
        <w:gridCol w:w="852"/>
        <w:gridCol w:w="852"/>
        <w:gridCol w:w="708"/>
        <w:gridCol w:w="708"/>
        <w:gridCol w:w="3111"/>
        <w:gridCol w:w="836"/>
      </w:tblGrid>
      <w:tr w:rsidR="007C009B" w:rsidRPr="0001106C" w:rsidTr="007C009B">
        <w:trPr>
          <w:trHeight w:val="300"/>
        </w:trPr>
        <w:tc>
          <w:tcPr>
            <w:tcW w:w="2794" w:type="pct"/>
            <w:gridSpan w:val="15"/>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7C009B" w:rsidRPr="0001106C" w:rsidRDefault="007C009B" w:rsidP="007C009B">
            <w:pPr>
              <w:spacing w:after="0" w:line="240" w:lineRule="auto"/>
              <w:rPr>
                <w:rFonts w:eastAsia="Times New Roman"/>
                <w:color w:val="000000"/>
                <w:sz w:val="20"/>
                <w:szCs w:val="20"/>
                <w:lang w:val="en-US" w:eastAsia="sv-SE"/>
              </w:rPr>
            </w:pPr>
            <w:r w:rsidRPr="0001106C">
              <w:rPr>
                <w:rFonts w:eastAsia="Times New Roman"/>
                <w:color w:val="000000"/>
                <w:sz w:val="20"/>
                <w:szCs w:val="20"/>
                <w:lang w:val="en-US" w:eastAsia="sv-SE"/>
              </w:rPr>
              <w:t>Table 1. Effect of vitamin D fortification on S-25(OH)D</w:t>
            </w:r>
          </w:p>
        </w:tc>
        <w:tc>
          <w:tcPr>
            <w:tcW w:w="266" w:type="pct"/>
            <w:tcBorders>
              <w:top w:val="single" w:sz="4" w:space="0" w:color="auto"/>
              <w:left w:val="nil"/>
              <w:bottom w:val="single" w:sz="4" w:space="0" w:color="auto"/>
              <w:right w:val="single" w:sz="4" w:space="0" w:color="auto"/>
            </w:tcBorders>
            <w:shd w:val="clear" w:color="000000" w:fill="A6A6A6"/>
            <w:noWrap/>
            <w:vAlign w:val="bottom"/>
            <w:hideMark/>
          </w:tcPr>
          <w:p w:rsidR="007C009B" w:rsidRPr="0001106C" w:rsidRDefault="007C009B" w:rsidP="007C009B">
            <w:pPr>
              <w:spacing w:after="0" w:line="240" w:lineRule="auto"/>
              <w:rPr>
                <w:rFonts w:eastAsia="Times New Roman"/>
                <w:color w:val="000000"/>
                <w:sz w:val="20"/>
                <w:szCs w:val="20"/>
                <w:lang w:val="en-US" w:eastAsia="sv-SE"/>
              </w:rPr>
            </w:pPr>
            <w:r w:rsidRPr="0001106C">
              <w:rPr>
                <w:rFonts w:eastAsia="Times New Roman"/>
                <w:color w:val="000000"/>
                <w:sz w:val="20"/>
                <w:szCs w:val="20"/>
                <w:lang w:val="en-US" w:eastAsia="sv-SE"/>
              </w:rPr>
              <w:t> </w:t>
            </w:r>
          </w:p>
        </w:tc>
        <w:tc>
          <w:tcPr>
            <w:tcW w:w="266" w:type="pct"/>
            <w:tcBorders>
              <w:top w:val="single" w:sz="4" w:space="0" w:color="auto"/>
              <w:left w:val="nil"/>
              <w:bottom w:val="single" w:sz="4" w:space="0" w:color="auto"/>
              <w:right w:val="single" w:sz="4" w:space="0" w:color="auto"/>
            </w:tcBorders>
            <w:shd w:val="clear" w:color="000000" w:fill="A6A6A6"/>
            <w:noWrap/>
            <w:vAlign w:val="bottom"/>
            <w:hideMark/>
          </w:tcPr>
          <w:p w:rsidR="007C009B" w:rsidRPr="0001106C" w:rsidRDefault="007C009B" w:rsidP="007C009B">
            <w:pPr>
              <w:spacing w:after="0" w:line="240" w:lineRule="auto"/>
              <w:rPr>
                <w:rFonts w:eastAsia="Times New Roman"/>
                <w:color w:val="000000"/>
                <w:sz w:val="20"/>
                <w:szCs w:val="20"/>
                <w:lang w:val="en-US" w:eastAsia="sv-SE"/>
              </w:rPr>
            </w:pPr>
            <w:r w:rsidRPr="0001106C">
              <w:rPr>
                <w:rFonts w:eastAsia="Times New Roman"/>
                <w:color w:val="000000"/>
                <w:sz w:val="20"/>
                <w:szCs w:val="20"/>
                <w:lang w:val="en-US" w:eastAsia="sv-SE"/>
              </w:rPr>
              <w:t> </w:t>
            </w:r>
          </w:p>
        </w:tc>
        <w:tc>
          <w:tcPr>
            <w:tcW w:w="221" w:type="pct"/>
            <w:tcBorders>
              <w:top w:val="single" w:sz="4" w:space="0" w:color="auto"/>
              <w:left w:val="nil"/>
              <w:bottom w:val="single" w:sz="4" w:space="0" w:color="auto"/>
              <w:right w:val="single" w:sz="4" w:space="0" w:color="auto"/>
            </w:tcBorders>
            <w:shd w:val="clear" w:color="000000" w:fill="A6A6A6"/>
            <w:noWrap/>
            <w:vAlign w:val="bottom"/>
            <w:hideMark/>
          </w:tcPr>
          <w:p w:rsidR="007C009B" w:rsidRPr="0001106C" w:rsidRDefault="007C009B" w:rsidP="007C009B">
            <w:pPr>
              <w:spacing w:after="0" w:line="240" w:lineRule="auto"/>
              <w:rPr>
                <w:rFonts w:eastAsia="Times New Roman"/>
                <w:color w:val="000000"/>
                <w:sz w:val="20"/>
                <w:szCs w:val="20"/>
                <w:lang w:val="en-US" w:eastAsia="sv-SE"/>
              </w:rPr>
            </w:pPr>
            <w:r w:rsidRPr="0001106C">
              <w:rPr>
                <w:rFonts w:eastAsia="Times New Roman"/>
                <w:color w:val="000000"/>
                <w:sz w:val="20"/>
                <w:szCs w:val="20"/>
                <w:lang w:val="en-US" w:eastAsia="sv-SE"/>
              </w:rPr>
              <w:t> </w:t>
            </w:r>
          </w:p>
        </w:tc>
        <w:tc>
          <w:tcPr>
            <w:tcW w:w="221" w:type="pct"/>
            <w:tcBorders>
              <w:top w:val="single" w:sz="4" w:space="0" w:color="auto"/>
              <w:left w:val="nil"/>
              <w:bottom w:val="single" w:sz="4" w:space="0" w:color="auto"/>
              <w:right w:val="single" w:sz="4" w:space="0" w:color="auto"/>
            </w:tcBorders>
            <w:shd w:val="clear" w:color="000000" w:fill="A6A6A6"/>
            <w:noWrap/>
            <w:vAlign w:val="bottom"/>
            <w:hideMark/>
          </w:tcPr>
          <w:p w:rsidR="007C009B" w:rsidRPr="0001106C" w:rsidRDefault="007C009B" w:rsidP="007C009B">
            <w:pPr>
              <w:spacing w:after="0" w:line="240" w:lineRule="auto"/>
              <w:rPr>
                <w:rFonts w:eastAsia="Times New Roman"/>
                <w:color w:val="000000"/>
                <w:sz w:val="20"/>
                <w:szCs w:val="20"/>
                <w:lang w:val="en-US" w:eastAsia="sv-SE"/>
              </w:rPr>
            </w:pPr>
            <w:r w:rsidRPr="0001106C">
              <w:rPr>
                <w:rFonts w:eastAsia="Times New Roman"/>
                <w:color w:val="000000"/>
                <w:sz w:val="20"/>
                <w:szCs w:val="20"/>
                <w:lang w:val="en-US" w:eastAsia="sv-SE"/>
              </w:rPr>
              <w:t> </w:t>
            </w:r>
          </w:p>
        </w:tc>
        <w:tc>
          <w:tcPr>
            <w:tcW w:w="971" w:type="pct"/>
            <w:tcBorders>
              <w:top w:val="single" w:sz="4" w:space="0" w:color="auto"/>
              <w:left w:val="nil"/>
              <w:bottom w:val="single" w:sz="4" w:space="0" w:color="auto"/>
              <w:right w:val="single" w:sz="4" w:space="0" w:color="auto"/>
            </w:tcBorders>
            <w:shd w:val="clear" w:color="000000" w:fill="A6A6A6"/>
            <w:noWrap/>
            <w:vAlign w:val="bottom"/>
            <w:hideMark/>
          </w:tcPr>
          <w:p w:rsidR="007C009B" w:rsidRPr="0001106C" w:rsidRDefault="007C009B" w:rsidP="007C009B">
            <w:pPr>
              <w:spacing w:after="0" w:line="240" w:lineRule="auto"/>
              <w:rPr>
                <w:rFonts w:eastAsia="Times New Roman"/>
                <w:color w:val="000000"/>
                <w:sz w:val="20"/>
                <w:szCs w:val="20"/>
                <w:lang w:val="en-US" w:eastAsia="sv-SE"/>
              </w:rPr>
            </w:pPr>
            <w:r w:rsidRPr="0001106C">
              <w:rPr>
                <w:rFonts w:eastAsia="Times New Roman"/>
                <w:color w:val="000000"/>
                <w:sz w:val="20"/>
                <w:szCs w:val="20"/>
                <w:lang w:val="en-US" w:eastAsia="sv-SE"/>
              </w:rPr>
              <w:t> </w:t>
            </w:r>
          </w:p>
        </w:tc>
        <w:tc>
          <w:tcPr>
            <w:tcW w:w="261" w:type="pct"/>
            <w:tcBorders>
              <w:top w:val="single" w:sz="4" w:space="0" w:color="auto"/>
              <w:left w:val="nil"/>
              <w:bottom w:val="single" w:sz="4" w:space="0" w:color="auto"/>
              <w:right w:val="single" w:sz="4" w:space="0" w:color="auto"/>
            </w:tcBorders>
            <w:shd w:val="clear" w:color="000000" w:fill="A6A6A6"/>
            <w:noWrap/>
            <w:vAlign w:val="bottom"/>
            <w:hideMark/>
          </w:tcPr>
          <w:p w:rsidR="007C009B" w:rsidRPr="0001106C" w:rsidRDefault="007C009B" w:rsidP="007C009B">
            <w:pPr>
              <w:spacing w:after="0" w:line="240" w:lineRule="auto"/>
              <w:rPr>
                <w:rFonts w:eastAsia="Times New Roman"/>
                <w:color w:val="000000"/>
                <w:sz w:val="20"/>
                <w:szCs w:val="20"/>
                <w:lang w:val="en-US" w:eastAsia="sv-SE"/>
              </w:rPr>
            </w:pPr>
            <w:r w:rsidRPr="0001106C">
              <w:rPr>
                <w:rFonts w:eastAsia="Times New Roman"/>
                <w:color w:val="000000"/>
                <w:sz w:val="20"/>
                <w:szCs w:val="20"/>
                <w:lang w:val="en-US" w:eastAsia="sv-SE"/>
              </w:rPr>
              <w:t> </w:t>
            </w:r>
          </w:p>
        </w:tc>
      </w:tr>
      <w:tr w:rsidR="007C009B" w:rsidRPr="0001106C" w:rsidTr="007C009B">
        <w:trPr>
          <w:trHeight w:val="803"/>
        </w:trPr>
        <w:tc>
          <w:tcPr>
            <w:tcW w:w="266" w:type="pct"/>
            <w:tcBorders>
              <w:top w:val="nil"/>
              <w:left w:val="single" w:sz="4" w:space="0" w:color="auto"/>
              <w:bottom w:val="single" w:sz="4" w:space="0" w:color="auto"/>
              <w:right w:val="single" w:sz="4" w:space="0" w:color="auto"/>
            </w:tcBorders>
            <w:shd w:val="clear" w:color="000000" w:fill="F2F2F2"/>
            <w:hideMark/>
          </w:tcPr>
          <w:p w:rsidR="007C009B" w:rsidRPr="0001106C" w:rsidRDefault="007C009B" w:rsidP="007C009B">
            <w:pPr>
              <w:spacing w:after="0" w:line="240" w:lineRule="auto"/>
              <w:rPr>
                <w:rFonts w:eastAsia="Times New Roman"/>
                <w:color w:val="000000"/>
                <w:sz w:val="16"/>
                <w:szCs w:val="16"/>
                <w:lang w:eastAsia="sv-SE"/>
              </w:rPr>
            </w:pPr>
            <w:r w:rsidRPr="0001106C">
              <w:rPr>
                <w:rFonts w:eastAsia="Times New Roman"/>
                <w:color w:val="000000"/>
                <w:sz w:val="16"/>
                <w:szCs w:val="16"/>
                <w:lang w:eastAsia="sv-SE"/>
              </w:rPr>
              <w:t>Reference</w:t>
            </w:r>
          </w:p>
        </w:tc>
        <w:tc>
          <w:tcPr>
            <w:tcW w:w="221" w:type="pct"/>
            <w:tcBorders>
              <w:top w:val="nil"/>
              <w:left w:val="nil"/>
              <w:bottom w:val="single" w:sz="4" w:space="0" w:color="auto"/>
              <w:right w:val="single" w:sz="4" w:space="0" w:color="auto"/>
            </w:tcBorders>
            <w:shd w:val="clear" w:color="000000" w:fill="F2F2F2"/>
            <w:hideMark/>
          </w:tcPr>
          <w:p w:rsidR="007C009B" w:rsidRPr="0001106C" w:rsidRDefault="007C009B" w:rsidP="007C009B">
            <w:pPr>
              <w:spacing w:after="0" w:line="240" w:lineRule="auto"/>
              <w:rPr>
                <w:rFonts w:eastAsia="Times New Roman"/>
                <w:color w:val="000000"/>
                <w:sz w:val="16"/>
                <w:szCs w:val="16"/>
                <w:lang w:eastAsia="sv-SE"/>
              </w:rPr>
            </w:pPr>
            <w:r w:rsidRPr="0001106C">
              <w:rPr>
                <w:rFonts w:eastAsia="Times New Roman"/>
                <w:color w:val="000000"/>
                <w:sz w:val="16"/>
                <w:szCs w:val="16"/>
                <w:lang w:eastAsia="sv-SE"/>
              </w:rPr>
              <w:t>Study type</w:t>
            </w:r>
          </w:p>
        </w:tc>
        <w:tc>
          <w:tcPr>
            <w:tcW w:w="266" w:type="pct"/>
            <w:gridSpan w:val="2"/>
            <w:tcBorders>
              <w:top w:val="nil"/>
              <w:left w:val="nil"/>
              <w:bottom w:val="single" w:sz="4" w:space="0" w:color="auto"/>
              <w:right w:val="single" w:sz="4" w:space="0" w:color="auto"/>
            </w:tcBorders>
            <w:shd w:val="clear" w:color="000000" w:fill="F2F2F2"/>
            <w:hideMark/>
          </w:tcPr>
          <w:p w:rsidR="007C009B" w:rsidRPr="0001106C" w:rsidRDefault="007C009B" w:rsidP="007C009B">
            <w:pPr>
              <w:spacing w:after="0" w:line="240" w:lineRule="auto"/>
              <w:jc w:val="center"/>
              <w:rPr>
                <w:rFonts w:eastAsia="Times New Roman"/>
                <w:color w:val="000000"/>
                <w:sz w:val="16"/>
                <w:szCs w:val="16"/>
                <w:lang w:eastAsia="sv-SE"/>
              </w:rPr>
            </w:pPr>
            <w:r w:rsidRPr="0001106C">
              <w:rPr>
                <w:rFonts w:eastAsia="Times New Roman"/>
                <w:color w:val="000000"/>
                <w:sz w:val="16"/>
                <w:szCs w:val="16"/>
                <w:lang w:eastAsia="sv-SE"/>
              </w:rPr>
              <w:t>Number of subjects/</w:t>
            </w:r>
            <w:r>
              <w:rPr>
                <w:rFonts w:eastAsia="Times New Roman"/>
                <w:color w:val="000000"/>
                <w:sz w:val="16"/>
                <w:szCs w:val="16"/>
                <w:lang w:eastAsia="sv-SE"/>
              </w:rPr>
              <w:t xml:space="preserve"> </w:t>
            </w:r>
            <w:r w:rsidRPr="0001106C">
              <w:rPr>
                <w:rFonts w:eastAsia="Times New Roman"/>
                <w:color w:val="000000"/>
                <w:sz w:val="16"/>
                <w:szCs w:val="16"/>
                <w:lang w:eastAsia="sv-SE"/>
              </w:rPr>
              <w:t>studies</w:t>
            </w:r>
          </w:p>
        </w:tc>
        <w:tc>
          <w:tcPr>
            <w:tcW w:w="133" w:type="pct"/>
            <w:tcBorders>
              <w:top w:val="nil"/>
              <w:left w:val="nil"/>
              <w:bottom w:val="single" w:sz="4" w:space="0" w:color="auto"/>
              <w:right w:val="single" w:sz="4" w:space="0" w:color="auto"/>
            </w:tcBorders>
            <w:shd w:val="clear" w:color="000000" w:fill="F2F2F2"/>
            <w:hideMark/>
          </w:tcPr>
          <w:p w:rsidR="007C009B" w:rsidRPr="0001106C" w:rsidRDefault="007C009B" w:rsidP="007C009B">
            <w:pPr>
              <w:spacing w:after="0" w:line="240" w:lineRule="auto"/>
              <w:jc w:val="center"/>
              <w:rPr>
                <w:rFonts w:eastAsia="Times New Roman"/>
                <w:color w:val="000000"/>
                <w:sz w:val="16"/>
                <w:szCs w:val="16"/>
                <w:lang w:eastAsia="sv-SE"/>
              </w:rPr>
            </w:pPr>
            <w:r w:rsidRPr="0001106C">
              <w:rPr>
                <w:rFonts w:eastAsia="Times New Roman"/>
                <w:color w:val="000000"/>
                <w:sz w:val="16"/>
                <w:szCs w:val="16"/>
                <w:lang w:eastAsia="sv-SE"/>
              </w:rPr>
              <w:t>Age</w:t>
            </w:r>
          </w:p>
        </w:tc>
        <w:tc>
          <w:tcPr>
            <w:tcW w:w="223" w:type="pct"/>
            <w:gridSpan w:val="3"/>
            <w:tcBorders>
              <w:top w:val="nil"/>
              <w:left w:val="nil"/>
              <w:bottom w:val="single" w:sz="4" w:space="0" w:color="auto"/>
              <w:right w:val="single" w:sz="4" w:space="0" w:color="auto"/>
            </w:tcBorders>
            <w:shd w:val="clear" w:color="000000" w:fill="F2F2F2"/>
            <w:hideMark/>
          </w:tcPr>
          <w:p w:rsidR="007C009B" w:rsidRPr="0001106C" w:rsidRDefault="007C009B" w:rsidP="007C009B">
            <w:pPr>
              <w:spacing w:after="0" w:line="240" w:lineRule="auto"/>
              <w:jc w:val="center"/>
              <w:rPr>
                <w:rFonts w:eastAsia="Times New Roman"/>
                <w:color w:val="000000"/>
                <w:sz w:val="16"/>
                <w:szCs w:val="16"/>
                <w:lang w:eastAsia="sv-SE"/>
              </w:rPr>
            </w:pPr>
            <w:r w:rsidRPr="0001106C">
              <w:rPr>
                <w:rFonts w:eastAsia="Times New Roman"/>
                <w:color w:val="000000"/>
                <w:sz w:val="16"/>
                <w:szCs w:val="16"/>
                <w:lang w:eastAsia="sv-SE"/>
              </w:rPr>
              <w:t>Sex</w:t>
            </w:r>
          </w:p>
        </w:tc>
        <w:tc>
          <w:tcPr>
            <w:tcW w:w="353" w:type="pct"/>
            <w:gridSpan w:val="2"/>
            <w:tcBorders>
              <w:top w:val="nil"/>
              <w:left w:val="nil"/>
              <w:bottom w:val="single" w:sz="4" w:space="0" w:color="auto"/>
              <w:right w:val="single" w:sz="4" w:space="0" w:color="auto"/>
            </w:tcBorders>
            <w:shd w:val="clear" w:color="000000" w:fill="F2F2F2"/>
            <w:hideMark/>
          </w:tcPr>
          <w:p w:rsidR="007C009B" w:rsidRPr="0001106C" w:rsidRDefault="007C009B" w:rsidP="007C009B">
            <w:pPr>
              <w:spacing w:after="0" w:line="240" w:lineRule="auto"/>
              <w:jc w:val="center"/>
              <w:rPr>
                <w:rFonts w:eastAsia="Times New Roman"/>
                <w:color w:val="000000"/>
                <w:sz w:val="16"/>
                <w:szCs w:val="16"/>
                <w:lang w:val="en-US" w:eastAsia="sv-SE"/>
              </w:rPr>
            </w:pPr>
            <w:r w:rsidRPr="0001106C">
              <w:rPr>
                <w:rFonts w:eastAsia="Times New Roman"/>
                <w:color w:val="000000"/>
                <w:sz w:val="16"/>
                <w:szCs w:val="16"/>
                <w:lang w:val="en-US" w:eastAsia="sv-SE"/>
              </w:rPr>
              <w:t>Vitamin D supplementation or fortification</w:t>
            </w:r>
          </w:p>
        </w:tc>
        <w:tc>
          <w:tcPr>
            <w:tcW w:w="313" w:type="pct"/>
            <w:tcBorders>
              <w:top w:val="nil"/>
              <w:left w:val="nil"/>
              <w:bottom w:val="single" w:sz="4" w:space="0" w:color="auto"/>
              <w:right w:val="single" w:sz="4" w:space="0" w:color="auto"/>
            </w:tcBorders>
            <w:shd w:val="clear" w:color="000000" w:fill="F2F2F2"/>
            <w:hideMark/>
          </w:tcPr>
          <w:p w:rsidR="007C009B" w:rsidRPr="0001106C" w:rsidRDefault="007C009B" w:rsidP="007C009B">
            <w:pPr>
              <w:spacing w:after="0" w:line="240" w:lineRule="auto"/>
              <w:rPr>
                <w:rFonts w:eastAsia="Times New Roman"/>
                <w:color w:val="000000"/>
                <w:sz w:val="16"/>
                <w:szCs w:val="16"/>
                <w:lang w:eastAsia="sv-SE"/>
              </w:rPr>
            </w:pPr>
            <w:r w:rsidRPr="0001106C">
              <w:rPr>
                <w:rFonts w:eastAsia="Times New Roman"/>
                <w:color w:val="000000"/>
                <w:sz w:val="16"/>
                <w:szCs w:val="16"/>
                <w:lang w:val="en-US" w:eastAsia="sv-SE"/>
              </w:rPr>
              <w:t xml:space="preserve"> </w:t>
            </w:r>
            <w:r w:rsidRPr="0001106C">
              <w:rPr>
                <w:rFonts w:eastAsia="Times New Roman"/>
                <w:color w:val="000000"/>
                <w:sz w:val="16"/>
                <w:szCs w:val="16"/>
                <w:lang w:eastAsia="sv-SE"/>
              </w:rPr>
              <w:t>total Vitamin D intake</w:t>
            </w:r>
          </w:p>
        </w:tc>
        <w:tc>
          <w:tcPr>
            <w:tcW w:w="221" w:type="pct"/>
            <w:tcBorders>
              <w:top w:val="nil"/>
              <w:left w:val="nil"/>
              <w:bottom w:val="single" w:sz="4" w:space="0" w:color="auto"/>
              <w:right w:val="single" w:sz="4" w:space="0" w:color="auto"/>
            </w:tcBorders>
            <w:shd w:val="clear" w:color="000000" w:fill="F2F2F2"/>
            <w:hideMark/>
          </w:tcPr>
          <w:p w:rsidR="007C009B" w:rsidRPr="0001106C" w:rsidRDefault="007C009B" w:rsidP="007C009B">
            <w:pPr>
              <w:spacing w:after="0" w:line="240" w:lineRule="auto"/>
              <w:rPr>
                <w:rFonts w:eastAsia="Times New Roman"/>
                <w:color w:val="000000"/>
                <w:sz w:val="16"/>
                <w:szCs w:val="16"/>
                <w:lang w:eastAsia="sv-SE"/>
              </w:rPr>
            </w:pPr>
            <w:r w:rsidRPr="0001106C">
              <w:rPr>
                <w:rFonts w:eastAsia="Times New Roman"/>
                <w:color w:val="000000"/>
                <w:sz w:val="16"/>
                <w:szCs w:val="16"/>
                <w:lang w:eastAsia="sv-SE"/>
              </w:rPr>
              <w:t>Calcium intake</w:t>
            </w:r>
          </w:p>
        </w:tc>
        <w:tc>
          <w:tcPr>
            <w:tcW w:w="266" w:type="pct"/>
            <w:tcBorders>
              <w:top w:val="nil"/>
              <w:left w:val="nil"/>
              <w:bottom w:val="single" w:sz="4" w:space="0" w:color="auto"/>
              <w:right w:val="single" w:sz="4" w:space="0" w:color="auto"/>
            </w:tcBorders>
            <w:shd w:val="clear" w:color="000000" w:fill="F2F2F2"/>
            <w:hideMark/>
          </w:tcPr>
          <w:p w:rsidR="007C009B" w:rsidRPr="0001106C" w:rsidRDefault="007C009B" w:rsidP="007C009B">
            <w:pPr>
              <w:spacing w:after="0" w:line="240" w:lineRule="auto"/>
              <w:rPr>
                <w:rFonts w:eastAsia="Times New Roman"/>
                <w:color w:val="000000"/>
                <w:sz w:val="16"/>
                <w:szCs w:val="16"/>
                <w:lang w:eastAsia="sv-SE"/>
              </w:rPr>
            </w:pPr>
            <w:r w:rsidRPr="0001106C">
              <w:rPr>
                <w:rFonts w:eastAsia="Times New Roman"/>
                <w:color w:val="000000"/>
                <w:sz w:val="16"/>
                <w:szCs w:val="16"/>
                <w:lang w:eastAsia="sv-SE"/>
              </w:rPr>
              <w:t>S-25OHD baseline</w:t>
            </w:r>
          </w:p>
        </w:tc>
        <w:tc>
          <w:tcPr>
            <w:tcW w:w="266" w:type="pct"/>
            <w:tcBorders>
              <w:top w:val="nil"/>
              <w:left w:val="nil"/>
              <w:bottom w:val="single" w:sz="4" w:space="0" w:color="auto"/>
              <w:right w:val="single" w:sz="4" w:space="0" w:color="auto"/>
            </w:tcBorders>
            <w:shd w:val="clear" w:color="000000" w:fill="F2F2F2"/>
            <w:hideMark/>
          </w:tcPr>
          <w:p w:rsidR="007C009B" w:rsidRPr="0001106C" w:rsidRDefault="007C009B" w:rsidP="007C009B">
            <w:pPr>
              <w:spacing w:after="0" w:line="240" w:lineRule="auto"/>
              <w:jc w:val="center"/>
              <w:rPr>
                <w:rFonts w:eastAsia="Times New Roman"/>
                <w:color w:val="000000"/>
                <w:sz w:val="16"/>
                <w:szCs w:val="16"/>
                <w:lang w:eastAsia="sv-SE"/>
              </w:rPr>
            </w:pPr>
            <w:r w:rsidRPr="0001106C">
              <w:rPr>
                <w:rFonts w:eastAsia="Times New Roman"/>
                <w:color w:val="000000"/>
                <w:sz w:val="16"/>
                <w:szCs w:val="16"/>
                <w:lang w:eastAsia="sv-SE"/>
              </w:rPr>
              <w:t xml:space="preserve">S-25OHD final </w:t>
            </w:r>
          </w:p>
        </w:tc>
        <w:tc>
          <w:tcPr>
            <w:tcW w:w="266" w:type="pct"/>
            <w:tcBorders>
              <w:top w:val="nil"/>
              <w:left w:val="nil"/>
              <w:bottom w:val="single" w:sz="4" w:space="0" w:color="auto"/>
              <w:right w:val="single" w:sz="4" w:space="0" w:color="auto"/>
            </w:tcBorders>
            <w:shd w:val="clear" w:color="000000" w:fill="F2F2F2"/>
            <w:hideMark/>
          </w:tcPr>
          <w:p w:rsidR="007C009B" w:rsidRPr="0001106C" w:rsidRDefault="007C009B" w:rsidP="007C009B">
            <w:pPr>
              <w:spacing w:after="0" w:line="240" w:lineRule="auto"/>
              <w:jc w:val="center"/>
              <w:rPr>
                <w:rFonts w:eastAsia="Times New Roman"/>
                <w:color w:val="000000"/>
                <w:sz w:val="16"/>
                <w:szCs w:val="16"/>
                <w:lang w:eastAsia="sv-SE"/>
              </w:rPr>
            </w:pPr>
            <w:r w:rsidRPr="0001106C">
              <w:rPr>
                <w:rFonts w:eastAsia="Times New Roman"/>
                <w:color w:val="000000"/>
                <w:sz w:val="16"/>
                <w:szCs w:val="16"/>
                <w:lang w:eastAsia="sv-SE"/>
              </w:rPr>
              <w:t>S-25OHD increment</w:t>
            </w:r>
          </w:p>
        </w:tc>
        <w:tc>
          <w:tcPr>
            <w:tcW w:w="266" w:type="pct"/>
            <w:tcBorders>
              <w:top w:val="nil"/>
              <w:left w:val="nil"/>
              <w:bottom w:val="single" w:sz="4" w:space="0" w:color="auto"/>
              <w:right w:val="single" w:sz="4" w:space="0" w:color="auto"/>
            </w:tcBorders>
            <w:shd w:val="clear" w:color="000000" w:fill="F2F2F2"/>
            <w:hideMark/>
          </w:tcPr>
          <w:p w:rsidR="007C009B" w:rsidRPr="0001106C" w:rsidRDefault="007C009B" w:rsidP="007C009B">
            <w:pPr>
              <w:spacing w:after="0" w:line="240" w:lineRule="auto"/>
              <w:jc w:val="center"/>
              <w:rPr>
                <w:rFonts w:eastAsia="Times New Roman"/>
                <w:color w:val="000000"/>
                <w:sz w:val="16"/>
                <w:szCs w:val="16"/>
                <w:lang w:eastAsia="sv-SE"/>
              </w:rPr>
            </w:pPr>
            <w:r w:rsidRPr="0001106C">
              <w:rPr>
                <w:rFonts w:eastAsia="Times New Roman"/>
                <w:color w:val="000000"/>
                <w:sz w:val="16"/>
                <w:szCs w:val="16"/>
                <w:lang w:eastAsia="sv-SE"/>
              </w:rPr>
              <w:t>Methods</w:t>
            </w:r>
          </w:p>
        </w:tc>
        <w:tc>
          <w:tcPr>
            <w:tcW w:w="266" w:type="pct"/>
            <w:tcBorders>
              <w:top w:val="nil"/>
              <w:left w:val="nil"/>
              <w:bottom w:val="single" w:sz="4" w:space="0" w:color="auto"/>
              <w:right w:val="single" w:sz="4" w:space="0" w:color="auto"/>
            </w:tcBorders>
            <w:shd w:val="clear" w:color="000000" w:fill="F2F2F2"/>
            <w:hideMark/>
          </w:tcPr>
          <w:p w:rsidR="007C009B" w:rsidRPr="0001106C" w:rsidRDefault="007C009B" w:rsidP="007C009B">
            <w:pPr>
              <w:spacing w:after="0" w:line="240" w:lineRule="auto"/>
              <w:jc w:val="center"/>
              <w:rPr>
                <w:rFonts w:eastAsia="Times New Roman"/>
                <w:color w:val="000000"/>
                <w:sz w:val="16"/>
                <w:szCs w:val="16"/>
                <w:lang w:eastAsia="sv-SE"/>
              </w:rPr>
            </w:pPr>
            <w:r w:rsidRPr="0001106C">
              <w:rPr>
                <w:rFonts w:eastAsia="Times New Roman"/>
                <w:color w:val="000000"/>
                <w:sz w:val="16"/>
                <w:szCs w:val="16"/>
                <w:lang w:eastAsia="sv-SE"/>
              </w:rPr>
              <w:t>Season/ location</w:t>
            </w:r>
          </w:p>
        </w:tc>
        <w:tc>
          <w:tcPr>
            <w:tcW w:w="221" w:type="pct"/>
            <w:tcBorders>
              <w:top w:val="nil"/>
              <w:left w:val="nil"/>
              <w:bottom w:val="single" w:sz="4" w:space="0" w:color="auto"/>
              <w:right w:val="single" w:sz="4" w:space="0" w:color="auto"/>
            </w:tcBorders>
            <w:shd w:val="clear" w:color="000000" w:fill="F2F2F2"/>
            <w:hideMark/>
          </w:tcPr>
          <w:p w:rsidR="007C009B" w:rsidRPr="0001106C" w:rsidRDefault="007C009B" w:rsidP="007C009B">
            <w:pPr>
              <w:spacing w:after="0" w:line="240" w:lineRule="auto"/>
              <w:rPr>
                <w:rFonts w:eastAsia="Times New Roman"/>
                <w:color w:val="000000"/>
                <w:sz w:val="16"/>
                <w:szCs w:val="16"/>
                <w:lang w:eastAsia="sv-SE"/>
              </w:rPr>
            </w:pPr>
            <w:r w:rsidRPr="0001106C">
              <w:rPr>
                <w:rFonts w:eastAsia="Times New Roman"/>
                <w:color w:val="000000"/>
                <w:sz w:val="16"/>
                <w:szCs w:val="16"/>
                <w:lang w:eastAsia="sv-SE"/>
              </w:rPr>
              <w:t>Follow-up time</w:t>
            </w:r>
          </w:p>
        </w:tc>
        <w:tc>
          <w:tcPr>
            <w:tcW w:w="221" w:type="pct"/>
            <w:tcBorders>
              <w:top w:val="nil"/>
              <w:left w:val="nil"/>
              <w:bottom w:val="single" w:sz="4" w:space="0" w:color="auto"/>
              <w:right w:val="single" w:sz="4" w:space="0" w:color="auto"/>
            </w:tcBorders>
            <w:shd w:val="clear" w:color="000000" w:fill="F2F2F2"/>
            <w:hideMark/>
          </w:tcPr>
          <w:p w:rsidR="007C009B" w:rsidRPr="0001106C" w:rsidRDefault="007C009B" w:rsidP="007C009B">
            <w:pPr>
              <w:spacing w:after="0" w:line="240" w:lineRule="auto"/>
              <w:rPr>
                <w:rFonts w:eastAsia="Times New Roman"/>
                <w:color w:val="000000"/>
                <w:sz w:val="16"/>
                <w:szCs w:val="16"/>
                <w:lang w:eastAsia="sv-SE"/>
              </w:rPr>
            </w:pPr>
            <w:r w:rsidRPr="0001106C">
              <w:rPr>
                <w:rFonts w:eastAsia="Times New Roman"/>
                <w:color w:val="000000"/>
                <w:sz w:val="16"/>
                <w:szCs w:val="16"/>
                <w:lang w:eastAsia="sv-SE"/>
              </w:rPr>
              <w:t xml:space="preserve">Dietary intake </w:t>
            </w:r>
          </w:p>
        </w:tc>
        <w:tc>
          <w:tcPr>
            <w:tcW w:w="971" w:type="pct"/>
            <w:tcBorders>
              <w:top w:val="nil"/>
              <w:left w:val="nil"/>
              <w:bottom w:val="single" w:sz="4" w:space="0" w:color="auto"/>
              <w:right w:val="single" w:sz="4" w:space="0" w:color="auto"/>
            </w:tcBorders>
            <w:shd w:val="clear" w:color="000000" w:fill="F2F2F2"/>
            <w:hideMark/>
          </w:tcPr>
          <w:p w:rsidR="007C009B" w:rsidRPr="0001106C" w:rsidRDefault="007C009B" w:rsidP="007C009B">
            <w:pPr>
              <w:spacing w:after="0" w:line="240" w:lineRule="auto"/>
              <w:rPr>
                <w:rFonts w:eastAsia="Times New Roman"/>
                <w:color w:val="000000"/>
                <w:sz w:val="16"/>
                <w:szCs w:val="16"/>
                <w:lang w:val="en-US" w:eastAsia="sv-SE"/>
              </w:rPr>
            </w:pPr>
            <w:r w:rsidRPr="0001106C">
              <w:rPr>
                <w:rFonts w:eastAsia="Times New Roman"/>
                <w:color w:val="000000"/>
                <w:sz w:val="16"/>
                <w:szCs w:val="16"/>
                <w:lang w:val="en-US" w:eastAsia="sv-SE"/>
              </w:rPr>
              <w:t>RESULTS: effect, mean, SD, N (per group), RR/OR/HR confidence interval etc.</w:t>
            </w:r>
          </w:p>
        </w:tc>
        <w:tc>
          <w:tcPr>
            <w:tcW w:w="261" w:type="pct"/>
            <w:tcBorders>
              <w:top w:val="nil"/>
              <w:left w:val="nil"/>
              <w:bottom w:val="single" w:sz="4" w:space="0" w:color="auto"/>
              <w:right w:val="single" w:sz="4" w:space="0" w:color="auto"/>
            </w:tcBorders>
            <w:shd w:val="clear" w:color="000000" w:fill="F2F2F2"/>
            <w:hideMark/>
          </w:tcPr>
          <w:p w:rsidR="007C009B" w:rsidRPr="0001106C" w:rsidRDefault="007C009B" w:rsidP="007C009B">
            <w:pPr>
              <w:spacing w:after="0" w:line="240" w:lineRule="auto"/>
              <w:rPr>
                <w:rFonts w:eastAsia="Times New Roman"/>
                <w:color w:val="000000"/>
                <w:sz w:val="16"/>
                <w:szCs w:val="16"/>
                <w:lang w:eastAsia="sv-SE"/>
              </w:rPr>
            </w:pPr>
            <w:r w:rsidRPr="0001106C">
              <w:rPr>
                <w:rFonts w:eastAsia="Times New Roman"/>
                <w:color w:val="000000"/>
                <w:sz w:val="16"/>
                <w:szCs w:val="16"/>
                <w:lang w:eastAsia="sv-SE"/>
              </w:rPr>
              <w:t>Overall results</w:t>
            </w:r>
          </w:p>
        </w:tc>
      </w:tr>
      <w:tr w:rsidR="007C009B" w:rsidRPr="0001106C" w:rsidTr="007C009B">
        <w:trPr>
          <w:trHeight w:val="841"/>
        </w:trPr>
        <w:tc>
          <w:tcPr>
            <w:tcW w:w="266" w:type="pct"/>
            <w:tcBorders>
              <w:top w:val="nil"/>
              <w:left w:val="single" w:sz="4" w:space="0" w:color="auto"/>
              <w:bottom w:val="single" w:sz="4" w:space="0" w:color="auto"/>
              <w:right w:val="single" w:sz="4" w:space="0" w:color="auto"/>
            </w:tcBorders>
            <w:shd w:val="clear" w:color="auto" w:fill="auto"/>
            <w:hideMark/>
          </w:tcPr>
          <w:p w:rsidR="007C009B" w:rsidRPr="0001106C" w:rsidRDefault="007C009B" w:rsidP="007C009B">
            <w:pPr>
              <w:spacing w:after="0" w:line="240" w:lineRule="auto"/>
              <w:rPr>
                <w:rFonts w:eastAsia="Times New Roman"/>
                <w:color w:val="000000"/>
                <w:sz w:val="16"/>
                <w:szCs w:val="16"/>
                <w:lang w:eastAsia="sv-SE"/>
              </w:rPr>
            </w:pPr>
            <w:r w:rsidRPr="0001106C">
              <w:rPr>
                <w:rFonts w:eastAsia="Times New Roman"/>
                <w:color w:val="000000"/>
                <w:sz w:val="16"/>
                <w:szCs w:val="16"/>
                <w:lang w:eastAsia="sv-SE"/>
              </w:rPr>
              <w:t>Cranney et al 2007</w:t>
            </w:r>
            <w:r w:rsidR="003C59E5">
              <w:rPr>
                <w:rFonts w:eastAsia="Times New Roman"/>
                <w:color w:val="000000"/>
                <w:sz w:val="16"/>
                <w:szCs w:val="16"/>
                <w:lang w:eastAsia="sv-SE"/>
              </w:rPr>
              <w:t>(27)</w:t>
            </w:r>
          </w:p>
        </w:tc>
        <w:tc>
          <w:tcPr>
            <w:tcW w:w="226" w:type="pct"/>
            <w:gridSpan w:val="2"/>
            <w:tcBorders>
              <w:top w:val="nil"/>
              <w:left w:val="nil"/>
              <w:bottom w:val="single" w:sz="4" w:space="0" w:color="auto"/>
              <w:right w:val="single" w:sz="4" w:space="0" w:color="auto"/>
            </w:tcBorders>
            <w:shd w:val="clear" w:color="auto" w:fill="auto"/>
            <w:hideMark/>
          </w:tcPr>
          <w:p w:rsidR="007C009B" w:rsidRPr="0001106C" w:rsidRDefault="007C009B" w:rsidP="007C009B">
            <w:pPr>
              <w:spacing w:after="0" w:line="240" w:lineRule="auto"/>
              <w:rPr>
                <w:rFonts w:eastAsia="Times New Roman"/>
                <w:color w:val="000000"/>
                <w:sz w:val="16"/>
                <w:szCs w:val="16"/>
                <w:lang w:eastAsia="sv-SE"/>
              </w:rPr>
            </w:pPr>
            <w:r w:rsidRPr="0001106C">
              <w:rPr>
                <w:rFonts w:eastAsia="Times New Roman"/>
                <w:color w:val="000000"/>
                <w:sz w:val="16"/>
                <w:szCs w:val="16"/>
                <w:lang w:eastAsia="sv-SE"/>
              </w:rPr>
              <w:t>SLR of RCTs</w:t>
            </w:r>
          </w:p>
        </w:tc>
        <w:tc>
          <w:tcPr>
            <w:tcW w:w="261" w:type="pct"/>
            <w:tcBorders>
              <w:top w:val="nil"/>
              <w:left w:val="nil"/>
              <w:bottom w:val="single" w:sz="4" w:space="0" w:color="auto"/>
              <w:right w:val="single" w:sz="4" w:space="0" w:color="auto"/>
            </w:tcBorders>
            <w:shd w:val="clear" w:color="auto" w:fill="auto"/>
            <w:hideMark/>
          </w:tcPr>
          <w:p w:rsidR="007C009B" w:rsidRPr="0001106C" w:rsidRDefault="007C009B" w:rsidP="007C009B">
            <w:pPr>
              <w:spacing w:after="0" w:line="240" w:lineRule="auto"/>
              <w:rPr>
                <w:rFonts w:eastAsia="Times New Roman"/>
                <w:color w:val="000000"/>
                <w:sz w:val="16"/>
                <w:szCs w:val="16"/>
                <w:lang w:val="en-US" w:eastAsia="sv-SE"/>
              </w:rPr>
            </w:pPr>
            <w:r w:rsidRPr="0001106C">
              <w:rPr>
                <w:rFonts w:eastAsia="Times New Roman"/>
                <w:color w:val="000000"/>
                <w:sz w:val="16"/>
                <w:szCs w:val="16"/>
                <w:lang w:val="en-US" w:eastAsia="sv-SE"/>
              </w:rPr>
              <w:t>Eleven RCTs (N = 1,281) of which seven (N = 668) permitted a quantitative analysis.</w:t>
            </w:r>
          </w:p>
        </w:tc>
        <w:tc>
          <w:tcPr>
            <w:tcW w:w="141" w:type="pct"/>
            <w:gridSpan w:val="2"/>
            <w:tcBorders>
              <w:top w:val="nil"/>
              <w:left w:val="nil"/>
              <w:bottom w:val="single" w:sz="4" w:space="0" w:color="auto"/>
              <w:right w:val="single" w:sz="4" w:space="0" w:color="auto"/>
            </w:tcBorders>
            <w:shd w:val="clear" w:color="auto" w:fill="auto"/>
            <w:hideMark/>
          </w:tcPr>
          <w:p w:rsidR="007C009B" w:rsidRPr="0001106C" w:rsidRDefault="007C009B" w:rsidP="007C009B">
            <w:pPr>
              <w:spacing w:after="0" w:line="240" w:lineRule="auto"/>
              <w:rPr>
                <w:rFonts w:eastAsia="Times New Roman"/>
                <w:color w:val="000000"/>
                <w:sz w:val="16"/>
                <w:szCs w:val="16"/>
                <w:lang w:eastAsia="sv-SE"/>
              </w:rPr>
            </w:pPr>
            <w:r>
              <w:rPr>
                <w:rFonts w:eastAsia="Times New Roman"/>
                <w:color w:val="000000"/>
                <w:sz w:val="16"/>
                <w:szCs w:val="16"/>
                <w:lang w:eastAsia="sv-SE"/>
              </w:rPr>
              <w:t>adults;</w:t>
            </w:r>
          </w:p>
        </w:tc>
        <w:tc>
          <w:tcPr>
            <w:tcW w:w="212" w:type="pct"/>
            <w:tcBorders>
              <w:top w:val="nil"/>
              <w:left w:val="nil"/>
              <w:bottom w:val="single" w:sz="4" w:space="0" w:color="auto"/>
              <w:right w:val="single" w:sz="4" w:space="0" w:color="auto"/>
            </w:tcBorders>
            <w:shd w:val="clear" w:color="auto" w:fill="auto"/>
            <w:hideMark/>
          </w:tcPr>
          <w:p w:rsidR="007C009B" w:rsidRPr="0001106C" w:rsidRDefault="007C009B" w:rsidP="007C009B">
            <w:pPr>
              <w:spacing w:after="0" w:line="240" w:lineRule="auto"/>
              <w:rPr>
                <w:rFonts w:eastAsia="Times New Roman"/>
                <w:color w:val="000000"/>
                <w:sz w:val="16"/>
                <w:szCs w:val="16"/>
                <w:lang w:eastAsia="sv-SE"/>
              </w:rPr>
            </w:pPr>
            <w:r w:rsidRPr="0001106C">
              <w:rPr>
                <w:rFonts w:eastAsia="Times New Roman"/>
                <w:color w:val="000000"/>
                <w:sz w:val="16"/>
                <w:szCs w:val="16"/>
                <w:lang w:eastAsia="sv-SE"/>
              </w:rPr>
              <w:t>mixed</w:t>
            </w:r>
          </w:p>
        </w:tc>
        <w:tc>
          <w:tcPr>
            <w:tcW w:w="354" w:type="pct"/>
            <w:gridSpan w:val="2"/>
            <w:tcBorders>
              <w:top w:val="nil"/>
              <w:left w:val="nil"/>
              <w:bottom w:val="single" w:sz="4" w:space="0" w:color="auto"/>
              <w:right w:val="single" w:sz="4" w:space="0" w:color="auto"/>
            </w:tcBorders>
            <w:shd w:val="clear" w:color="auto" w:fill="auto"/>
            <w:hideMark/>
          </w:tcPr>
          <w:p w:rsidR="007C009B" w:rsidRPr="0001106C" w:rsidRDefault="007C009B" w:rsidP="007C009B">
            <w:pPr>
              <w:spacing w:after="0" w:line="240" w:lineRule="auto"/>
              <w:rPr>
                <w:rFonts w:eastAsia="Times New Roman"/>
                <w:color w:val="000000"/>
                <w:sz w:val="16"/>
                <w:szCs w:val="16"/>
                <w:lang w:val="en-US" w:eastAsia="sv-SE"/>
              </w:rPr>
            </w:pPr>
            <w:r w:rsidRPr="0001106C">
              <w:rPr>
                <w:rFonts w:eastAsia="Times New Roman"/>
                <w:color w:val="000000"/>
                <w:sz w:val="16"/>
                <w:szCs w:val="16"/>
                <w:lang w:val="en-US" w:eastAsia="sv-SE"/>
              </w:rPr>
              <w:t>Fortified skimmed milk; fortified orange juice ; fortified  cheese, fortified bread, nutrient dense fruit and dairy products, high vitamin D diet</w:t>
            </w:r>
          </w:p>
        </w:tc>
        <w:tc>
          <w:tcPr>
            <w:tcW w:w="315" w:type="pct"/>
            <w:gridSpan w:val="2"/>
            <w:tcBorders>
              <w:top w:val="nil"/>
              <w:left w:val="nil"/>
              <w:bottom w:val="single" w:sz="4" w:space="0" w:color="auto"/>
              <w:right w:val="single" w:sz="4" w:space="0" w:color="auto"/>
            </w:tcBorders>
            <w:shd w:val="clear" w:color="auto" w:fill="auto"/>
            <w:hideMark/>
          </w:tcPr>
          <w:p w:rsidR="007C009B" w:rsidRPr="0001106C" w:rsidRDefault="007C009B" w:rsidP="007C009B">
            <w:pPr>
              <w:spacing w:after="0" w:line="240" w:lineRule="auto"/>
              <w:rPr>
                <w:rFonts w:eastAsia="Times New Roman"/>
                <w:color w:val="000000"/>
                <w:sz w:val="16"/>
                <w:szCs w:val="16"/>
                <w:lang w:val="en-US" w:eastAsia="sv-SE"/>
              </w:rPr>
            </w:pPr>
            <w:r w:rsidRPr="0001106C">
              <w:rPr>
                <w:rFonts w:eastAsia="Times New Roman"/>
                <w:color w:val="000000"/>
                <w:sz w:val="16"/>
                <w:szCs w:val="16"/>
                <w:lang w:val="en-US" w:eastAsia="sv-SE"/>
              </w:rPr>
              <w:t>Dietary vitamin D intake was not included; fortification 2,5-25 µg/d</w:t>
            </w:r>
          </w:p>
        </w:tc>
        <w:tc>
          <w:tcPr>
            <w:tcW w:w="221" w:type="pct"/>
            <w:tcBorders>
              <w:top w:val="nil"/>
              <w:left w:val="nil"/>
              <w:bottom w:val="single" w:sz="4" w:space="0" w:color="auto"/>
              <w:right w:val="single" w:sz="4" w:space="0" w:color="auto"/>
            </w:tcBorders>
            <w:shd w:val="clear" w:color="auto" w:fill="auto"/>
            <w:hideMark/>
          </w:tcPr>
          <w:p w:rsidR="007C009B" w:rsidRPr="0001106C" w:rsidRDefault="007C009B" w:rsidP="007C009B">
            <w:pPr>
              <w:spacing w:after="0" w:line="240" w:lineRule="auto"/>
              <w:rPr>
                <w:rFonts w:eastAsia="Times New Roman"/>
                <w:color w:val="000000"/>
                <w:sz w:val="16"/>
                <w:szCs w:val="16"/>
                <w:lang w:eastAsia="sv-SE"/>
              </w:rPr>
            </w:pPr>
            <w:r w:rsidRPr="0001106C">
              <w:rPr>
                <w:rFonts w:eastAsia="Times New Roman"/>
                <w:color w:val="000000"/>
                <w:sz w:val="16"/>
                <w:szCs w:val="16"/>
                <w:lang w:eastAsia="sv-SE"/>
              </w:rPr>
              <w:t xml:space="preserve">Some studies included calcium </w:t>
            </w:r>
          </w:p>
        </w:tc>
        <w:tc>
          <w:tcPr>
            <w:tcW w:w="266" w:type="pct"/>
            <w:tcBorders>
              <w:top w:val="nil"/>
              <w:left w:val="nil"/>
              <w:bottom w:val="single" w:sz="4" w:space="0" w:color="auto"/>
              <w:right w:val="single" w:sz="4" w:space="0" w:color="auto"/>
            </w:tcBorders>
            <w:shd w:val="clear" w:color="auto" w:fill="auto"/>
            <w:hideMark/>
          </w:tcPr>
          <w:p w:rsidR="007C009B" w:rsidRPr="0001106C" w:rsidRDefault="007C009B" w:rsidP="007C009B">
            <w:pPr>
              <w:spacing w:after="0" w:line="240" w:lineRule="auto"/>
              <w:rPr>
                <w:rFonts w:eastAsia="Times New Roman"/>
                <w:color w:val="000000"/>
                <w:sz w:val="16"/>
                <w:szCs w:val="16"/>
                <w:lang w:eastAsia="sv-SE"/>
              </w:rPr>
            </w:pPr>
            <w:r w:rsidRPr="0001106C">
              <w:rPr>
                <w:rFonts w:eastAsia="Times New Roman"/>
                <w:color w:val="000000"/>
                <w:sz w:val="16"/>
                <w:szCs w:val="16"/>
                <w:lang w:eastAsia="sv-SE"/>
              </w:rPr>
              <w:t>not recorded</w:t>
            </w:r>
          </w:p>
        </w:tc>
        <w:tc>
          <w:tcPr>
            <w:tcW w:w="266" w:type="pct"/>
            <w:tcBorders>
              <w:top w:val="nil"/>
              <w:left w:val="nil"/>
              <w:bottom w:val="single" w:sz="4" w:space="0" w:color="auto"/>
              <w:right w:val="single" w:sz="4" w:space="0" w:color="auto"/>
            </w:tcBorders>
            <w:shd w:val="clear" w:color="auto" w:fill="auto"/>
            <w:hideMark/>
          </w:tcPr>
          <w:p w:rsidR="007C009B" w:rsidRPr="0001106C" w:rsidRDefault="007C009B" w:rsidP="007C009B">
            <w:pPr>
              <w:spacing w:after="0" w:line="240" w:lineRule="auto"/>
              <w:rPr>
                <w:rFonts w:eastAsia="Times New Roman"/>
                <w:color w:val="000000"/>
                <w:sz w:val="16"/>
                <w:szCs w:val="16"/>
                <w:lang w:eastAsia="sv-SE"/>
              </w:rPr>
            </w:pPr>
            <w:r w:rsidRPr="0001106C">
              <w:rPr>
                <w:rFonts w:eastAsia="Times New Roman"/>
                <w:color w:val="000000"/>
                <w:sz w:val="16"/>
                <w:szCs w:val="16"/>
                <w:lang w:eastAsia="sv-SE"/>
              </w:rPr>
              <w:t xml:space="preserve">not recorded </w:t>
            </w:r>
          </w:p>
        </w:tc>
        <w:tc>
          <w:tcPr>
            <w:tcW w:w="266" w:type="pct"/>
            <w:tcBorders>
              <w:top w:val="nil"/>
              <w:left w:val="nil"/>
              <w:bottom w:val="single" w:sz="4" w:space="0" w:color="auto"/>
              <w:right w:val="single" w:sz="4" w:space="0" w:color="auto"/>
            </w:tcBorders>
            <w:shd w:val="clear" w:color="auto" w:fill="auto"/>
            <w:hideMark/>
          </w:tcPr>
          <w:p w:rsidR="007C009B" w:rsidRPr="0001106C" w:rsidRDefault="007C009B" w:rsidP="007C009B">
            <w:pPr>
              <w:spacing w:after="0" w:line="240" w:lineRule="auto"/>
              <w:rPr>
                <w:rFonts w:eastAsia="Times New Roman"/>
                <w:color w:val="000000"/>
                <w:sz w:val="16"/>
                <w:szCs w:val="16"/>
                <w:lang w:eastAsia="sv-SE"/>
              </w:rPr>
            </w:pPr>
            <w:r w:rsidRPr="0001106C">
              <w:rPr>
                <w:rFonts w:eastAsia="Times New Roman"/>
                <w:color w:val="000000"/>
                <w:sz w:val="16"/>
                <w:szCs w:val="16"/>
                <w:lang w:eastAsia="sv-SE"/>
              </w:rPr>
              <w:t>15-40 nmol/L</w:t>
            </w:r>
          </w:p>
        </w:tc>
        <w:tc>
          <w:tcPr>
            <w:tcW w:w="266" w:type="pct"/>
            <w:tcBorders>
              <w:top w:val="nil"/>
              <w:left w:val="nil"/>
              <w:bottom w:val="single" w:sz="4" w:space="0" w:color="auto"/>
              <w:right w:val="single" w:sz="4" w:space="0" w:color="auto"/>
            </w:tcBorders>
            <w:shd w:val="clear" w:color="auto" w:fill="auto"/>
            <w:hideMark/>
          </w:tcPr>
          <w:p w:rsidR="007C009B" w:rsidRPr="0001106C" w:rsidRDefault="007C009B" w:rsidP="007C009B">
            <w:pPr>
              <w:spacing w:after="0" w:line="240" w:lineRule="auto"/>
              <w:rPr>
                <w:rFonts w:eastAsia="Times New Roman"/>
                <w:color w:val="000000"/>
                <w:sz w:val="16"/>
                <w:szCs w:val="16"/>
                <w:lang w:val="en-US" w:eastAsia="sv-SE"/>
              </w:rPr>
            </w:pPr>
            <w:r w:rsidRPr="0001106C">
              <w:rPr>
                <w:rFonts w:eastAsia="Times New Roman"/>
                <w:color w:val="000000"/>
                <w:sz w:val="16"/>
                <w:szCs w:val="16"/>
                <w:lang w:val="en-US" w:eastAsia="sv-SE"/>
              </w:rPr>
              <w:t>RIA, HPLC, CBPA, one study no report</w:t>
            </w:r>
          </w:p>
        </w:tc>
        <w:tc>
          <w:tcPr>
            <w:tcW w:w="266" w:type="pct"/>
            <w:tcBorders>
              <w:top w:val="nil"/>
              <w:left w:val="nil"/>
              <w:bottom w:val="single" w:sz="4" w:space="0" w:color="auto"/>
              <w:right w:val="single" w:sz="4" w:space="0" w:color="auto"/>
            </w:tcBorders>
            <w:shd w:val="clear" w:color="auto" w:fill="auto"/>
            <w:hideMark/>
          </w:tcPr>
          <w:p w:rsidR="007C009B" w:rsidRPr="0001106C" w:rsidRDefault="007C009B" w:rsidP="007C009B">
            <w:pPr>
              <w:spacing w:after="0" w:line="240" w:lineRule="auto"/>
              <w:rPr>
                <w:rFonts w:eastAsia="Times New Roman"/>
                <w:color w:val="000000"/>
                <w:sz w:val="16"/>
                <w:szCs w:val="16"/>
                <w:lang w:eastAsia="sv-SE"/>
              </w:rPr>
            </w:pPr>
            <w:r w:rsidRPr="0001106C">
              <w:rPr>
                <w:rFonts w:eastAsia="Times New Roman"/>
                <w:color w:val="000000"/>
                <w:sz w:val="16"/>
                <w:szCs w:val="16"/>
                <w:lang w:eastAsia="sv-SE"/>
              </w:rPr>
              <w:t>Winter: 3; Spring: 1;  not reported 7</w:t>
            </w:r>
          </w:p>
        </w:tc>
        <w:tc>
          <w:tcPr>
            <w:tcW w:w="221" w:type="pct"/>
            <w:tcBorders>
              <w:top w:val="nil"/>
              <w:left w:val="nil"/>
              <w:bottom w:val="single" w:sz="4" w:space="0" w:color="auto"/>
              <w:right w:val="single" w:sz="4" w:space="0" w:color="auto"/>
            </w:tcBorders>
            <w:shd w:val="clear" w:color="auto" w:fill="auto"/>
            <w:hideMark/>
          </w:tcPr>
          <w:p w:rsidR="007C009B" w:rsidRPr="0001106C" w:rsidRDefault="007C009B" w:rsidP="007C009B">
            <w:pPr>
              <w:spacing w:after="0" w:line="240" w:lineRule="auto"/>
              <w:rPr>
                <w:rFonts w:eastAsia="Times New Roman"/>
                <w:color w:val="000000"/>
                <w:sz w:val="16"/>
                <w:szCs w:val="16"/>
                <w:lang w:eastAsia="sv-SE"/>
              </w:rPr>
            </w:pPr>
            <w:r w:rsidRPr="0001106C">
              <w:rPr>
                <w:rFonts w:eastAsia="Times New Roman"/>
                <w:color w:val="000000"/>
                <w:sz w:val="16"/>
                <w:szCs w:val="16"/>
                <w:lang w:eastAsia="sv-SE"/>
              </w:rPr>
              <w:t>3 weeks- 24 mo</w:t>
            </w:r>
          </w:p>
        </w:tc>
        <w:tc>
          <w:tcPr>
            <w:tcW w:w="221" w:type="pct"/>
            <w:tcBorders>
              <w:top w:val="nil"/>
              <w:left w:val="nil"/>
              <w:bottom w:val="single" w:sz="4" w:space="0" w:color="auto"/>
              <w:right w:val="single" w:sz="4" w:space="0" w:color="auto"/>
            </w:tcBorders>
            <w:shd w:val="clear" w:color="auto" w:fill="auto"/>
            <w:hideMark/>
          </w:tcPr>
          <w:p w:rsidR="007C009B" w:rsidRPr="0001106C" w:rsidRDefault="007C009B" w:rsidP="007C009B">
            <w:pPr>
              <w:spacing w:after="0" w:line="240" w:lineRule="auto"/>
              <w:rPr>
                <w:rFonts w:eastAsia="Times New Roman"/>
                <w:color w:val="000000"/>
                <w:sz w:val="16"/>
                <w:szCs w:val="16"/>
                <w:lang w:eastAsia="sv-SE"/>
              </w:rPr>
            </w:pPr>
            <w:r w:rsidRPr="0001106C">
              <w:rPr>
                <w:rFonts w:eastAsia="Times New Roman"/>
                <w:color w:val="000000"/>
                <w:sz w:val="16"/>
                <w:szCs w:val="16"/>
                <w:lang w:eastAsia="sv-SE"/>
              </w:rPr>
              <w:t>No</w:t>
            </w:r>
          </w:p>
        </w:tc>
        <w:tc>
          <w:tcPr>
            <w:tcW w:w="971" w:type="pct"/>
            <w:tcBorders>
              <w:top w:val="nil"/>
              <w:left w:val="nil"/>
              <w:bottom w:val="single" w:sz="4" w:space="0" w:color="auto"/>
              <w:right w:val="single" w:sz="4" w:space="0" w:color="auto"/>
            </w:tcBorders>
            <w:shd w:val="clear" w:color="auto" w:fill="auto"/>
            <w:hideMark/>
          </w:tcPr>
          <w:p w:rsidR="007C009B" w:rsidRPr="0001106C" w:rsidRDefault="007C009B" w:rsidP="007C009B">
            <w:pPr>
              <w:spacing w:after="0" w:line="240" w:lineRule="auto"/>
              <w:rPr>
                <w:rFonts w:eastAsia="Times New Roman"/>
                <w:color w:val="000000"/>
                <w:sz w:val="16"/>
                <w:szCs w:val="16"/>
                <w:lang w:val="en-US" w:eastAsia="sv-SE"/>
              </w:rPr>
            </w:pPr>
            <w:r w:rsidRPr="0001106C">
              <w:rPr>
                <w:rFonts w:eastAsia="Times New Roman"/>
                <w:color w:val="000000"/>
                <w:sz w:val="16"/>
                <w:szCs w:val="16"/>
                <w:lang w:val="en-US" w:eastAsia="sv-SE"/>
              </w:rPr>
              <w:t xml:space="preserve">Combined data from two trials (N = 275) that were similar in the dietary vehicle used (fortified skim milk), population studied (postmenopausal women and young adults), dose of vitamin D (400 and 480 IU daily), type of vitamin D (D3), 25(OH)D assay (RIA), and outcome  (total 25(OH)D) demonstrated a significantly higher absolute change in serum 25(OH)D (WMD 15.71, 95% CI 12.89, 18.53, heterogeneity I2 = 0 percent) in the treatment group. A significantly higher percent change in serum 25(OH)D was demonstrated in the  treatment group (WMD 19.13, 95% CI 15.32, 22.95). However, heterogeneity of the treatment  effect was high (I2 = 54.1 percent).One demonstrated a decrease in 25(OH)D levels in both groups as a result of seasonal decline. However, food fortification reduced the degree of seasonal decline in the treatment group.. The positive direction of the treatment effect of dietary interventions with foods fortified with vitamin D is consistent. Based  on our synthesis of the data from the individual trials, the treatment effect may be dependent on  baseline serum 25(OH)D levels. Those trials with low baseline 25(OH)D levels (i.e., &lt; 50 nmol/L)1 consistently demonstrated a greater percent increase in 25(OH)D levelsat the end of study compared to trials with higher baseline 25(OH)D levels (i.e., &gt; 50 nmol/L).   </w:t>
            </w:r>
          </w:p>
        </w:tc>
        <w:tc>
          <w:tcPr>
            <w:tcW w:w="261" w:type="pct"/>
            <w:tcBorders>
              <w:top w:val="nil"/>
              <w:left w:val="nil"/>
              <w:bottom w:val="single" w:sz="4" w:space="0" w:color="auto"/>
              <w:right w:val="single" w:sz="4" w:space="0" w:color="auto"/>
            </w:tcBorders>
            <w:shd w:val="clear" w:color="auto" w:fill="auto"/>
            <w:hideMark/>
          </w:tcPr>
          <w:p w:rsidR="007C009B" w:rsidRPr="0001106C" w:rsidRDefault="007C009B" w:rsidP="007C009B">
            <w:pPr>
              <w:spacing w:after="240" w:line="240" w:lineRule="auto"/>
              <w:rPr>
                <w:rFonts w:eastAsia="Times New Roman"/>
                <w:color w:val="000000"/>
                <w:sz w:val="16"/>
                <w:szCs w:val="16"/>
                <w:lang w:val="en-US" w:eastAsia="sv-SE"/>
              </w:rPr>
            </w:pPr>
            <w:r w:rsidRPr="0001106C">
              <w:rPr>
                <w:rFonts w:eastAsia="Times New Roman"/>
                <w:color w:val="000000"/>
                <w:sz w:val="16"/>
                <w:szCs w:val="16"/>
                <w:lang w:val="en-US" w:eastAsia="sv-SE"/>
              </w:rPr>
              <w:t>Food fortification with vitamin D</w:t>
            </w:r>
            <w:r w:rsidRPr="0001106C">
              <w:rPr>
                <w:rFonts w:eastAsia="Times New Roman"/>
                <w:color w:val="000000"/>
                <w:sz w:val="16"/>
                <w:szCs w:val="16"/>
                <w:lang w:val="en-US" w:eastAsia="sv-SE"/>
              </w:rPr>
              <w:br/>
              <w:t>resulted in significant increases in serum 25(OH)D concentrations with the treatment effect</w:t>
            </w:r>
            <w:r w:rsidRPr="0001106C">
              <w:rPr>
                <w:rFonts w:eastAsia="Times New Roman"/>
                <w:color w:val="000000"/>
                <w:sz w:val="16"/>
                <w:szCs w:val="16"/>
                <w:lang w:val="en-US" w:eastAsia="sv-SE"/>
              </w:rPr>
              <w:br/>
              <w:t>ranging from 15 to 40 nmol/L. The combined effect of fortified food from two trials with</w:t>
            </w:r>
            <w:r w:rsidRPr="0001106C">
              <w:rPr>
                <w:rFonts w:eastAsia="Times New Roman"/>
                <w:color w:val="000000"/>
                <w:sz w:val="16"/>
                <w:szCs w:val="16"/>
                <w:lang w:val="en-US" w:eastAsia="sv-SE"/>
              </w:rPr>
              <w:br/>
              <w:t xml:space="preserve">vitamin D3 doses equivalent to 10-12 µg/d  was 16 nmol/L (95% CI 12.9, 18.5). </w:t>
            </w:r>
            <w:r w:rsidRPr="0001106C">
              <w:rPr>
                <w:rFonts w:eastAsia="Times New Roman"/>
                <w:color w:val="000000"/>
                <w:sz w:val="16"/>
                <w:szCs w:val="16"/>
                <w:lang w:val="en-US" w:eastAsia="sv-SE"/>
              </w:rPr>
              <w:br/>
              <w:t xml:space="preserve"> </w:t>
            </w:r>
            <w:r w:rsidRPr="0001106C">
              <w:rPr>
                <w:rFonts w:eastAsia="Times New Roman"/>
                <w:color w:val="000000"/>
                <w:sz w:val="16"/>
                <w:szCs w:val="16"/>
                <w:lang w:val="en-US" w:eastAsia="sv-SE"/>
              </w:rPr>
              <w:br/>
            </w:r>
          </w:p>
        </w:tc>
      </w:tr>
    </w:tbl>
    <w:p w:rsidR="007C009B" w:rsidRDefault="007C009B" w:rsidP="007C009B">
      <w:pPr>
        <w:rPr>
          <w:lang w:val="en-US"/>
        </w:rPr>
      </w:pPr>
      <w:r>
        <w:rPr>
          <w:lang w:val="en-US"/>
        </w:rPr>
        <w:br w:type="page"/>
      </w:r>
    </w:p>
    <w:tbl>
      <w:tblPr>
        <w:tblW w:w="5681" w:type="pct"/>
        <w:tblInd w:w="-639" w:type="dxa"/>
        <w:tblLayout w:type="fixed"/>
        <w:tblCellMar>
          <w:left w:w="70" w:type="dxa"/>
          <w:right w:w="70" w:type="dxa"/>
        </w:tblCellMar>
        <w:tblLook w:val="04A0" w:firstRow="1" w:lastRow="0" w:firstColumn="1" w:lastColumn="0" w:noHBand="0" w:noVBand="1"/>
      </w:tblPr>
      <w:tblGrid>
        <w:gridCol w:w="805"/>
        <w:gridCol w:w="759"/>
        <w:gridCol w:w="849"/>
        <w:gridCol w:w="705"/>
        <w:gridCol w:w="432"/>
        <w:gridCol w:w="1131"/>
        <w:gridCol w:w="993"/>
        <w:gridCol w:w="708"/>
        <w:gridCol w:w="855"/>
        <w:gridCol w:w="846"/>
        <w:gridCol w:w="855"/>
        <w:gridCol w:w="846"/>
        <w:gridCol w:w="849"/>
        <w:gridCol w:w="711"/>
        <w:gridCol w:w="708"/>
        <w:gridCol w:w="3117"/>
        <w:gridCol w:w="849"/>
      </w:tblGrid>
      <w:tr w:rsidR="007C009B" w:rsidRPr="006B130B" w:rsidTr="007C009B">
        <w:trPr>
          <w:trHeight w:val="841"/>
        </w:trPr>
        <w:tc>
          <w:tcPr>
            <w:tcW w:w="251" w:type="pct"/>
            <w:tcBorders>
              <w:top w:val="single" w:sz="4" w:space="0" w:color="auto"/>
              <w:left w:val="single" w:sz="4" w:space="0" w:color="auto"/>
              <w:bottom w:val="single" w:sz="4" w:space="0" w:color="auto"/>
              <w:right w:val="single" w:sz="4" w:space="0" w:color="auto"/>
            </w:tcBorders>
            <w:shd w:val="clear" w:color="000000" w:fill="F2F2F2"/>
            <w:hideMark/>
          </w:tcPr>
          <w:p w:rsidR="007C009B" w:rsidRPr="006B130B" w:rsidRDefault="007C009B" w:rsidP="007C009B">
            <w:pPr>
              <w:spacing w:after="0" w:line="240" w:lineRule="auto"/>
              <w:rPr>
                <w:rFonts w:eastAsia="Times New Roman"/>
                <w:color w:val="000000"/>
                <w:sz w:val="16"/>
                <w:szCs w:val="16"/>
                <w:lang w:eastAsia="sv-SE"/>
              </w:rPr>
            </w:pPr>
            <w:r w:rsidRPr="006B130B">
              <w:rPr>
                <w:rFonts w:eastAsia="Times New Roman"/>
                <w:color w:val="000000"/>
                <w:sz w:val="16"/>
                <w:szCs w:val="16"/>
                <w:lang w:eastAsia="sv-SE"/>
              </w:rPr>
              <w:t>Reference</w:t>
            </w:r>
          </w:p>
        </w:tc>
        <w:tc>
          <w:tcPr>
            <w:tcW w:w="237" w:type="pct"/>
            <w:tcBorders>
              <w:top w:val="single" w:sz="4" w:space="0" w:color="auto"/>
              <w:left w:val="nil"/>
              <w:bottom w:val="single" w:sz="4" w:space="0" w:color="auto"/>
              <w:right w:val="single" w:sz="4" w:space="0" w:color="auto"/>
            </w:tcBorders>
            <w:shd w:val="clear" w:color="000000" w:fill="F2F2F2"/>
            <w:hideMark/>
          </w:tcPr>
          <w:p w:rsidR="007C009B" w:rsidRPr="006B130B" w:rsidRDefault="007C009B" w:rsidP="007C009B">
            <w:pPr>
              <w:spacing w:after="0" w:line="240" w:lineRule="auto"/>
              <w:rPr>
                <w:rFonts w:eastAsia="Times New Roman"/>
                <w:color w:val="000000"/>
                <w:sz w:val="16"/>
                <w:szCs w:val="16"/>
                <w:lang w:eastAsia="sv-SE"/>
              </w:rPr>
            </w:pPr>
            <w:r w:rsidRPr="006B130B">
              <w:rPr>
                <w:rFonts w:eastAsia="Times New Roman"/>
                <w:color w:val="000000"/>
                <w:sz w:val="16"/>
                <w:szCs w:val="16"/>
                <w:lang w:eastAsia="sv-SE"/>
              </w:rPr>
              <w:t>Study type</w:t>
            </w:r>
          </w:p>
        </w:tc>
        <w:tc>
          <w:tcPr>
            <w:tcW w:w="265" w:type="pct"/>
            <w:tcBorders>
              <w:top w:val="single" w:sz="4" w:space="0" w:color="auto"/>
              <w:left w:val="nil"/>
              <w:bottom w:val="single" w:sz="4" w:space="0" w:color="auto"/>
              <w:right w:val="single" w:sz="4" w:space="0" w:color="auto"/>
            </w:tcBorders>
            <w:shd w:val="clear" w:color="000000" w:fill="F2F2F2"/>
            <w:hideMark/>
          </w:tcPr>
          <w:p w:rsidR="007C009B" w:rsidRPr="006B130B" w:rsidRDefault="007C009B" w:rsidP="007C009B">
            <w:pPr>
              <w:spacing w:after="0" w:line="240" w:lineRule="auto"/>
              <w:jc w:val="center"/>
              <w:rPr>
                <w:rFonts w:eastAsia="Times New Roman"/>
                <w:color w:val="000000"/>
                <w:sz w:val="16"/>
                <w:szCs w:val="16"/>
                <w:lang w:eastAsia="sv-SE"/>
              </w:rPr>
            </w:pPr>
            <w:r w:rsidRPr="006B130B">
              <w:rPr>
                <w:rFonts w:eastAsia="Times New Roman"/>
                <w:color w:val="000000"/>
                <w:sz w:val="16"/>
                <w:szCs w:val="16"/>
                <w:lang w:eastAsia="sv-SE"/>
              </w:rPr>
              <w:t>Number of subjects/studies</w:t>
            </w:r>
          </w:p>
        </w:tc>
        <w:tc>
          <w:tcPr>
            <w:tcW w:w="220" w:type="pct"/>
            <w:tcBorders>
              <w:top w:val="single" w:sz="4" w:space="0" w:color="auto"/>
              <w:left w:val="nil"/>
              <w:bottom w:val="single" w:sz="4" w:space="0" w:color="auto"/>
              <w:right w:val="single" w:sz="4" w:space="0" w:color="auto"/>
            </w:tcBorders>
            <w:shd w:val="clear" w:color="000000" w:fill="F2F2F2"/>
            <w:hideMark/>
          </w:tcPr>
          <w:p w:rsidR="007C009B" w:rsidRPr="006B130B" w:rsidRDefault="007C009B" w:rsidP="007C009B">
            <w:pPr>
              <w:spacing w:after="0" w:line="240" w:lineRule="auto"/>
              <w:jc w:val="center"/>
              <w:rPr>
                <w:rFonts w:eastAsia="Times New Roman"/>
                <w:color w:val="000000"/>
                <w:sz w:val="16"/>
                <w:szCs w:val="16"/>
                <w:lang w:eastAsia="sv-SE"/>
              </w:rPr>
            </w:pPr>
            <w:r w:rsidRPr="006B130B">
              <w:rPr>
                <w:rFonts w:eastAsia="Times New Roman"/>
                <w:color w:val="000000"/>
                <w:sz w:val="16"/>
                <w:szCs w:val="16"/>
                <w:lang w:eastAsia="sv-SE"/>
              </w:rPr>
              <w:t>Age</w:t>
            </w:r>
          </w:p>
        </w:tc>
        <w:tc>
          <w:tcPr>
            <w:tcW w:w="135" w:type="pct"/>
            <w:tcBorders>
              <w:top w:val="single" w:sz="4" w:space="0" w:color="auto"/>
              <w:left w:val="nil"/>
              <w:bottom w:val="single" w:sz="4" w:space="0" w:color="auto"/>
              <w:right w:val="single" w:sz="4" w:space="0" w:color="auto"/>
            </w:tcBorders>
            <w:shd w:val="clear" w:color="000000" w:fill="F2F2F2"/>
            <w:hideMark/>
          </w:tcPr>
          <w:p w:rsidR="007C009B" w:rsidRPr="006B130B" w:rsidRDefault="007C009B" w:rsidP="007C009B">
            <w:pPr>
              <w:spacing w:after="0" w:line="240" w:lineRule="auto"/>
              <w:jc w:val="center"/>
              <w:rPr>
                <w:rFonts w:eastAsia="Times New Roman"/>
                <w:color w:val="000000"/>
                <w:sz w:val="16"/>
                <w:szCs w:val="16"/>
                <w:lang w:eastAsia="sv-SE"/>
              </w:rPr>
            </w:pPr>
            <w:r w:rsidRPr="006B130B">
              <w:rPr>
                <w:rFonts w:eastAsia="Times New Roman"/>
                <w:color w:val="000000"/>
                <w:sz w:val="16"/>
                <w:szCs w:val="16"/>
                <w:lang w:eastAsia="sv-SE"/>
              </w:rPr>
              <w:t>Sex</w:t>
            </w:r>
          </w:p>
        </w:tc>
        <w:tc>
          <w:tcPr>
            <w:tcW w:w="353" w:type="pct"/>
            <w:tcBorders>
              <w:top w:val="single" w:sz="4" w:space="0" w:color="auto"/>
              <w:left w:val="nil"/>
              <w:bottom w:val="single" w:sz="4" w:space="0" w:color="auto"/>
              <w:right w:val="single" w:sz="4" w:space="0" w:color="auto"/>
            </w:tcBorders>
            <w:shd w:val="clear" w:color="000000" w:fill="F2F2F2"/>
            <w:hideMark/>
          </w:tcPr>
          <w:p w:rsidR="007C009B" w:rsidRPr="006B130B" w:rsidRDefault="007C009B" w:rsidP="007C009B">
            <w:pPr>
              <w:spacing w:after="0" w:line="240" w:lineRule="auto"/>
              <w:jc w:val="center"/>
              <w:rPr>
                <w:rFonts w:eastAsia="Times New Roman"/>
                <w:color w:val="000000"/>
                <w:sz w:val="16"/>
                <w:szCs w:val="16"/>
                <w:lang w:val="en-US" w:eastAsia="sv-SE"/>
              </w:rPr>
            </w:pPr>
            <w:r w:rsidRPr="006B130B">
              <w:rPr>
                <w:rFonts w:eastAsia="Times New Roman"/>
                <w:color w:val="000000"/>
                <w:sz w:val="16"/>
                <w:szCs w:val="16"/>
                <w:lang w:val="en-US" w:eastAsia="sv-SE"/>
              </w:rPr>
              <w:t>Vitamin D supplementation or fortification</w:t>
            </w:r>
          </w:p>
        </w:tc>
        <w:tc>
          <w:tcPr>
            <w:tcW w:w="310" w:type="pct"/>
            <w:tcBorders>
              <w:top w:val="single" w:sz="4" w:space="0" w:color="auto"/>
              <w:left w:val="nil"/>
              <w:bottom w:val="single" w:sz="4" w:space="0" w:color="auto"/>
              <w:right w:val="single" w:sz="4" w:space="0" w:color="auto"/>
            </w:tcBorders>
            <w:shd w:val="clear" w:color="000000" w:fill="F2F2F2"/>
            <w:hideMark/>
          </w:tcPr>
          <w:p w:rsidR="007C009B" w:rsidRPr="006B130B" w:rsidRDefault="007C009B" w:rsidP="007C009B">
            <w:pPr>
              <w:spacing w:after="0" w:line="240" w:lineRule="auto"/>
              <w:rPr>
                <w:rFonts w:eastAsia="Times New Roman"/>
                <w:color w:val="000000"/>
                <w:sz w:val="16"/>
                <w:szCs w:val="16"/>
                <w:lang w:eastAsia="sv-SE"/>
              </w:rPr>
            </w:pPr>
            <w:r w:rsidRPr="006B130B">
              <w:rPr>
                <w:rFonts w:eastAsia="Times New Roman"/>
                <w:color w:val="000000"/>
                <w:sz w:val="16"/>
                <w:szCs w:val="16"/>
                <w:lang w:val="en-US" w:eastAsia="sv-SE"/>
              </w:rPr>
              <w:t xml:space="preserve"> </w:t>
            </w:r>
            <w:r w:rsidRPr="006B130B">
              <w:rPr>
                <w:rFonts w:eastAsia="Times New Roman"/>
                <w:color w:val="000000"/>
                <w:sz w:val="16"/>
                <w:szCs w:val="16"/>
                <w:lang w:eastAsia="sv-SE"/>
              </w:rPr>
              <w:t>total Vitamin D intake</w:t>
            </w:r>
          </w:p>
        </w:tc>
        <w:tc>
          <w:tcPr>
            <w:tcW w:w="221" w:type="pct"/>
            <w:tcBorders>
              <w:top w:val="single" w:sz="4" w:space="0" w:color="auto"/>
              <w:left w:val="nil"/>
              <w:bottom w:val="single" w:sz="4" w:space="0" w:color="auto"/>
              <w:right w:val="single" w:sz="4" w:space="0" w:color="auto"/>
            </w:tcBorders>
            <w:shd w:val="clear" w:color="000000" w:fill="F2F2F2"/>
            <w:hideMark/>
          </w:tcPr>
          <w:p w:rsidR="007C009B" w:rsidRPr="006B130B" w:rsidRDefault="007C009B" w:rsidP="007C009B">
            <w:pPr>
              <w:spacing w:after="0" w:line="240" w:lineRule="auto"/>
              <w:rPr>
                <w:rFonts w:eastAsia="Times New Roman"/>
                <w:color w:val="000000"/>
                <w:sz w:val="16"/>
                <w:szCs w:val="16"/>
                <w:lang w:eastAsia="sv-SE"/>
              </w:rPr>
            </w:pPr>
            <w:r w:rsidRPr="006B130B">
              <w:rPr>
                <w:rFonts w:eastAsia="Times New Roman"/>
                <w:color w:val="000000"/>
                <w:sz w:val="16"/>
                <w:szCs w:val="16"/>
                <w:lang w:eastAsia="sv-SE"/>
              </w:rPr>
              <w:t>Calcium intake</w:t>
            </w:r>
          </w:p>
        </w:tc>
        <w:tc>
          <w:tcPr>
            <w:tcW w:w="267" w:type="pct"/>
            <w:tcBorders>
              <w:top w:val="single" w:sz="4" w:space="0" w:color="auto"/>
              <w:left w:val="nil"/>
              <w:bottom w:val="single" w:sz="4" w:space="0" w:color="auto"/>
              <w:right w:val="single" w:sz="4" w:space="0" w:color="auto"/>
            </w:tcBorders>
            <w:shd w:val="clear" w:color="000000" w:fill="F2F2F2"/>
            <w:hideMark/>
          </w:tcPr>
          <w:p w:rsidR="007C009B" w:rsidRPr="006B130B" w:rsidRDefault="007C009B" w:rsidP="007C009B">
            <w:pPr>
              <w:spacing w:after="0" w:line="240" w:lineRule="auto"/>
              <w:rPr>
                <w:rFonts w:eastAsia="Times New Roman"/>
                <w:color w:val="000000"/>
                <w:sz w:val="16"/>
                <w:szCs w:val="16"/>
                <w:lang w:eastAsia="sv-SE"/>
              </w:rPr>
            </w:pPr>
            <w:r w:rsidRPr="006B130B">
              <w:rPr>
                <w:rFonts w:eastAsia="Times New Roman"/>
                <w:color w:val="000000"/>
                <w:sz w:val="16"/>
                <w:szCs w:val="16"/>
                <w:lang w:eastAsia="sv-SE"/>
              </w:rPr>
              <w:t>S-25OHD baseline</w:t>
            </w:r>
          </w:p>
        </w:tc>
        <w:tc>
          <w:tcPr>
            <w:tcW w:w="264" w:type="pct"/>
            <w:tcBorders>
              <w:top w:val="single" w:sz="4" w:space="0" w:color="auto"/>
              <w:left w:val="nil"/>
              <w:bottom w:val="single" w:sz="4" w:space="0" w:color="auto"/>
              <w:right w:val="single" w:sz="4" w:space="0" w:color="auto"/>
            </w:tcBorders>
            <w:shd w:val="clear" w:color="000000" w:fill="F2F2F2"/>
            <w:hideMark/>
          </w:tcPr>
          <w:p w:rsidR="007C009B" w:rsidRPr="006B130B" w:rsidRDefault="007C009B" w:rsidP="007C009B">
            <w:pPr>
              <w:spacing w:after="0" w:line="240" w:lineRule="auto"/>
              <w:jc w:val="center"/>
              <w:rPr>
                <w:rFonts w:eastAsia="Times New Roman"/>
                <w:color w:val="000000"/>
                <w:sz w:val="16"/>
                <w:szCs w:val="16"/>
                <w:lang w:eastAsia="sv-SE"/>
              </w:rPr>
            </w:pPr>
            <w:r w:rsidRPr="006B130B">
              <w:rPr>
                <w:rFonts w:eastAsia="Times New Roman"/>
                <w:color w:val="000000"/>
                <w:sz w:val="16"/>
                <w:szCs w:val="16"/>
                <w:lang w:eastAsia="sv-SE"/>
              </w:rPr>
              <w:t xml:space="preserve">S-25OHD final </w:t>
            </w:r>
          </w:p>
        </w:tc>
        <w:tc>
          <w:tcPr>
            <w:tcW w:w="267" w:type="pct"/>
            <w:tcBorders>
              <w:top w:val="single" w:sz="4" w:space="0" w:color="auto"/>
              <w:left w:val="nil"/>
              <w:bottom w:val="single" w:sz="4" w:space="0" w:color="auto"/>
              <w:right w:val="single" w:sz="4" w:space="0" w:color="auto"/>
            </w:tcBorders>
            <w:shd w:val="clear" w:color="000000" w:fill="F2F2F2"/>
            <w:hideMark/>
          </w:tcPr>
          <w:p w:rsidR="007C009B" w:rsidRPr="006B130B" w:rsidRDefault="007C009B" w:rsidP="007C009B">
            <w:pPr>
              <w:spacing w:after="0" w:line="240" w:lineRule="auto"/>
              <w:jc w:val="center"/>
              <w:rPr>
                <w:rFonts w:eastAsia="Times New Roman"/>
                <w:color w:val="000000"/>
                <w:sz w:val="16"/>
                <w:szCs w:val="16"/>
                <w:lang w:eastAsia="sv-SE"/>
              </w:rPr>
            </w:pPr>
            <w:r w:rsidRPr="006B130B">
              <w:rPr>
                <w:rFonts w:eastAsia="Times New Roman"/>
                <w:color w:val="000000"/>
                <w:sz w:val="16"/>
                <w:szCs w:val="16"/>
                <w:lang w:eastAsia="sv-SE"/>
              </w:rPr>
              <w:t>S-25OHD increment</w:t>
            </w:r>
          </w:p>
        </w:tc>
        <w:tc>
          <w:tcPr>
            <w:tcW w:w="264" w:type="pct"/>
            <w:tcBorders>
              <w:top w:val="single" w:sz="4" w:space="0" w:color="auto"/>
              <w:left w:val="nil"/>
              <w:bottom w:val="single" w:sz="4" w:space="0" w:color="auto"/>
              <w:right w:val="single" w:sz="4" w:space="0" w:color="auto"/>
            </w:tcBorders>
            <w:shd w:val="clear" w:color="000000" w:fill="F2F2F2"/>
            <w:hideMark/>
          </w:tcPr>
          <w:p w:rsidR="007C009B" w:rsidRPr="006B130B" w:rsidRDefault="007C009B" w:rsidP="007C009B">
            <w:pPr>
              <w:spacing w:after="0" w:line="240" w:lineRule="auto"/>
              <w:jc w:val="center"/>
              <w:rPr>
                <w:rFonts w:eastAsia="Times New Roman"/>
                <w:color w:val="000000"/>
                <w:sz w:val="16"/>
                <w:szCs w:val="16"/>
                <w:lang w:eastAsia="sv-SE"/>
              </w:rPr>
            </w:pPr>
            <w:r w:rsidRPr="006B130B">
              <w:rPr>
                <w:rFonts w:eastAsia="Times New Roman"/>
                <w:color w:val="000000"/>
                <w:sz w:val="16"/>
                <w:szCs w:val="16"/>
                <w:lang w:eastAsia="sv-SE"/>
              </w:rPr>
              <w:t>Methods</w:t>
            </w:r>
          </w:p>
        </w:tc>
        <w:tc>
          <w:tcPr>
            <w:tcW w:w="265" w:type="pct"/>
            <w:tcBorders>
              <w:top w:val="single" w:sz="4" w:space="0" w:color="auto"/>
              <w:left w:val="nil"/>
              <w:bottom w:val="single" w:sz="4" w:space="0" w:color="auto"/>
              <w:right w:val="single" w:sz="4" w:space="0" w:color="auto"/>
            </w:tcBorders>
            <w:shd w:val="clear" w:color="000000" w:fill="F2F2F2"/>
            <w:hideMark/>
          </w:tcPr>
          <w:p w:rsidR="007C009B" w:rsidRPr="006B130B" w:rsidRDefault="007C009B" w:rsidP="007C009B">
            <w:pPr>
              <w:spacing w:after="0" w:line="240" w:lineRule="auto"/>
              <w:jc w:val="center"/>
              <w:rPr>
                <w:rFonts w:eastAsia="Times New Roman"/>
                <w:color w:val="000000"/>
                <w:sz w:val="16"/>
                <w:szCs w:val="16"/>
                <w:lang w:eastAsia="sv-SE"/>
              </w:rPr>
            </w:pPr>
            <w:r w:rsidRPr="006B130B">
              <w:rPr>
                <w:rFonts w:eastAsia="Times New Roman"/>
                <w:color w:val="000000"/>
                <w:sz w:val="16"/>
                <w:szCs w:val="16"/>
                <w:lang w:eastAsia="sv-SE"/>
              </w:rPr>
              <w:t>Season/ location</w:t>
            </w:r>
          </w:p>
        </w:tc>
        <w:tc>
          <w:tcPr>
            <w:tcW w:w="222" w:type="pct"/>
            <w:tcBorders>
              <w:top w:val="single" w:sz="4" w:space="0" w:color="auto"/>
              <w:left w:val="nil"/>
              <w:bottom w:val="single" w:sz="4" w:space="0" w:color="auto"/>
              <w:right w:val="single" w:sz="4" w:space="0" w:color="auto"/>
            </w:tcBorders>
            <w:shd w:val="clear" w:color="000000" w:fill="F2F2F2"/>
            <w:hideMark/>
          </w:tcPr>
          <w:p w:rsidR="007C009B" w:rsidRPr="006B130B" w:rsidRDefault="007C009B" w:rsidP="007C009B">
            <w:pPr>
              <w:spacing w:after="0" w:line="240" w:lineRule="auto"/>
              <w:rPr>
                <w:rFonts w:eastAsia="Times New Roman"/>
                <w:color w:val="000000"/>
                <w:sz w:val="16"/>
                <w:szCs w:val="16"/>
                <w:lang w:eastAsia="sv-SE"/>
              </w:rPr>
            </w:pPr>
            <w:r w:rsidRPr="006B130B">
              <w:rPr>
                <w:rFonts w:eastAsia="Times New Roman"/>
                <w:color w:val="000000"/>
                <w:sz w:val="16"/>
                <w:szCs w:val="16"/>
                <w:lang w:eastAsia="sv-SE"/>
              </w:rPr>
              <w:t>Follow-up time</w:t>
            </w:r>
          </w:p>
        </w:tc>
        <w:tc>
          <w:tcPr>
            <w:tcW w:w="221" w:type="pct"/>
            <w:tcBorders>
              <w:top w:val="single" w:sz="4" w:space="0" w:color="auto"/>
              <w:left w:val="nil"/>
              <w:bottom w:val="single" w:sz="4" w:space="0" w:color="auto"/>
              <w:right w:val="single" w:sz="4" w:space="0" w:color="auto"/>
            </w:tcBorders>
            <w:shd w:val="clear" w:color="000000" w:fill="F2F2F2"/>
            <w:hideMark/>
          </w:tcPr>
          <w:p w:rsidR="007C009B" w:rsidRPr="006B130B" w:rsidRDefault="007C009B" w:rsidP="007C009B">
            <w:pPr>
              <w:spacing w:after="0" w:line="240" w:lineRule="auto"/>
              <w:rPr>
                <w:rFonts w:eastAsia="Times New Roman"/>
                <w:color w:val="000000"/>
                <w:sz w:val="16"/>
                <w:szCs w:val="16"/>
                <w:lang w:eastAsia="sv-SE"/>
              </w:rPr>
            </w:pPr>
            <w:r w:rsidRPr="006B130B">
              <w:rPr>
                <w:rFonts w:eastAsia="Times New Roman"/>
                <w:color w:val="000000"/>
                <w:sz w:val="16"/>
                <w:szCs w:val="16"/>
                <w:lang w:eastAsia="sv-SE"/>
              </w:rPr>
              <w:t xml:space="preserve">Dietary intake </w:t>
            </w:r>
          </w:p>
        </w:tc>
        <w:tc>
          <w:tcPr>
            <w:tcW w:w="973" w:type="pct"/>
            <w:tcBorders>
              <w:top w:val="single" w:sz="4" w:space="0" w:color="auto"/>
              <w:left w:val="nil"/>
              <w:bottom w:val="single" w:sz="4" w:space="0" w:color="auto"/>
              <w:right w:val="single" w:sz="4" w:space="0" w:color="auto"/>
            </w:tcBorders>
            <w:shd w:val="clear" w:color="000000" w:fill="F2F2F2"/>
            <w:hideMark/>
          </w:tcPr>
          <w:p w:rsidR="007C009B" w:rsidRPr="006B130B" w:rsidRDefault="007C009B" w:rsidP="007C009B">
            <w:pPr>
              <w:spacing w:after="0" w:line="240" w:lineRule="auto"/>
              <w:rPr>
                <w:rFonts w:eastAsia="Times New Roman"/>
                <w:color w:val="000000"/>
                <w:sz w:val="16"/>
                <w:szCs w:val="16"/>
                <w:lang w:val="en-US" w:eastAsia="sv-SE"/>
              </w:rPr>
            </w:pPr>
            <w:r w:rsidRPr="006B130B">
              <w:rPr>
                <w:rFonts w:eastAsia="Times New Roman"/>
                <w:color w:val="000000"/>
                <w:sz w:val="16"/>
                <w:szCs w:val="16"/>
                <w:lang w:val="en-US" w:eastAsia="sv-SE"/>
              </w:rPr>
              <w:t>RESULTS: effect, mean, SD, N (per group), RR/OR/HR confidence interval etc.</w:t>
            </w:r>
          </w:p>
        </w:tc>
        <w:tc>
          <w:tcPr>
            <w:tcW w:w="265" w:type="pct"/>
            <w:tcBorders>
              <w:top w:val="single" w:sz="4" w:space="0" w:color="auto"/>
              <w:left w:val="nil"/>
              <w:bottom w:val="single" w:sz="4" w:space="0" w:color="auto"/>
              <w:right w:val="single" w:sz="4" w:space="0" w:color="auto"/>
            </w:tcBorders>
            <w:shd w:val="clear" w:color="000000" w:fill="F2F2F2"/>
            <w:hideMark/>
          </w:tcPr>
          <w:p w:rsidR="007C009B" w:rsidRPr="006B130B" w:rsidRDefault="007C009B" w:rsidP="007C009B">
            <w:pPr>
              <w:spacing w:after="0" w:line="240" w:lineRule="auto"/>
              <w:rPr>
                <w:rFonts w:eastAsia="Times New Roman"/>
                <w:color w:val="000000"/>
                <w:sz w:val="16"/>
                <w:szCs w:val="16"/>
                <w:lang w:eastAsia="sv-SE"/>
              </w:rPr>
            </w:pPr>
            <w:r w:rsidRPr="006B130B">
              <w:rPr>
                <w:rFonts w:eastAsia="Times New Roman"/>
                <w:color w:val="000000"/>
                <w:sz w:val="16"/>
                <w:szCs w:val="16"/>
                <w:lang w:eastAsia="sv-SE"/>
              </w:rPr>
              <w:t>Overall results</w:t>
            </w:r>
          </w:p>
        </w:tc>
      </w:tr>
      <w:tr w:rsidR="007C009B" w:rsidRPr="006B130B" w:rsidTr="007C009B">
        <w:trPr>
          <w:trHeight w:val="5944"/>
        </w:trPr>
        <w:tc>
          <w:tcPr>
            <w:tcW w:w="251" w:type="pct"/>
            <w:tcBorders>
              <w:top w:val="nil"/>
              <w:left w:val="single" w:sz="4" w:space="0" w:color="auto"/>
              <w:bottom w:val="single" w:sz="4" w:space="0" w:color="auto"/>
              <w:right w:val="single" w:sz="4" w:space="0" w:color="auto"/>
            </w:tcBorders>
            <w:shd w:val="clear" w:color="auto" w:fill="auto"/>
            <w:hideMark/>
          </w:tcPr>
          <w:p w:rsidR="007C009B" w:rsidRPr="006B130B" w:rsidRDefault="007C009B" w:rsidP="007C009B">
            <w:pPr>
              <w:spacing w:after="0" w:line="240" w:lineRule="auto"/>
              <w:rPr>
                <w:rFonts w:eastAsia="Times New Roman"/>
                <w:color w:val="000000"/>
                <w:sz w:val="16"/>
                <w:szCs w:val="16"/>
                <w:lang w:eastAsia="sv-SE"/>
              </w:rPr>
            </w:pPr>
            <w:r w:rsidRPr="006B130B">
              <w:rPr>
                <w:rFonts w:eastAsia="Times New Roman"/>
                <w:color w:val="000000"/>
                <w:sz w:val="16"/>
                <w:szCs w:val="16"/>
                <w:lang w:eastAsia="sv-SE"/>
              </w:rPr>
              <w:t>Black et al 2012</w:t>
            </w:r>
            <w:r w:rsidR="003C59E5">
              <w:rPr>
                <w:rFonts w:eastAsia="Times New Roman"/>
                <w:color w:val="000000"/>
                <w:sz w:val="16"/>
                <w:szCs w:val="16"/>
                <w:lang w:eastAsia="sv-SE"/>
              </w:rPr>
              <w:t xml:space="preserve"> (30)</w:t>
            </w:r>
          </w:p>
        </w:tc>
        <w:tc>
          <w:tcPr>
            <w:tcW w:w="237" w:type="pct"/>
            <w:tcBorders>
              <w:top w:val="nil"/>
              <w:left w:val="nil"/>
              <w:bottom w:val="single" w:sz="4" w:space="0" w:color="auto"/>
              <w:right w:val="single" w:sz="4" w:space="0" w:color="auto"/>
            </w:tcBorders>
            <w:shd w:val="clear" w:color="auto" w:fill="auto"/>
            <w:hideMark/>
          </w:tcPr>
          <w:p w:rsidR="007C009B" w:rsidRPr="006B130B" w:rsidRDefault="007C009B" w:rsidP="007C009B">
            <w:pPr>
              <w:spacing w:after="0" w:line="240" w:lineRule="auto"/>
              <w:rPr>
                <w:rFonts w:eastAsia="Times New Roman"/>
                <w:color w:val="000000"/>
                <w:sz w:val="16"/>
                <w:szCs w:val="16"/>
                <w:lang w:eastAsia="sv-SE"/>
              </w:rPr>
            </w:pPr>
            <w:r w:rsidRPr="006B130B">
              <w:rPr>
                <w:rFonts w:eastAsia="Times New Roman"/>
                <w:color w:val="000000"/>
                <w:sz w:val="16"/>
                <w:szCs w:val="16"/>
                <w:lang w:eastAsia="sv-SE"/>
              </w:rPr>
              <w:t>SLR of RCTs</w:t>
            </w:r>
          </w:p>
        </w:tc>
        <w:tc>
          <w:tcPr>
            <w:tcW w:w="265" w:type="pct"/>
            <w:tcBorders>
              <w:top w:val="nil"/>
              <w:left w:val="nil"/>
              <w:bottom w:val="single" w:sz="4" w:space="0" w:color="auto"/>
              <w:right w:val="single" w:sz="4" w:space="0" w:color="auto"/>
            </w:tcBorders>
            <w:shd w:val="clear" w:color="auto" w:fill="auto"/>
            <w:hideMark/>
          </w:tcPr>
          <w:p w:rsidR="007C009B" w:rsidRPr="006B130B" w:rsidRDefault="007C009B" w:rsidP="007C009B">
            <w:pPr>
              <w:spacing w:after="0" w:line="240" w:lineRule="auto"/>
              <w:rPr>
                <w:rFonts w:eastAsia="Times New Roman"/>
                <w:color w:val="000000"/>
                <w:sz w:val="16"/>
                <w:szCs w:val="16"/>
                <w:lang w:val="en-US" w:eastAsia="sv-SE"/>
              </w:rPr>
            </w:pPr>
            <w:r w:rsidRPr="006B130B">
              <w:rPr>
                <w:rFonts w:eastAsia="Times New Roman"/>
                <w:color w:val="000000"/>
                <w:sz w:val="16"/>
                <w:szCs w:val="16"/>
                <w:lang w:val="en-US" w:eastAsia="sv-SE"/>
              </w:rPr>
              <w:t>16 RCTs .(N = 1513, 767 treated and 746 controls</w:t>
            </w:r>
          </w:p>
        </w:tc>
        <w:tc>
          <w:tcPr>
            <w:tcW w:w="220" w:type="pct"/>
            <w:tcBorders>
              <w:top w:val="nil"/>
              <w:left w:val="nil"/>
              <w:bottom w:val="single" w:sz="4" w:space="0" w:color="auto"/>
              <w:right w:val="single" w:sz="4" w:space="0" w:color="auto"/>
            </w:tcBorders>
            <w:shd w:val="clear" w:color="auto" w:fill="auto"/>
            <w:hideMark/>
          </w:tcPr>
          <w:p w:rsidR="007C009B" w:rsidRPr="006B130B" w:rsidRDefault="007C009B" w:rsidP="007C009B">
            <w:pPr>
              <w:spacing w:after="0" w:line="240" w:lineRule="auto"/>
              <w:rPr>
                <w:rFonts w:eastAsia="Times New Roman"/>
                <w:color w:val="000000"/>
                <w:sz w:val="16"/>
                <w:szCs w:val="16"/>
                <w:lang w:val="en-US" w:eastAsia="sv-SE"/>
              </w:rPr>
            </w:pPr>
            <w:r w:rsidRPr="006B130B">
              <w:rPr>
                <w:rFonts w:eastAsia="Times New Roman"/>
                <w:color w:val="000000"/>
                <w:sz w:val="16"/>
                <w:szCs w:val="16"/>
                <w:lang w:val="en-US" w:eastAsia="sv-SE"/>
              </w:rPr>
              <w:t>adults;  diabetic adults, older adults; range 17-91</w:t>
            </w:r>
          </w:p>
        </w:tc>
        <w:tc>
          <w:tcPr>
            <w:tcW w:w="135" w:type="pct"/>
            <w:tcBorders>
              <w:top w:val="nil"/>
              <w:left w:val="nil"/>
              <w:bottom w:val="single" w:sz="4" w:space="0" w:color="auto"/>
              <w:right w:val="single" w:sz="4" w:space="0" w:color="auto"/>
            </w:tcBorders>
            <w:shd w:val="clear" w:color="auto" w:fill="auto"/>
            <w:hideMark/>
          </w:tcPr>
          <w:p w:rsidR="007C009B" w:rsidRPr="006B130B" w:rsidRDefault="007C009B" w:rsidP="007C009B">
            <w:pPr>
              <w:spacing w:after="0" w:line="240" w:lineRule="auto"/>
              <w:rPr>
                <w:rFonts w:eastAsia="Times New Roman"/>
                <w:color w:val="000000"/>
                <w:sz w:val="16"/>
                <w:szCs w:val="16"/>
                <w:lang w:eastAsia="sv-SE"/>
              </w:rPr>
            </w:pPr>
            <w:r w:rsidRPr="006B130B">
              <w:rPr>
                <w:rFonts w:eastAsia="Times New Roman"/>
                <w:color w:val="000000"/>
                <w:sz w:val="16"/>
                <w:szCs w:val="16"/>
                <w:lang w:eastAsia="sv-SE"/>
              </w:rPr>
              <w:t>mixed</w:t>
            </w:r>
          </w:p>
        </w:tc>
        <w:tc>
          <w:tcPr>
            <w:tcW w:w="353" w:type="pct"/>
            <w:tcBorders>
              <w:top w:val="nil"/>
              <w:left w:val="nil"/>
              <w:bottom w:val="single" w:sz="4" w:space="0" w:color="auto"/>
              <w:right w:val="single" w:sz="4" w:space="0" w:color="auto"/>
            </w:tcBorders>
            <w:shd w:val="clear" w:color="auto" w:fill="auto"/>
            <w:hideMark/>
          </w:tcPr>
          <w:p w:rsidR="007C009B" w:rsidRPr="006B130B" w:rsidRDefault="007C009B" w:rsidP="007C009B">
            <w:pPr>
              <w:spacing w:after="0" w:line="240" w:lineRule="auto"/>
              <w:rPr>
                <w:rFonts w:eastAsia="Times New Roman"/>
                <w:color w:val="000000"/>
                <w:sz w:val="16"/>
                <w:szCs w:val="16"/>
                <w:lang w:val="en-US" w:eastAsia="sv-SE"/>
              </w:rPr>
            </w:pPr>
            <w:r w:rsidRPr="006B130B">
              <w:rPr>
                <w:rFonts w:eastAsia="Times New Roman"/>
                <w:color w:val="000000"/>
                <w:sz w:val="16"/>
                <w:szCs w:val="16"/>
                <w:lang w:val="en-US" w:eastAsia="sv-SE"/>
              </w:rPr>
              <w:t>Orange juice, milk, milk powder skim milk powder,diary  products, yoghurt drink, wheat bread</w:t>
            </w:r>
          </w:p>
        </w:tc>
        <w:tc>
          <w:tcPr>
            <w:tcW w:w="310" w:type="pct"/>
            <w:tcBorders>
              <w:top w:val="nil"/>
              <w:left w:val="nil"/>
              <w:bottom w:val="single" w:sz="4" w:space="0" w:color="auto"/>
              <w:right w:val="single" w:sz="4" w:space="0" w:color="auto"/>
            </w:tcBorders>
            <w:shd w:val="clear" w:color="auto" w:fill="auto"/>
            <w:hideMark/>
          </w:tcPr>
          <w:p w:rsidR="007C009B" w:rsidRPr="006B130B" w:rsidRDefault="007C009B" w:rsidP="007C009B">
            <w:pPr>
              <w:spacing w:after="0" w:line="240" w:lineRule="auto"/>
              <w:rPr>
                <w:rFonts w:eastAsia="Times New Roman"/>
                <w:color w:val="000000"/>
                <w:sz w:val="16"/>
                <w:szCs w:val="16"/>
                <w:lang w:val="en-US" w:eastAsia="sv-SE"/>
              </w:rPr>
            </w:pPr>
            <w:r w:rsidRPr="006B130B">
              <w:rPr>
                <w:rFonts w:eastAsia="Times New Roman"/>
                <w:color w:val="000000"/>
                <w:sz w:val="16"/>
                <w:szCs w:val="16"/>
                <w:lang w:val="en-US" w:eastAsia="sv-SE"/>
              </w:rPr>
              <w:t>from 3 to 25 mg (per 100 g or serving, or dose achieved from consumption</w:t>
            </w:r>
            <w:r w:rsidRPr="006B130B">
              <w:rPr>
                <w:rFonts w:eastAsia="Times New Roman"/>
                <w:color w:val="000000"/>
                <w:sz w:val="16"/>
                <w:szCs w:val="16"/>
                <w:lang w:val="en-US" w:eastAsia="sv-SE"/>
              </w:rPr>
              <w:br/>
              <w:t>of fortified food):</w:t>
            </w:r>
          </w:p>
        </w:tc>
        <w:tc>
          <w:tcPr>
            <w:tcW w:w="221" w:type="pct"/>
            <w:tcBorders>
              <w:top w:val="nil"/>
              <w:left w:val="nil"/>
              <w:bottom w:val="single" w:sz="4" w:space="0" w:color="auto"/>
              <w:right w:val="single" w:sz="4" w:space="0" w:color="auto"/>
            </w:tcBorders>
            <w:shd w:val="clear" w:color="auto" w:fill="auto"/>
            <w:hideMark/>
          </w:tcPr>
          <w:p w:rsidR="007C009B" w:rsidRPr="006B130B" w:rsidRDefault="007C009B" w:rsidP="007C009B">
            <w:pPr>
              <w:spacing w:after="0" w:line="240" w:lineRule="auto"/>
              <w:rPr>
                <w:rFonts w:eastAsia="Times New Roman"/>
                <w:color w:val="000000"/>
                <w:sz w:val="16"/>
                <w:szCs w:val="16"/>
                <w:lang w:eastAsia="sv-SE"/>
              </w:rPr>
            </w:pPr>
            <w:r w:rsidRPr="006B130B">
              <w:rPr>
                <w:rFonts w:eastAsia="Times New Roman"/>
                <w:color w:val="000000"/>
                <w:sz w:val="16"/>
                <w:szCs w:val="16"/>
                <w:lang w:eastAsia="sv-SE"/>
              </w:rPr>
              <w:t xml:space="preserve">Some studies included calcium </w:t>
            </w:r>
          </w:p>
        </w:tc>
        <w:tc>
          <w:tcPr>
            <w:tcW w:w="267" w:type="pct"/>
            <w:tcBorders>
              <w:top w:val="nil"/>
              <w:left w:val="nil"/>
              <w:bottom w:val="single" w:sz="4" w:space="0" w:color="auto"/>
              <w:right w:val="single" w:sz="4" w:space="0" w:color="auto"/>
            </w:tcBorders>
            <w:shd w:val="clear" w:color="auto" w:fill="auto"/>
            <w:hideMark/>
          </w:tcPr>
          <w:p w:rsidR="007C009B" w:rsidRPr="006B130B" w:rsidRDefault="007C009B" w:rsidP="007C009B">
            <w:pPr>
              <w:spacing w:after="0" w:line="240" w:lineRule="auto"/>
              <w:rPr>
                <w:rFonts w:eastAsia="Times New Roman"/>
                <w:color w:val="000000"/>
                <w:sz w:val="16"/>
                <w:szCs w:val="16"/>
                <w:lang w:eastAsia="sv-SE"/>
              </w:rPr>
            </w:pPr>
            <w:r w:rsidRPr="006B130B">
              <w:rPr>
                <w:rFonts w:eastAsia="Times New Roman"/>
                <w:color w:val="000000"/>
                <w:sz w:val="16"/>
                <w:szCs w:val="16"/>
                <w:lang w:eastAsia="sv-SE"/>
              </w:rPr>
              <w:t>recorded in  all</w:t>
            </w:r>
          </w:p>
        </w:tc>
        <w:tc>
          <w:tcPr>
            <w:tcW w:w="264" w:type="pct"/>
            <w:tcBorders>
              <w:top w:val="nil"/>
              <w:left w:val="nil"/>
              <w:bottom w:val="single" w:sz="4" w:space="0" w:color="auto"/>
              <w:right w:val="single" w:sz="4" w:space="0" w:color="auto"/>
            </w:tcBorders>
            <w:shd w:val="clear" w:color="auto" w:fill="auto"/>
            <w:hideMark/>
          </w:tcPr>
          <w:p w:rsidR="007C009B" w:rsidRPr="006B130B" w:rsidRDefault="007C009B" w:rsidP="007C009B">
            <w:pPr>
              <w:spacing w:after="0" w:line="240" w:lineRule="auto"/>
              <w:rPr>
                <w:rFonts w:eastAsia="Times New Roman"/>
                <w:color w:val="000000"/>
                <w:sz w:val="16"/>
                <w:szCs w:val="16"/>
                <w:lang w:eastAsia="sv-SE"/>
              </w:rPr>
            </w:pPr>
            <w:r w:rsidRPr="006B130B">
              <w:rPr>
                <w:rFonts w:eastAsia="Times New Roman"/>
                <w:color w:val="000000"/>
                <w:sz w:val="16"/>
                <w:szCs w:val="16"/>
                <w:lang w:eastAsia="sv-SE"/>
              </w:rPr>
              <w:t>not recorded in 4 studies</w:t>
            </w:r>
          </w:p>
        </w:tc>
        <w:tc>
          <w:tcPr>
            <w:tcW w:w="267" w:type="pct"/>
            <w:tcBorders>
              <w:top w:val="nil"/>
              <w:left w:val="nil"/>
              <w:bottom w:val="single" w:sz="4" w:space="0" w:color="auto"/>
              <w:right w:val="single" w:sz="4" w:space="0" w:color="auto"/>
            </w:tcBorders>
            <w:shd w:val="clear" w:color="auto" w:fill="auto"/>
            <w:hideMark/>
          </w:tcPr>
          <w:p w:rsidR="007C009B" w:rsidRPr="006B130B" w:rsidRDefault="007C009B" w:rsidP="007C009B">
            <w:pPr>
              <w:spacing w:after="0" w:line="240" w:lineRule="auto"/>
              <w:rPr>
                <w:rFonts w:eastAsia="Times New Roman"/>
                <w:color w:val="000000"/>
                <w:sz w:val="16"/>
                <w:szCs w:val="16"/>
                <w:lang w:eastAsia="sv-SE"/>
              </w:rPr>
            </w:pPr>
            <w:r w:rsidRPr="006B130B">
              <w:rPr>
                <w:rFonts w:eastAsia="Times New Roman"/>
                <w:color w:val="000000"/>
                <w:sz w:val="16"/>
                <w:szCs w:val="16"/>
                <w:lang w:eastAsia="sv-SE"/>
              </w:rPr>
              <w:t>recorded</w:t>
            </w:r>
          </w:p>
        </w:tc>
        <w:tc>
          <w:tcPr>
            <w:tcW w:w="264" w:type="pct"/>
            <w:tcBorders>
              <w:top w:val="nil"/>
              <w:left w:val="nil"/>
              <w:bottom w:val="single" w:sz="4" w:space="0" w:color="auto"/>
              <w:right w:val="single" w:sz="4" w:space="0" w:color="auto"/>
            </w:tcBorders>
            <w:shd w:val="clear" w:color="auto" w:fill="auto"/>
            <w:hideMark/>
          </w:tcPr>
          <w:p w:rsidR="007C009B" w:rsidRPr="006B130B" w:rsidRDefault="007C009B" w:rsidP="007C009B">
            <w:pPr>
              <w:spacing w:after="0" w:line="240" w:lineRule="auto"/>
              <w:rPr>
                <w:rFonts w:eastAsia="Times New Roman"/>
                <w:color w:val="000000"/>
                <w:sz w:val="16"/>
                <w:szCs w:val="16"/>
                <w:lang w:val="en-US" w:eastAsia="sv-SE"/>
              </w:rPr>
            </w:pPr>
            <w:r w:rsidRPr="006B130B">
              <w:rPr>
                <w:rFonts w:eastAsia="Times New Roman"/>
                <w:color w:val="000000"/>
                <w:sz w:val="16"/>
                <w:szCs w:val="16"/>
                <w:lang w:val="en-US" w:eastAsia="sv-SE"/>
              </w:rPr>
              <w:t>RIA, HPLC , competitive  protein binding assay (CPBA), Roche Elecsys 2010 COBAS system ( , and chemiluminescence immunoassay</w:t>
            </w:r>
          </w:p>
        </w:tc>
        <w:tc>
          <w:tcPr>
            <w:tcW w:w="265" w:type="pct"/>
            <w:tcBorders>
              <w:top w:val="nil"/>
              <w:left w:val="nil"/>
              <w:bottom w:val="single" w:sz="4" w:space="0" w:color="auto"/>
              <w:right w:val="single" w:sz="4" w:space="0" w:color="auto"/>
            </w:tcBorders>
            <w:shd w:val="clear" w:color="auto" w:fill="auto"/>
            <w:hideMark/>
          </w:tcPr>
          <w:p w:rsidR="007C009B" w:rsidRPr="006B130B" w:rsidRDefault="007C009B" w:rsidP="007C009B">
            <w:pPr>
              <w:spacing w:after="0" w:line="240" w:lineRule="auto"/>
              <w:rPr>
                <w:rFonts w:eastAsia="Times New Roman"/>
                <w:color w:val="000000"/>
                <w:sz w:val="16"/>
                <w:szCs w:val="16"/>
                <w:lang w:val="en-US" w:eastAsia="sv-SE"/>
              </w:rPr>
            </w:pPr>
            <w:r w:rsidRPr="006B130B">
              <w:rPr>
                <w:rFonts w:eastAsia="Times New Roman"/>
                <w:color w:val="000000"/>
                <w:sz w:val="16"/>
                <w:szCs w:val="16"/>
                <w:lang w:val="en-US" w:eastAsia="sv-SE"/>
              </w:rPr>
              <w:t>Mainly winter months; one april-april, 4 no reported . 7 were conducted at latitudes</w:t>
            </w:r>
            <w:r w:rsidRPr="006B130B">
              <w:rPr>
                <w:rFonts w:eastAsia="Times New Roman"/>
                <w:color w:val="000000"/>
                <w:sz w:val="16"/>
                <w:szCs w:val="16"/>
                <w:lang w:val="en-US" w:eastAsia="sv-SE"/>
              </w:rPr>
              <w:br/>
              <w:t xml:space="preserve">40 north. </w:t>
            </w:r>
          </w:p>
        </w:tc>
        <w:tc>
          <w:tcPr>
            <w:tcW w:w="222" w:type="pct"/>
            <w:tcBorders>
              <w:top w:val="nil"/>
              <w:left w:val="nil"/>
              <w:bottom w:val="single" w:sz="4" w:space="0" w:color="auto"/>
              <w:right w:val="single" w:sz="4" w:space="0" w:color="auto"/>
            </w:tcBorders>
            <w:shd w:val="clear" w:color="auto" w:fill="auto"/>
            <w:hideMark/>
          </w:tcPr>
          <w:p w:rsidR="007C009B" w:rsidRPr="006B130B" w:rsidRDefault="007C009B" w:rsidP="007C009B">
            <w:pPr>
              <w:spacing w:after="0" w:line="240" w:lineRule="auto"/>
              <w:rPr>
                <w:rFonts w:eastAsia="Times New Roman"/>
                <w:color w:val="000000"/>
                <w:sz w:val="16"/>
                <w:szCs w:val="16"/>
                <w:lang w:eastAsia="sv-SE"/>
              </w:rPr>
            </w:pPr>
            <w:r w:rsidRPr="006B130B">
              <w:rPr>
                <w:rFonts w:eastAsia="Times New Roman"/>
                <w:color w:val="000000"/>
                <w:sz w:val="16"/>
                <w:szCs w:val="16"/>
                <w:lang w:val="en-US" w:eastAsia="sv-SE"/>
              </w:rPr>
              <w:t xml:space="preserve">Four studies were conducted for 1 y or more.  </w:t>
            </w:r>
            <w:r w:rsidRPr="006B130B">
              <w:rPr>
                <w:rFonts w:eastAsia="Times New Roman"/>
                <w:color w:val="000000"/>
                <w:sz w:val="16"/>
                <w:szCs w:val="16"/>
                <w:lang w:eastAsia="sv-SE"/>
              </w:rPr>
              <w:t>3 wks to 5 months.</w:t>
            </w:r>
          </w:p>
        </w:tc>
        <w:tc>
          <w:tcPr>
            <w:tcW w:w="221" w:type="pct"/>
            <w:tcBorders>
              <w:top w:val="nil"/>
              <w:left w:val="nil"/>
              <w:bottom w:val="single" w:sz="4" w:space="0" w:color="auto"/>
              <w:right w:val="single" w:sz="4" w:space="0" w:color="auto"/>
            </w:tcBorders>
            <w:shd w:val="clear" w:color="auto" w:fill="auto"/>
            <w:hideMark/>
          </w:tcPr>
          <w:p w:rsidR="007C009B" w:rsidRPr="006B130B" w:rsidRDefault="007C009B" w:rsidP="007C009B">
            <w:pPr>
              <w:spacing w:after="0" w:line="240" w:lineRule="auto"/>
              <w:rPr>
                <w:rFonts w:eastAsia="Times New Roman"/>
                <w:color w:val="000000"/>
                <w:sz w:val="16"/>
                <w:szCs w:val="16"/>
                <w:lang w:eastAsia="sv-SE"/>
              </w:rPr>
            </w:pPr>
            <w:r w:rsidRPr="006B130B">
              <w:rPr>
                <w:rFonts w:eastAsia="Times New Roman"/>
                <w:color w:val="000000"/>
                <w:sz w:val="16"/>
                <w:szCs w:val="16"/>
                <w:lang w:eastAsia="sv-SE"/>
              </w:rPr>
              <w:t>Yes in some</w:t>
            </w:r>
          </w:p>
        </w:tc>
        <w:tc>
          <w:tcPr>
            <w:tcW w:w="973" w:type="pct"/>
            <w:tcBorders>
              <w:top w:val="nil"/>
              <w:left w:val="nil"/>
              <w:bottom w:val="single" w:sz="4" w:space="0" w:color="auto"/>
              <w:right w:val="single" w:sz="4" w:space="0" w:color="auto"/>
            </w:tcBorders>
            <w:shd w:val="clear" w:color="auto" w:fill="auto"/>
            <w:hideMark/>
          </w:tcPr>
          <w:p w:rsidR="007C009B" w:rsidRPr="006B130B" w:rsidRDefault="007C009B" w:rsidP="007C009B">
            <w:pPr>
              <w:spacing w:after="0" w:line="240" w:lineRule="auto"/>
              <w:rPr>
                <w:rFonts w:eastAsia="Times New Roman"/>
                <w:color w:val="000000"/>
                <w:sz w:val="16"/>
                <w:szCs w:val="16"/>
                <w:lang w:val="en-US" w:eastAsia="sv-SE"/>
              </w:rPr>
            </w:pPr>
            <w:r w:rsidRPr="006B130B">
              <w:rPr>
                <w:rFonts w:eastAsia="Times New Roman"/>
                <w:color w:val="000000"/>
                <w:sz w:val="16"/>
                <w:szCs w:val="16"/>
                <w:lang w:val="en-US" w:eastAsia="sv-SE"/>
              </w:rPr>
              <w:t>A meta-analysis of the absolute mean change in circulating 25(OH)D concentrations was conducted using a random effects model. Sixteen studies from 15  publications were included, of which 14 showed a significant effect of fortified foods on 25(OH)D concentrations. Heterogeneity was high (P =,0.0001, I2 = 89%) and was partly explained by dose, latitude (range, 3–608), and baseline 25(OH)D (range, 24.0–83.6 nmol/L). When combined in a random effects analysis (n = 1513; 767 treated, 746 controls), a mean individual intake of ;11 µg/d from fortified foods (range, 3–25 µg/d) increased 25(OH)D by 19.4 nmol/L (95% CI: 13.9, 24.9), corresponding to a 1.2 nmol/L (95% CI: 0.72, 1.68) increase in 25(OH)D for each 1 µg ingested.When combined with latitude, the treatment effectwas slightly higher in studies conducted $408 compared with those at lower  latitude [22.4 (14.8, 30.0) and 17.3 (10.4, 24.3), respectively].  The  treatment effect was substantially higher in studies where mean baseline 25(OH)D concentrations were&lt;50 nmol/L compared  with those &gt;50 nmol/L [24.9 (15.6, 34.1) and 13.6 (9.5, 17.7),  respectively].   The  overall treatment effect was 25.9 (19.3, 32.4), which was substantially  higher than for those studies using ,10 µg/d [11.6 (6.7,  16.6)].</w:t>
            </w:r>
          </w:p>
        </w:tc>
        <w:tc>
          <w:tcPr>
            <w:tcW w:w="265" w:type="pct"/>
            <w:tcBorders>
              <w:top w:val="nil"/>
              <w:left w:val="nil"/>
              <w:bottom w:val="single" w:sz="4" w:space="0" w:color="auto"/>
              <w:right w:val="single" w:sz="4" w:space="0" w:color="auto"/>
            </w:tcBorders>
            <w:shd w:val="clear" w:color="auto" w:fill="auto"/>
            <w:hideMark/>
          </w:tcPr>
          <w:p w:rsidR="007C009B" w:rsidRPr="006B130B" w:rsidRDefault="007C009B" w:rsidP="007C009B">
            <w:pPr>
              <w:spacing w:after="0" w:line="240" w:lineRule="auto"/>
              <w:rPr>
                <w:rFonts w:eastAsia="Times New Roman"/>
                <w:color w:val="000000"/>
                <w:sz w:val="16"/>
                <w:szCs w:val="16"/>
                <w:lang w:val="en-US" w:eastAsia="sv-SE"/>
              </w:rPr>
            </w:pPr>
            <w:r w:rsidRPr="006B130B">
              <w:rPr>
                <w:rFonts w:eastAsia="Times New Roman"/>
                <w:color w:val="000000"/>
                <w:sz w:val="16"/>
                <w:szCs w:val="16"/>
                <w:lang w:val="en-US" w:eastAsia="sv-SE"/>
              </w:rPr>
              <w:t>Vitamin D food</w:t>
            </w:r>
            <w:r w:rsidRPr="006B130B">
              <w:rPr>
                <w:rFonts w:eastAsia="Times New Roman"/>
                <w:color w:val="000000"/>
                <w:sz w:val="16"/>
                <w:szCs w:val="16"/>
                <w:lang w:val="en-US" w:eastAsia="sv-SE"/>
              </w:rPr>
              <w:br/>
              <w:t>fortification increases circulating 25(OH)D concentrations in community-dwelling adults</w:t>
            </w:r>
          </w:p>
        </w:tc>
      </w:tr>
    </w:tbl>
    <w:p w:rsidR="007C009B" w:rsidRPr="006B130B" w:rsidRDefault="007C009B" w:rsidP="007C009B">
      <w:pPr>
        <w:rPr>
          <w:sz w:val="16"/>
          <w:szCs w:val="16"/>
          <w:lang w:val="en-US"/>
        </w:rPr>
      </w:pPr>
    </w:p>
    <w:p w:rsidR="00EA1456" w:rsidRDefault="00EA1456" w:rsidP="007739C8">
      <w:pPr>
        <w:autoSpaceDE w:val="0"/>
        <w:autoSpaceDN w:val="0"/>
        <w:adjustRightInd w:val="0"/>
        <w:rPr>
          <w:sz w:val="16"/>
          <w:szCs w:val="16"/>
          <w:lang w:val="en-US"/>
        </w:rPr>
        <w:sectPr w:rsidR="00EA1456" w:rsidSect="007C009B">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pPr>
    </w:p>
    <w:p w:rsidR="00E635E5" w:rsidRPr="00B72D06" w:rsidRDefault="00E635E5">
      <w:pPr>
        <w:rPr>
          <w:sz w:val="16"/>
          <w:szCs w:val="16"/>
        </w:rPr>
      </w:pPr>
    </w:p>
    <w:tbl>
      <w:tblPr>
        <w:tblW w:w="5379" w:type="pct"/>
        <w:tblInd w:w="-639" w:type="dxa"/>
        <w:tblCellMar>
          <w:left w:w="70" w:type="dxa"/>
          <w:right w:w="70" w:type="dxa"/>
        </w:tblCellMar>
        <w:tblLook w:val="04A0" w:firstRow="1" w:lastRow="0" w:firstColumn="1" w:lastColumn="0" w:noHBand="0" w:noVBand="1"/>
      </w:tblPr>
      <w:tblGrid>
        <w:gridCol w:w="1487"/>
        <w:gridCol w:w="893"/>
        <w:gridCol w:w="1268"/>
        <w:gridCol w:w="1010"/>
        <w:gridCol w:w="664"/>
        <w:gridCol w:w="1323"/>
        <w:gridCol w:w="676"/>
        <w:gridCol w:w="689"/>
        <w:gridCol w:w="755"/>
        <w:gridCol w:w="637"/>
        <w:gridCol w:w="852"/>
        <w:gridCol w:w="1095"/>
        <w:gridCol w:w="755"/>
        <w:gridCol w:w="670"/>
        <w:gridCol w:w="643"/>
        <w:gridCol w:w="1750"/>
      </w:tblGrid>
      <w:tr w:rsidR="00E635E5" w:rsidRPr="00B72D06" w:rsidTr="005A4871">
        <w:trPr>
          <w:trHeight w:val="300"/>
        </w:trPr>
        <w:tc>
          <w:tcPr>
            <w:tcW w:w="2889" w:type="pct"/>
            <w:gridSpan w:val="9"/>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E635E5" w:rsidRPr="00AC30E9" w:rsidRDefault="00E635E5" w:rsidP="005A4871">
            <w:pPr>
              <w:spacing w:after="0" w:line="240" w:lineRule="auto"/>
              <w:rPr>
                <w:rFonts w:eastAsia="Times New Roman"/>
                <w:b/>
                <w:color w:val="000000"/>
                <w:sz w:val="16"/>
                <w:szCs w:val="16"/>
                <w:lang w:val="en-US" w:eastAsia="sv-SE"/>
              </w:rPr>
            </w:pPr>
            <w:r w:rsidRPr="00AC30E9">
              <w:rPr>
                <w:rFonts w:eastAsia="Times New Roman"/>
                <w:b/>
                <w:color w:val="000000"/>
                <w:sz w:val="16"/>
                <w:szCs w:val="16"/>
                <w:lang w:val="en-US" w:eastAsia="sv-SE"/>
              </w:rPr>
              <w:t>Table 2 Effect of vitamin D supplementation on S-25-OHD</w:t>
            </w:r>
          </w:p>
        </w:tc>
        <w:tc>
          <w:tcPr>
            <w:tcW w:w="210" w:type="pct"/>
            <w:tcBorders>
              <w:top w:val="single" w:sz="4" w:space="0" w:color="auto"/>
              <w:left w:val="nil"/>
              <w:bottom w:val="single" w:sz="4" w:space="0" w:color="auto"/>
              <w:right w:val="single" w:sz="4" w:space="0" w:color="auto"/>
            </w:tcBorders>
            <w:shd w:val="clear" w:color="000000" w:fill="A6A6A6"/>
            <w:noWrap/>
            <w:vAlign w:val="bottom"/>
            <w:hideMark/>
          </w:tcPr>
          <w:p w:rsidR="00E635E5" w:rsidRPr="00AC30E9" w:rsidRDefault="00E635E5" w:rsidP="005A4871">
            <w:pPr>
              <w:spacing w:after="0" w:line="240" w:lineRule="auto"/>
              <w:rPr>
                <w:rFonts w:eastAsia="Times New Roman"/>
                <w:color w:val="D9D9D9"/>
                <w:sz w:val="16"/>
                <w:szCs w:val="16"/>
                <w:lang w:val="en-US" w:eastAsia="sv-SE"/>
              </w:rPr>
            </w:pPr>
            <w:r w:rsidRPr="00AC30E9">
              <w:rPr>
                <w:rFonts w:eastAsia="Times New Roman"/>
                <w:color w:val="D9D9D9"/>
                <w:sz w:val="16"/>
                <w:szCs w:val="16"/>
                <w:lang w:val="en-US" w:eastAsia="sv-SE"/>
              </w:rPr>
              <w:t> </w:t>
            </w:r>
          </w:p>
        </w:tc>
        <w:tc>
          <w:tcPr>
            <w:tcW w:w="281" w:type="pct"/>
            <w:tcBorders>
              <w:top w:val="single" w:sz="4" w:space="0" w:color="auto"/>
              <w:left w:val="nil"/>
              <w:bottom w:val="single" w:sz="4" w:space="0" w:color="auto"/>
              <w:right w:val="single" w:sz="4" w:space="0" w:color="auto"/>
            </w:tcBorders>
            <w:shd w:val="clear" w:color="000000" w:fill="A6A6A6"/>
            <w:noWrap/>
            <w:vAlign w:val="bottom"/>
            <w:hideMark/>
          </w:tcPr>
          <w:p w:rsidR="00E635E5" w:rsidRPr="00AC30E9" w:rsidRDefault="00E635E5" w:rsidP="005A4871">
            <w:pPr>
              <w:spacing w:after="0" w:line="240" w:lineRule="auto"/>
              <w:rPr>
                <w:rFonts w:eastAsia="Times New Roman"/>
                <w:color w:val="D9D9D9"/>
                <w:sz w:val="16"/>
                <w:szCs w:val="16"/>
                <w:lang w:val="en-US" w:eastAsia="sv-SE"/>
              </w:rPr>
            </w:pPr>
            <w:r w:rsidRPr="00AC30E9">
              <w:rPr>
                <w:rFonts w:eastAsia="Times New Roman"/>
                <w:color w:val="D9D9D9"/>
                <w:sz w:val="16"/>
                <w:szCs w:val="16"/>
                <w:lang w:val="en-US" w:eastAsia="sv-SE"/>
              </w:rPr>
              <w:t> </w:t>
            </w:r>
          </w:p>
        </w:tc>
        <w:tc>
          <w:tcPr>
            <w:tcW w:w="361" w:type="pct"/>
            <w:tcBorders>
              <w:top w:val="single" w:sz="4" w:space="0" w:color="auto"/>
              <w:left w:val="nil"/>
              <w:bottom w:val="single" w:sz="4" w:space="0" w:color="auto"/>
              <w:right w:val="single" w:sz="4" w:space="0" w:color="auto"/>
            </w:tcBorders>
            <w:shd w:val="clear" w:color="000000" w:fill="A6A6A6"/>
            <w:noWrap/>
            <w:vAlign w:val="bottom"/>
            <w:hideMark/>
          </w:tcPr>
          <w:p w:rsidR="00E635E5" w:rsidRPr="00AC30E9" w:rsidRDefault="00E635E5" w:rsidP="005A4871">
            <w:pPr>
              <w:spacing w:after="0" w:line="240" w:lineRule="auto"/>
              <w:rPr>
                <w:rFonts w:eastAsia="Times New Roman"/>
                <w:color w:val="D9D9D9"/>
                <w:sz w:val="16"/>
                <w:szCs w:val="16"/>
                <w:lang w:val="en-US" w:eastAsia="sv-SE"/>
              </w:rPr>
            </w:pPr>
            <w:r w:rsidRPr="00AC30E9">
              <w:rPr>
                <w:rFonts w:eastAsia="Times New Roman"/>
                <w:color w:val="D9D9D9"/>
                <w:sz w:val="16"/>
                <w:szCs w:val="16"/>
                <w:lang w:val="en-US" w:eastAsia="sv-SE"/>
              </w:rPr>
              <w:t> </w:t>
            </w:r>
          </w:p>
        </w:tc>
        <w:tc>
          <w:tcPr>
            <w:tcW w:w="249" w:type="pct"/>
            <w:tcBorders>
              <w:top w:val="single" w:sz="4" w:space="0" w:color="auto"/>
              <w:left w:val="nil"/>
              <w:bottom w:val="single" w:sz="4" w:space="0" w:color="auto"/>
              <w:right w:val="single" w:sz="4" w:space="0" w:color="auto"/>
            </w:tcBorders>
            <w:shd w:val="clear" w:color="000000" w:fill="A6A6A6"/>
            <w:noWrap/>
            <w:vAlign w:val="bottom"/>
            <w:hideMark/>
          </w:tcPr>
          <w:p w:rsidR="00E635E5" w:rsidRPr="00AC30E9" w:rsidRDefault="00E635E5" w:rsidP="005A4871">
            <w:pPr>
              <w:spacing w:after="0" w:line="240" w:lineRule="auto"/>
              <w:rPr>
                <w:rFonts w:eastAsia="Times New Roman"/>
                <w:color w:val="D9D9D9"/>
                <w:sz w:val="16"/>
                <w:szCs w:val="16"/>
                <w:lang w:val="en-US" w:eastAsia="sv-SE"/>
              </w:rPr>
            </w:pPr>
            <w:r w:rsidRPr="00AC30E9">
              <w:rPr>
                <w:rFonts w:eastAsia="Times New Roman"/>
                <w:color w:val="D9D9D9"/>
                <w:sz w:val="16"/>
                <w:szCs w:val="16"/>
                <w:lang w:val="en-US" w:eastAsia="sv-SE"/>
              </w:rPr>
              <w:t> </w:t>
            </w:r>
          </w:p>
        </w:tc>
        <w:tc>
          <w:tcPr>
            <w:tcW w:w="221" w:type="pct"/>
            <w:tcBorders>
              <w:top w:val="single" w:sz="4" w:space="0" w:color="auto"/>
              <w:left w:val="nil"/>
              <w:bottom w:val="single" w:sz="4" w:space="0" w:color="auto"/>
              <w:right w:val="single" w:sz="4" w:space="0" w:color="auto"/>
            </w:tcBorders>
            <w:shd w:val="clear" w:color="000000" w:fill="A6A6A6"/>
            <w:noWrap/>
            <w:vAlign w:val="bottom"/>
            <w:hideMark/>
          </w:tcPr>
          <w:p w:rsidR="00E635E5" w:rsidRPr="00AC30E9" w:rsidRDefault="00E635E5" w:rsidP="005A4871">
            <w:pPr>
              <w:spacing w:after="0" w:line="240" w:lineRule="auto"/>
              <w:rPr>
                <w:rFonts w:eastAsia="Times New Roman"/>
                <w:color w:val="000000"/>
                <w:sz w:val="16"/>
                <w:szCs w:val="16"/>
                <w:lang w:val="en-US" w:eastAsia="sv-SE"/>
              </w:rPr>
            </w:pPr>
            <w:r w:rsidRPr="00AC30E9">
              <w:rPr>
                <w:rFonts w:eastAsia="Times New Roman"/>
                <w:color w:val="000000"/>
                <w:sz w:val="16"/>
                <w:szCs w:val="16"/>
                <w:lang w:val="en-US" w:eastAsia="sv-SE"/>
              </w:rPr>
              <w:t> </w:t>
            </w:r>
          </w:p>
        </w:tc>
        <w:tc>
          <w:tcPr>
            <w:tcW w:w="212" w:type="pct"/>
            <w:tcBorders>
              <w:top w:val="single" w:sz="4" w:space="0" w:color="auto"/>
              <w:left w:val="nil"/>
              <w:bottom w:val="single" w:sz="4" w:space="0" w:color="auto"/>
              <w:right w:val="single" w:sz="4" w:space="0" w:color="auto"/>
            </w:tcBorders>
            <w:shd w:val="clear" w:color="000000" w:fill="A6A6A6"/>
            <w:noWrap/>
            <w:vAlign w:val="bottom"/>
            <w:hideMark/>
          </w:tcPr>
          <w:p w:rsidR="00E635E5" w:rsidRPr="00AC30E9" w:rsidRDefault="00E635E5" w:rsidP="005A4871">
            <w:pPr>
              <w:spacing w:after="0" w:line="240" w:lineRule="auto"/>
              <w:rPr>
                <w:rFonts w:eastAsia="Times New Roman"/>
                <w:color w:val="000000"/>
                <w:sz w:val="16"/>
                <w:szCs w:val="16"/>
                <w:lang w:val="en-US" w:eastAsia="sv-SE"/>
              </w:rPr>
            </w:pPr>
            <w:r w:rsidRPr="00AC30E9">
              <w:rPr>
                <w:rFonts w:eastAsia="Times New Roman"/>
                <w:color w:val="000000"/>
                <w:sz w:val="16"/>
                <w:szCs w:val="16"/>
                <w:lang w:val="en-US" w:eastAsia="sv-SE"/>
              </w:rPr>
              <w:t> </w:t>
            </w:r>
          </w:p>
        </w:tc>
        <w:tc>
          <w:tcPr>
            <w:tcW w:w="577" w:type="pct"/>
            <w:tcBorders>
              <w:top w:val="single" w:sz="4" w:space="0" w:color="auto"/>
              <w:left w:val="nil"/>
              <w:bottom w:val="single" w:sz="4" w:space="0" w:color="auto"/>
              <w:right w:val="single" w:sz="4" w:space="0" w:color="auto"/>
            </w:tcBorders>
            <w:shd w:val="clear" w:color="000000" w:fill="A6A6A6"/>
            <w:noWrap/>
            <w:vAlign w:val="bottom"/>
            <w:hideMark/>
          </w:tcPr>
          <w:p w:rsidR="00E635E5" w:rsidRPr="00AC30E9" w:rsidRDefault="00E635E5" w:rsidP="005A4871">
            <w:pPr>
              <w:spacing w:after="0" w:line="240" w:lineRule="auto"/>
              <w:rPr>
                <w:rFonts w:eastAsia="Times New Roman"/>
                <w:color w:val="000000"/>
                <w:sz w:val="16"/>
                <w:szCs w:val="16"/>
                <w:lang w:val="en-US" w:eastAsia="sv-SE"/>
              </w:rPr>
            </w:pPr>
            <w:r w:rsidRPr="00AC30E9">
              <w:rPr>
                <w:rFonts w:eastAsia="Times New Roman"/>
                <w:color w:val="000000"/>
                <w:sz w:val="16"/>
                <w:szCs w:val="16"/>
                <w:lang w:val="en-US" w:eastAsia="sv-SE"/>
              </w:rPr>
              <w:t> </w:t>
            </w:r>
          </w:p>
        </w:tc>
      </w:tr>
      <w:tr w:rsidR="00E635E5" w:rsidRPr="00B72D06" w:rsidTr="005A4871">
        <w:trPr>
          <w:trHeight w:val="765"/>
        </w:trPr>
        <w:tc>
          <w:tcPr>
            <w:tcW w:w="490" w:type="pct"/>
            <w:tcBorders>
              <w:top w:val="nil"/>
              <w:left w:val="single" w:sz="4" w:space="0" w:color="auto"/>
              <w:bottom w:val="single" w:sz="4" w:space="0" w:color="auto"/>
              <w:right w:val="single" w:sz="4" w:space="0" w:color="auto"/>
            </w:tcBorders>
            <w:shd w:val="clear" w:color="000000" w:fill="BFBFBF"/>
            <w:hideMark/>
          </w:tcPr>
          <w:p w:rsidR="00E635E5" w:rsidRPr="00AC30E9" w:rsidRDefault="00E635E5" w:rsidP="005A4871">
            <w:pPr>
              <w:spacing w:after="0" w:line="240" w:lineRule="auto"/>
              <w:rPr>
                <w:rFonts w:eastAsia="Times New Roman"/>
                <w:b/>
                <w:color w:val="000000"/>
                <w:sz w:val="16"/>
                <w:szCs w:val="16"/>
                <w:lang w:eastAsia="sv-SE"/>
              </w:rPr>
            </w:pPr>
            <w:r w:rsidRPr="00AC30E9">
              <w:rPr>
                <w:rFonts w:eastAsia="Times New Roman"/>
                <w:b/>
                <w:color w:val="000000"/>
                <w:sz w:val="16"/>
                <w:szCs w:val="16"/>
                <w:lang w:eastAsia="sv-SE"/>
              </w:rPr>
              <w:t>Reference</w:t>
            </w:r>
          </w:p>
        </w:tc>
        <w:tc>
          <w:tcPr>
            <w:tcW w:w="294" w:type="pct"/>
            <w:tcBorders>
              <w:top w:val="nil"/>
              <w:left w:val="nil"/>
              <w:bottom w:val="single" w:sz="4" w:space="0" w:color="auto"/>
              <w:right w:val="single" w:sz="4" w:space="0" w:color="auto"/>
            </w:tcBorders>
            <w:shd w:val="clear" w:color="000000" w:fill="BFBFBF"/>
            <w:hideMark/>
          </w:tcPr>
          <w:p w:rsidR="00E635E5" w:rsidRPr="00AC30E9" w:rsidRDefault="00E635E5" w:rsidP="005A4871">
            <w:pPr>
              <w:spacing w:after="0" w:line="240" w:lineRule="auto"/>
              <w:rPr>
                <w:rFonts w:eastAsia="Times New Roman"/>
                <w:b/>
                <w:color w:val="000000"/>
                <w:sz w:val="16"/>
                <w:szCs w:val="16"/>
                <w:lang w:eastAsia="sv-SE"/>
              </w:rPr>
            </w:pPr>
            <w:r w:rsidRPr="00AC30E9">
              <w:rPr>
                <w:rFonts w:eastAsia="Times New Roman"/>
                <w:b/>
                <w:color w:val="000000"/>
                <w:sz w:val="16"/>
                <w:szCs w:val="16"/>
                <w:lang w:eastAsia="sv-SE"/>
              </w:rPr>
              <w:t>Study type</w:t>
            </w:r>
          </w:p>
        </w:tc>
        <w:tc>
          <w:tcPr>
            <w:tcW w:w="418" w:type="pct"/>
            <w:tcBorders>
              <w:top w:val="nil"/>
              <w:left w:val="nil"/>
              <w:bottom w:val="single" w:sz="4" w:space="0" w:color="auto"/>
              <w:right w:val="single" w:sz="4" w:space="0" w:color="auto"/>
            </w:tcBorders>
            <w:shd w:val="clear" w:color="000000" w:fill="BFBFBF"/>
            <w:hideMark/>
          </w:tcPr>
          <w:p w:rsidR="00E635E5" w:rsidRPr="00AC30E9" w:rsidRDefault="00E635E5" w:rsidP="005A4871">
            <w:pPr>
              <w:spacing w:after="0" w:line="240" w:lineRule="auto"/>
              <w:jc w:val="center"/>
              <w:rPr>
                <w:rFonts w:eastAsia="Times New Roman"/>
                <w:b/>
                <w:color w:val="000000"/>
                <w:sz w:val="16"/>
                <w:szCs w:val="16"/>
                <w:lang w:eastAsia="sv-SE"/>
              </w:rPr>
            </w:pPr>
            <w:r w:rsidRPr="00AC30E9">
              <w:rPr>
                <w:rFonts w:eastAsia="Times New Roman"/>
                <w:b/>
                <w:color w:val="000000"/>
                <w:sz w:val="16"/>
                <w:szCs w:val="16"/>
                <w:lang w:eastAsia="sv-SE"/>
              </w:rPr>
              <w:t>Number of subjects/studies</w:t>
            </w:r>
          </w:p>
        </w:tc>
        <w:tc>
          <w:tcPr>
            <w:tcW w:w="333" w:type="pct"/>
            <w:tcBorders>
              <w:top w:val="nil"/>
              <w:left w:val="nil"/>
              <w:bottom w:val="single" w:sz="4" w:space="0" w:color="auto"/>
              <w:right w:val="single" w:sz="4" w:space="0" w:color="auto"/>
            </w:tcBorders>
            <w:shd w:val="clear" w:color="000000" w:fill="BFBFBF"/>
            <w:hideMark/>
          </w:tcPr>
          <w:p w:rsidR="00E635E5" w:rsidRPr="00AC30E9" w:rsidRDefault="00E635E5" w:rsidP="005A4871">
            <w:pPr>
              <w:spacing w:after="0" w:line="240" w:lineRule="auto"/>
              <w:jc w:val="center"/>
              <w:rPr>
                <w:rFonts w:eastAsia="Times New Roman"/>
                <w:b/>
                <w:color w:val="000000"/>
                <w:sz w:val="16"/>
                <w:szCs w:val="16"/>
                <w:lang w:eastAsia="sv-SE"/>
              </w:rPr>
            </w:pPr>
            <w:r w:rsidRPr="00AC30E9">
              <w:rPr>
                <w:rFonts w:eastAsia="Times New Roman"/>
                <w:b/>
                <w:color w:val="000000"/>
                <w:sz w:val="16"/>
                <w:szCs w:val="16"/>
                <w:lang w:eastAsia="sv-SE"/>
              </w:rPr>
              <w:t>Age</w:t>
            </w:r>
          </w:p>
        </w:tc>
        <w:tc>
          <w:tcPr>
            <w:tcW w:w="219" w:type="pct"/>
            <w:tcBorders>
              <w:top w:val="nil"/>
              <w:left w:val="nil"/>
              <w:bottom w:val="single" w:sz="4" w:space="0" w:color="auto"/>
              <w:right w:val="single" w:sz="4" w:space="0" w:color="auto"/>
            </w:tcBorders>
            <w:shd w:val="clear" w:color="000000" w:fill="BFBFBF"/>
            <w:hideMark/>
          </w:tcPr>
          <w:p w:rsidR="00E635E5" w:rsidRPr="00AC30E9" w:rsidRDefault="00E635E5" w:rsidP="005A4871">
            <w:pPr>
              <w:spacing w:after="0" w:line="240" w:lineRule="auto"/>
              <w:jc w:val="center"/>
              <w:rPr>
                <w:rFonts w:eastAsia="Times New Roman"/>
                <w:b/>
                <w:color w:val="000000"/>
                <w:sz w:val="16"/>
                <w:szCs w:val="16"/>
                <w:lang w:eastAsia="sv-SE"/>
              </w:rPr>
            </w:pPr>
            <w:r w:rsidRPr="00AC30E9">
              <w:rPr>
                <w:rFonts w:eastAsia="Times New Roman"/>
                <w:b/>
                <w:color w:val="000000"/>
                <w:sz w:val="16"/>
                <w:szCs w:val="16"/>
                <w:lang w:eastAsia="sv-SE"/>
              </w:rPr>
              <w:t>Sex</w:t>
            </w:r>
          </w:p>
        </w:tc>
        <w:tc>
          <w:tcPr>
            <w:tcW w:w="436" w:type="pct"/>
            <w:tcBorders>
              <w:top w:val="nil"/>
              <w:left w:val="nil"/>
              <w:bottom w:val="single" w:sz="4" w:space="0" w:color="auto"/>
              <w:right w:val="single" w:sz="4" w:space="0" w:color="auto"/>
            </w:tcBorders>
            <w:shd w:val="clear" w:color="000000" w:fill="BFBFBF"/>
            <w:hideMark/>
          </w:tcPr>
          <w:p w:rsidR="00E635E5" w:rsidRPr="00AC30E9" w:rsidRDefault="00E635E5" w:rsidP="005A4871">
            <w:pPr>
              <w:spacing w:after="0" w:line="240" w:lineRule="auto"/>
              <w:jc w:val="center"/>
              <w:rPr>
                <w:rFonts w:eastAsia="Times New Roman"/>
                <w:b/>
                <w:color w:val="000000"/>
                <w:sz w:val="16"/>
                <w:szCs w:val="16"/>
                <w:lang w:eastAsia="sv-SE"/>
              </w:rPr>
            </w:pPr>
            <w:r w:rsidRPr="00AC30E9">
              <w:rPr>
                <w:rFonts w:eastAsia="Times New Roman"/>
                <w:b/>
                <w:color w:val="000000"/>
                <w:sz w:val="16"/>
                <w:szCs w:val="16"/>
                <w:lang w:eastAsia="sv-SE"/>
              </w:rPr>
              <w:t xml:space="preserve">Vitamin D supplementation </w:t>
            </w:r>
          </w:p>
        </w:tc>
        <w:tc>
          <w:tcPr>
            <w:tcW w:w="223" w:type="pct"/>
            <w:tcBorders>
              <w:top w:val="nil"/>
              <w:left w:val="nil"/>
              <w:bottom w:val="single" w:sz="4" w:space="0" w:color="auto"/>
              <w:right w:val="single" w:sz="4" w:space="0" w:color="auto"/>
            </w:tcBorders>
            <w:shd w:val="clear" w:color="000000" w:fill="BFBFBF"/>
            <w:hideMark/>
          </w:tcPr>
          <w:p w:rsidR="00E635E5" w:rsidRPr="00AC30E9" w:rsidRDefault="00E635E5" w:rsidP="005A4871">
            <w:pPr>
              <w:spacing w:after="0" w:line="240" w:lineRule="auto"/>
              <w:rPr>
                <w:rFonts w:eastAsia="Times New Roman"/>
                <w:b/>
                <w:color w:val="000000"/>
                <w:sz w:val="16"/>
                <w:szCs w:val="16"/>
                <w:lang w:eastAsia="sv-SE"/>
              </w:rPr>
            </w:pPr>
            <w:r w:rsidRPr="00AC30E9">
              <w:rPr>
                <w:rFonts w:eastAsia="Times New Roman"/>
                <w:b/>
                <w:color w:val="000000"/>
                <w:sz w:val="16"/>
                <w:szCs w:val="16"/>
                <w:lang w:eastAsia="sv-SE"/>
              </w:rPr>
              <w:t xml:space="preserve"> total Vitamin D intake</w:t>
            </w:r>
          </w:p>
        </w:tc>
        <w:tc>
          <w:tcPr>
            <w:tcW w:w="227" w:type="pct"/>
            <w:tcBorders>
              <w:top w:val="nil"/>
              <w:left w:val="nil"/>
              <w:bottom w:val="single" w:sz="4" w:space="0" w:color="auto"/>
              <w:right w:val="single" w:sz="4" w:space="0" w:color="auto"/>
            </w:tcBorders>
            <w:shd w:val="clear" w:color="000000" w:fill="BFBFBF"/>
            <w:hideMark/>
          </w:tcPr>
          <w:p w:rsidR="00E635E5" w:rsidRPr="00AC30E9" w:rsidRDefault="00E635E5" w:rsidP="005A4871">
            <w:pPr>
              <w:spacing w:after="0" w:line="240" w:lineRule="auto"/>
              <w:rPr>
                <w:rFonts w:eastAsia="Times New Roman"/>
                <w:b/>
                <w:color w:val="000000"/>
                <w:sz w:val="16"/>
                <w:szCs w:val="16"/>
                <w:lang w:eastAsia="sv-SE"/>
              </w:rPr>
            </w:pPr>
            <w:r w:rsidRPr="00AC30E9">
              <w:rPr>
                <w:rFonts w:eastAsia="Times New Roman"/>
                <w:b/>
                <w:color w:val="000000"/>
                <w:sz w:val="16"/>
                <w:szCs w:val="16"/>
                <w:lang w:eastAsia="sv-SE"/>
              </w:rPr>
              <w:t>Calcium intake</w:t>
            </w:r>
          </w:p>
        </w:tc>
        <w:tc>
          <w:tcPr>
            <w:tcW w:w="249" w:type="pct"/>
            <w:tcBorders>
              <w:top w:val="nil"/>
              <w:left w:val="nil"/>
              <w:bottom w:val="single" w:sz="4" w:space="0" w:color="auto"/>
              <w:right w:val="single" w:sz="4" w:space="0" w:color="auto"/>
            </w:tcBorders>
            <w:shd w:val="clear" w:color="000000" w:fill="BFBFBF"/>
            <w:hideMark/>
          </w:tcPr>
          <w:p w:rsidR="00E635E5" w:rsidRPr="00AC30E9" w:rsidRDefault="00E635E5" w:rsidP="005A4871">
            <w:pPr>
              <w:spacing w:after="0" w:line="240" w:lineRule="auto"/>
              <w:rPr>
                <w:rFonts w:eastAsia="Times New Roman"/>
                <w:b/>
                <w:color w:val="000000"/>
                <w:sz w:val="16"/>
                <w:szCs w:val="16"/>
                <w:lang w:eastAsia="sv-SE"/>
              </w:rPr>
            </w:pPr>
            <w:r w:rsidRPr="00AC30E9">
              <w:rPr>
                <w:rFonts w:eastAsia="Times New Roman"/>
                <w:b/>
                <w:color w:val="000000"/>
                <w:sz w:val="16"/>
                <w:szCs w:val="16"/>
                <w:lang w:eastAsia="sv-SE"/>
              </w:rPr>
              <w:t>S-25OHD baseline</w:t>
            </w:r>
          </w:p>
        </w:tc>
        <w:tc>
          <w:tcPr>
            <w:tcW w:w="210" w:type="pct"/>
            <w:tcBorders>
              <w:top w:val="nil"/>
              <w:left w:val="nil"/>
              <w:bottom w:val="single" w:sz="4" w:space="0" w:color="auto"/>
              <w:right w:val="single" w:sz="4" w:space="0" w:color="auto"/>
            </w:tcBorders>
            <w:shd w:val="clear" w:color="000000" w:fill="BFBFBF"/>
            <w:hideMark/>
          </w:tcPr>
          <w:p w:rsidR="00E635E5" w:rsidRPr="00AC30E9" w:rsidRDefault="00E635E5" w:rsidP="005A4871">
            <w:pPr>
              <w:spacing w:after="0" w:line="240" w:lineRule="auto"/>
              <w:jc w:val="center"/>
              <w:rPr>
                <w:rFonts w:eastAsia="Times New Roman"/>
                <w:b/>
                <w:color w:val="000000"/>
                <w:sz w:val="16"/>
                <w:szCs w:val="16"/>
                <w:lang w:eastAsia="sv-SE"/>
              </w:rPr>
            </w:pPr>
            <w:r w:rsidRPr="00AC30E9">
              <w:rPr>
                <w:rFonts w:eastAsia="Times New Roman"/>
                <w:b/>
                <w:color w:val="000000"/>
                <w:sz w:val="16"/>
                <w:szCs w:val="16"/>
                <w:lang w:eastAsia="sv-SE"/>
              </w:rPr>
              <w:t xml:space="preserve">S-25OHD final </w:t>
            </w:r>
          </w:p>
        </w:tc>
        <w:tc>
          <w:tcPr>
            <w:tcW w:w="281" w:type="pct"/>
            <w:tcBorders>
              <w:top w:val="nil"/>
              <w:left w:val="nil"/>
              <w:bottom w:val="single" w:sz="4" w:space="0" w:color="auto"/>
              <w:right w:val="single" w:sz="4" w:space="0" w:color="auto"/>
            </w:tcBorders>
            <w:shd w:val="clear" w:color="000000" w:fill="BFBFBF"/>
            <w:hideMark/>
          </w:tcPr>
          <w:p w:rsidR="00E635E5" w:rsidRPr="00AC30E9" w:rsidRDefault="00E635E5" w:rsidP="005A4871">
            <w:pPr>
              <w:spacing w:after="0" w:line="240" w:lineRule="auto"/>
              <w:jc w:val="center"/>
              <w:rPr>
                <w:rFonts w:eastAsia="Times New Roman"/>
                <w:b/>
                <w:color w:val="000000"/>
                <w:sz w:val="16"/>
                <w:szCs w:val="16"/>
                <w:lang w:eastAsia="sv-SE"/>
              </w:rPr>
            </w:pPr>
            <w:r w:rsidRPr="00AC30E9">
              <w:rPr>
                <w:rFonts w:eastAsia="Times New Roman"/>
                <w:b/>
                <w:color w:val="000000"/>
                <w:sz w:val="16"/>
                <w:szCs w:val="16"/>
                <w:lang w:eastAsia="sv-SE"/>
              </w:rPr>
              <w:t>S-25OHD increment</w:t>
            </w:r>
          </w:p>
        </w:tc>
        <w:tc>
          <w:tcPr>
            <w:tcW w:w="361" w:type="pct"/>
            <w:tcBorders>
              <w:top w:val="nil"/>
              <w:left w:val="nil"/>
              <w:bottom w:val="single" w:sz="4" w:space="0" w:color="auto"/>
              <w:right w:val="single" w:sz="4" w:space="0" w:color="auto"/>
            </w:tcBorders>
            <w:shd w:val="clear" w:color="000000" w:fill="BFBFBF"/>
            <w:hideMark/>
          </w:tcPr>
          <w:p w:rsidR="00E635E5" w:rsidRPr="00AC30E9" w:rsidRDefault="00E635E5" w:rsidP="005A4871">
            <w:pPr>
              <w:spacing w:after="0" w:line="240" w:lineRule="auto"/>
              <w:jc w:val="center"/>
              <w:rPr>
                <w:rFonts w:eastAsia="Times New Roman"/>
                <w:b/>
                <w:color w:val="000000"/>
                <w:sz w:val="16"/>
                <w:szCs w:val="16"/>
                <w:lang w:eastAsia="sv-SE"/>
              </w:rPr>
            </w:pPr>
            <w:r w:rsidRPr="00AC30E9">
              <w:rPr>
                <w:rFonts w:eastAsia="Times New Roman"/>
                <w:b/>
                <w:color w:val="000000"/>
                <w:sz w:val="16"/>
                <w:szCs w:val="16"/>
                <w:lang w:eastAsia="sv-SE"/>
              </w:rPr>
              <w:t>Methods</w:t>
            </w:r>
          </w:p>
        </w:tc>
        <w:tc>
          <w:tcPr>
            <w:tcW w:w="249" w:type="pct"/>
            <w:tcBorders>
              <w:top w:val="nil"/>
              <w:left w:val="nil"/>
              <w:bottom w:val="single" w:sz="4" w:space="0" w:color="auto"/>
              <w:right w:val="single" w:sz="4" w:space="0" w:color="auto"/>
            </w:tcBorders>
            <w:shd w:val="clear" w:color="000000" w:fill="BFBFBF"/>
            <w:hideMark/>
          </w:tcPr>
          <w:p w:rsidR="00E635E5" w:rsidRPr="00AC30E9" w:rsidRDefault="00E635E5" w:rsidP="005A4871">
            <w:pPr>
              <w:spacing w:after="0" w:line="240" w:lineRule="auto"/>
              <w:jc w:val="center"/>
              <w:rPr>
                <w:rFonts w:eastAsia="Times New Roman"/>
                <w:b/>
                <w:color w:val="000000"/>
                <w:sz w:val="16"/>
                <w:szCs w:val="16"/>
                <w:lang w:eastAsia="sv-SE"/>
              </w:rPr>
            </w:pPr>
            <w:r w:rsidRPr="00AC30E9">
              <w:rPr>
                <w:rFonts w:eastAsia="Times New Roman"/>
                <w:b/>
                <w:color w:val="000000"/>
                <w:sz w:val="16"/>
                <w:szCs w:val="16"/>
                <w:lang w:eastAsia="sv-SE"/>
              </w:rPr>
              <w:t>Season/ location</w:t>
            </w:r>
          </w:p>
        </w:tc>
        <w:tc>
          <w:tcPr>
            <w:tcW w:w="221" w:type="pct"/>
            <w:tcBorders>
              <w:top w:val="nil"/>
              <w:left w:val="nil"/>
              <w:bottom w:val="single" w:sz="4" w:space="0" w:color="auto"/>
              <w:right w:val="single" w:sz="4" w:space="0" w:color="auto"/>
            </w:tcBorders>
            <w:shd w:val="clear" w:color="000000" w:fill="BFBFBF"/>
            <w:hideMark/>
          </w:tcPr>
          <w:p w:rsidR="00E635E5" w:rsidRPr="00AC30E9" w:rsidRDefault="00E635E5" w:rsidP="005A4871">
            <w:pPr>
              <w:spacing w:after="0" w:line="240" w:lineRule="auto"/>
              <w:rPr>
                <w:rFonts w:eastAsia="Times New Roman"/>
                <w:b/>
                <w:color w:val="000000"/>
                <w:sz w:val="16"/>
                <w:szCs w:val="16"/>
                <w:lang w:eastAsia="sv-SE"/>
              </w:rPr>
            </w:pPr>
            <w:r w:rsidRPr="00AC30E9">
              <w:rPr>
                <w:rFonts w:eastAsia="Times New Roman"/>
                <w:b/>
                <w:color w:val="000000"/>
                <w:sz w:val="16"/>
                <w:szCs w:val="16"/>
                <w:lang w:eastAsia="sv-SE"/>
              </w:rPr>
              <w:t>Follow-up time</w:t>
            </w:r>
          </w:p>
        </w:tc>
        <w:tc>
          <w:tcPr>
            <w:tcW w:w="212" w:type="pct"/>
            <w:tcBorders>
              <w:top w:val="nil"/>
              <w:left w:val="nil"/>
              <w:bottom w:val="single" w:sz="4" w:space="0" w:color="auto"/>
              <w:right w:val="single" w:sz="4" w:space="0" w:color="auto"/>
            </w:tcBorders>
            <w:shd w:val="clear" w:color="000000" w:fill="BFBFBF"/>
            <w:hideMark/>
          </w:tcPr>
          <w:p w:rsidR="00E635E5" w:rsidRPr="00AC30E9" w:rsidRDefault="00E635E5" w:rsidP="005A4871">
            <w:pPr>
              <w:spacing w:after="0" w:line="240" w:lineRule="auto"/>
              <w:rPr>
                <w:rFonts w:eastAsia="Times New Roman"/>
                <w:b/>
                <w:color w:val="000000"/>
                <w:sz w:val="16"/>
                <w:szCs w:val="16"/>
                <w:lang w:eastAsia="sv-SE"/>
              </w:rPr>
            </w:pPr>
            <w:r w:rsidRPr="00AC30E9">
              <w:rPr>
                <w:rFonts w:eastAsia="Times New Roman"/>
                <w:b/>
                <w:color w:val="000000"/>
                <w:sz w:val="16"/>
                <w:szCs w:val="16"/>
                <w:lang w:eastAsia="sv-SE"/>
              </w:rPr>
              <w:t>Dietary intake</w:t>
            </w:r>
          </w:p>
        </w:tc>
        <w:tc>
          <w:tcPr>
            <w:tcW w:w="577" w:type="pct"/>
            <w:tcBorders>
              <w:top w:val="nil"/>
              <w:left w:val="nil"/>
              <w:bottom w:val="single" w:sz="4" w:space="0" w:color="auto"/>
              <w:right w:val="single" w:sz="4" w:space="0" w:color="auto"/>
            </w:tcBorders>
            <w:shd w:val="clear" w:color="000000" w:fill="BFBFBF"/>
            <w:hideMark/>
          </w:tcPr>
          <w:p w:rsidR="00E635E5" w:rsidRPr="00AC30E9" w:rsidRDefault="00E635E5" w:rsidP="005A4871">
            <w:pPr>
              <w:spacing w:after="0" w:line="240" w:lineRule="auto"/>
              <w:rPr>
                <w:rFonts w:eastAsia="Times New Roman"/>
                <w:b/>
                <w:color w:val="000000"/>
                <w:sz w:val="16"/>
                <w:szCs w:val="16"/>
                <w:lang w:eastAsia="sv-SE"/>
              </w:rPr>
            </w:pPr>
            <w:r w:rsidRPr="00AC30E9">
              <w:rPr>
                <w:rFonts w:eastAsia="Times New Roman"/>
                <w:b/>
                <w:color w:val="000000"/>
                <w:sz w:val="16"/>
                <w:szCs w:val="16"/>
                <w:lang w:eastAsia="sv-SE"/>
              </w:rPr>
              <w:t>Overall results</w:t>
            </w:r>
          </w:p>
        </w:tc>
      </w:tr>
      <w:tr w:rsidR="00E635E5" w:rsidRPr="00B72D06" w:rsidTr="005A4871">
        <w:trPr>
          <w:trHeight w:val="3630"/>
        </w:trPr>
        <w:tc>
          <w:tcPr>
            <w:tcW w:w="490" w:type="pct"/>
            <w:tcBorders>
              <w:top w:val="nil"/>
              <w:left w:val="single" w:sz="4" w:space="0" w:color="auto"/>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Cranney et al 2007</w:t>
            </w:r>
            <w:r w:rsidR="003C59E5">
              <w:rPr>
                <w:rFonts w:eastAsia="Times New Roman"/>
                <w:color w:val="000000"/>
                <w:sz w:val="16"/>
                <w:szCs w:val="16"/>
                <w:lang w:eastAsia="sv-SE"/>
              </w:rPr>
              <w:t xml:space="preserve"> (27)</w:t>
            </w:r>
          </w:p>
        </w:tc>
        <w:tc>
          <w:tcPr>
            <w:tcW w:w="294"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Systematic review of RCTs</w:t>
            </w:r>
          </w:p>
        </w:tc>
        <w:tc>
          <w:tcPr>
            <w:tcW w:w="418"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7 RCTS</w:t>
            </w:r>
          </w:p>
        </w:tc>
        <w:tc>
          <w:tcPr>
            <w:tcW w:w="333"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Infants</w:t>
            </w:r>
          </w:p>
        </w:tc>
        <w:tc>
          <w:tcPr>
            <w:tcW w:w="219"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mixed</w:t>
            </w:r>
          </w:p>
        </w:tc>
        <w:tc>
          <w:tcPr>
            <w:tcW w:w="436"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val="en-US" w:eastAsia="sv-SE"/>
              </w:rPr>
            </w:pPr>
            <w:r w:rsidRPr="00AC30E9">
              <w:rPr>
                <w:rFonts w:eastAsia="Times New Roman"/>
                <w:color w:val="000000"/>
                <w:sz w:val="16"/>
                <w:szCs w:val="16"/>
                <w:lang w:val="en-US" w:eastAsia="sv-SE"/>
              </w:rPr>
              <w:t>D2 4 trials; D3 3 trials; In most trials, infants received daily doses ≤ 400</w:t>
            </w:r>
            <w:r w:rsidRPr="00AC30E9">
              <w:rPr>
                <w:rFonts w:eastAsia="Times New Roman"/>
                <w:color w:val="000000"/>
                <w:sz w:val="16"/>
                <w:szCs w:val="16"/>
                <w:lang w:val="en-US" w:eastAsia="sv-SE"/>
              </w:rPr>
              <w:br/>
              <w:t>IU of vitamin D2</w:t>
            </w:r>
          </w:p>
        </w:tc>
        <w:tc>
          <w:tcPr>
            <w:tcW w:w="223"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ND</w:t>
            </w:r>
          </w:p>
        </w:tc>
        <w:tc>
          <w:tcPr>
            <w:tcW w:w="227"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ND</w:t>
            </w:r>
          </w:p>
        </w:tc>
        <w:tc>
          <w:tcPr>
            <w:tcW w:w="249"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not reported in all</w:t>
            </w:r>
          </w:p>
        </w:tc>
        <w:tc>
          <w:tcPr>
            <w:tcW w:w="210"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yes</w:t>
            </w:r>
          </w:p>
        </w:tc>
        <w:tc>
          <w:tcPr>
            <w:tcW w:w="281"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 xml:space="preserve">not in all </w:t>
            </w:r>
          </w:p>
        </w:tc>
        <w:tc>
          <w:tcPr>
            <w:tcW w:w="361"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val="en-US" w:eastAsia="sv-SE"/>
              </w:rPr>
            </w:pPr>
            <w:r w:rsidRPr="00AC30E9">
              <w:rPr>
                <w:rFonts w:eastAsia="Times New Roman"/>
                <w:color w:val="000000"/>
                <w:sz w:val="16"/>
                <w:szCs w:val="16"/>
                <w:lang w:val="en-US" w:eastAsia="sv-SE"/>
              </w:rPr>
              <w:t>Serum 25(OH)D assays included CPBA</w:t>
            </w:r>
            <w:r w:rsidRPr="00AC30E9">
              <w:rPr>
                <w:rFonts w:eastAsia="Times New Roman"/>
                <w:color w:val="000000"/>
                <w:sz w:val="16"/>
                <w:szCs w:val="16"/>
                <w:lang w:val="en-US" w:eastAsia="sv-SE"/>
              </w:rPr>
              <w:br/>
              <w:t>in four trials, immunoassay in two and HPLC in one trial.</w:t>
            </w:r>
          </w:p>
        </w:tc>
        <w:tc>
          <w:tcPr>
            <w:tcW w:w="249"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val="en-US" w:eastAsia="sv-SE"/>
              </w:rPr>
            </w:pPr>
            <w:r w:rsidRPr="00AC30E9">
              <w:rPr>
                <w:rFonts w:eastAsia="Times New Roman"/>
                <w:color w:val="000000"/>
                <w:sz w:val="16"/>
                <w:szCs w:val="16"/>
                <w:lang w:val="en-US" w:eastAsia="sv-SE"/>
              </w:rPr>
              <w:t>Season reported in one study</w:t>
            </w:r>
          </w:p>
        </w:tc>
        <w:tc>
          <w:tcPr>
            <w:tcW w:w="221"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12 wks to 9 months</w:t>
            </w:r>
          </w:p>
        </w:tc>
        <w:tc>
          <w:tcPr>
            <w:tcW w:w="212"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 xml:space="preserve">No </w:t>
            </w:r>
          </w:p>
        </w:tc>
        <w:tc>
          <w:tcPr>
            <w:tcW w:w="577"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val="en-US" w:eastAsia="sv-SE"/>
              </w:rPr>
            </w:pPr>
            <w:r w:rsidRPr="00AC30E9">
              <w:rPr>
                <w:rFonts w:eastAsia="Times New Roman"/>
                <w:color w:val="000000"/>
                <w:sz w:val="16"/>
                <w:szCs w:val="16"/>
                <w:lang w:val="en-US" w:eastAsia="sv-SE"/>
              </w:rPr>
              <w:t>One trial suggested that 200 IU of vitamin D2 may not be enough to prevent  vitamin D deficiency, in some infants residing at northern latitudes. A dose-response was noted  in this same trial (100, 200, 400 IU/day). Consistent responses to vitamin D supplementation  were noted across the seven trials, and some trials suggested that infants who are vitamin D  deficient, may respond differently and require higher doses of vitamin D.</w:t>
            </w:r>
          </w:p>
        </w:tc>
      </w:tr>
      <w:tr w:rsidR="00E635E5" w:rsidRPr="00B72D06" w:rsidTr="005A4871">
        <w:trPr>
          <w:trHeight w:val="2610"/>
        </w:trPr>
        <w:tc>
          <w:tcPr>
            <w:tcW w:w="490" w:type="pct"/>
            <w:tcBorders>
              <w:top w:val="nil"/>
              <w:left w:val="single" w:sz="4" w:space="0" w:color="auto"/>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Cranney et al 2007</w:t>
            </w:r>
          </w:p>
        </w:tc>
        <w:tc>
          <w:tcPr>
            <w:tcW w:w="294"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Systematic review of RCTs</w:t>
            </w:r>
          </w:p>
        </w:tc>
        <w:tc>
          <w:tcPr>
            <w:tcW w:w="418"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6 RCTs(40 to 126 women)</w:t>
            </w:r>
          </w:p>
        </w:tc>
        <w:tc>
          <w:tcPr>
            <w:tcW w:w="333"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val="en-US" w:eastAsia="sv-SE"/>
              </w:rPr>
            </w:pPr>
            <w:r w:rsidRPr="00AC30E9">
              <w:rPr>
                <w:rFonts w:eastAsia="Times New Roman"/>
                <w:color w:val="000000"/>
                <w:sz w:val="16"/>
                <w:szCs w:val="16"/>
                <w:lang w:val="en-US" w:eastAsia="sv-SE"/>
              </w:rPr>
              <w:t>Pregnant Women and Lactating Mothers</w:t>
            </w:r>
          </w:p>
        </w:tc>
        <w:tc>
          <w:tcPr>
            <w:tcW w:w="219"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women</w:t>
            </w:r>
          </w:p>
        </w:tc>
        <w:tc>
          <w:tcPr>
            <w:tcW w:w="436"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val="en-US" w:eastAsia="sv-SE"/>
              </w:rPr>
            </w:pPr>
            <w:r w:rsidRPr="00AC30E9">
              <w:rPr>
                <w:rFonts w:eastAsia="Times New Roman"/>
                <w:color w:val="000000"/>
                <w:sz w:val="16"/>
                <w:szCs w:val="16"/>
                <w:lang w:val="en-US" w:eastAsia="sv-SE"/>
              </w:rPr>
              <w:t>D2  3trials; D2 3 trials ;Dosages ranged from 400 to 1,000 IU.</w:t>
            </w:r>
          </w:p>
        </w:tc>
        <w:tc>
          <w:tcPr>
            <w:tcW w:w="223"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ND</w:t>
            </w:r>
          </w:p>
        </w:tc>
        <w:tc>
          <w:tcPr>
            <w:tcW w:w="227"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sz w:val="16"/>
                <w:szCs w:val="16"/>
                <w:lang w:eastAsia="sv-SE"/>
              </w:rPr>
            </w:pPr>
            <w:r w:rsidRPr="00AC30E9">
              <w:rPr>
                <w:rFonts w:eastAsia="Times New Roman"/>
                <w:sz w:val="16"/>
                <w:szCs w:val="16"/>
                <w:lang w:eastAsia="sv-SE"/>
              </w:rPr>
              <w:t>ND</w:t>
            </w:r>
          </w:p>
        </w:tc>
        <w:tc>
          <w:tcPr>
            <w:tcW w:w="249"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not reported in all</w:t>
            </w:r>
          </w:p>
        </w:tc>
        <w:tc>
          <w:tcPr>
            <w:tcW w:w="210"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 xml:space="preserve">yes </w:t>
            </w:r>
          </w:p>
        </w:tc>
        <w:tc>
          <w:tcPr>
            <w:tcW w:w="281"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 xml:space="preserve">not in all </w:t>
            </w:r>
          </w:p>
        </w:tc>
        <w:tc>
          <w:tcPr>
            <w:tcW w:w="361"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val="en-US" w:eastAsia="sv-SE"/>
              </w:rPr>
            </w:pPr>
            <w:r w:rsidRPr="00AC30E9">
              <w:rPr>
                <w:rFonts w:eastAsia="Times New Roman"/>
                <w:color w:val="000000"/>
                <w:sz w:val="16"/>
                <w:szCs w:val="16"/>
                <w:lang w:val="en-US" w:eastAsia="sv-SE"/>
              </w:rPr>
              <w:t>Assays for circulating 25(OH)D were CPBA in four trials and RIA in two.</w:t>
            </w:r>
          </w:p>
        </w:tc>
        <w:tc>
          <w:tcPr>
            <w:tcW w:w="249"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val="en-US" w:eastAsia="sv-SE"/>
              </w:rPr>
            </w:pPr>
            <w:r w:rsidRPr="00AC30E9">
              <w:rPr>
                <w:rFonts w:eastAsia="Times New Roman"/>
                <w:color w:val="000000"/>
                <w:sz w:val="16"/>
                <w:szCs w:val="16"/>
                <w:lang w:val="en-US" w:eastAsia="sv-SE"/>
              </w:rPr>
              <w:t>Season reported in some studies</w:t>
            </w:r>
          </w:p>
        </w:tc>
        <w:tc>
          <w:tcPr>
            <w:tcW w:w="221"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3 wks to 6 months</w:t>
            </w:r>
          </w:p>
        </w:tc>
        <w:tc>
          <w:tcPr>
            <w:tcW w:w="212"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 xml:space="preserve">No </w:t>
            </w:r>
          </w:p>
        </w:tc>
        <w:tc>
          <w:tcPr>
            <w:tcW w:w="577"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val="en-US" w:eastAsia="sv-SE"/>
              </w:rPr>
            </w:pPr>
            <w:r w:rsidRPr="00AC30E9">
              <w:rPr>
                <w:rFonts w:eastAsia="Times New Roman"/>
                <w:color w:val="000000"/>
                <w:sz w:val="16"/>
                <w:szCs w:val="16"/>
                <w:lang w:val="en-US" w:eastAsia="sv-SE"/>
              </w:rPr>
              <w:t>1,000-3,600 IU/day of vitamin D2 and 1,000 IU/ d of vitamin D3 resulted in  significant increases in serum 25(OH)D concentrations in lactating mothers and in cord blood.  One trial found that supplementation of lactating mothers with 1,000 IU of vitamin D2 during  winter months did not increase serum 25(OH)D concentrations in the infants.</w:t>
            </w:r>
          </w:p>
        </w:tc>
      </w:tr>
      <w:tr w:rsidR="00E635E5" w:rsidRPr="00B72D06" w:rsidTr="005A4871">
        <w:trPr>
          <w:trHeight w:val="1125"/>
        </w:trPr>
        <w:tc>
          <w:tcPr>
            <w:tcW w:w="490" w:type="pct"/>
            <w:tcBorders>
              <w:top w:val="nil"/>
              <w:left w:val="single" w:sz="4" w:space="0" w:color="auto"/>
              <w:bottom w:val="single" w:sz="4" w:space="0" w:color="auto"/>
              <w:right w:val="single" w:sz="4" w:space="0" w:color="auto"/>
            </w:tcBorders>
            <w:shd w:val="clear" w:color="auto" w:fill="D9D9D9" w:themeFill="background1" w:themeFillShade="D9"/>
          </w:tcPr>
          <w:p w:rsidR="00E635E5" w:rsidRPr="00AC30E9" w:rsidRDefault="00E635E5" w:rsidP="005A4871">
            <w:pPr>
              <w:spacing w:after="0" w:line="240" w:lineRule="auto"/>
              <w:rPr>
                <w:rFonts w:eastAsia="Times New Roman"/>
                <w:b/>
                <w:color w:val="000000"/>
                <w:sz w:val="16"/>
                <w:szCs w:val="16"/>
                <w:lang w:eastAsia="sv-SE"/>
              </w:rPr>
            </w:pPr>
            <w:r w:rsidRPr="00AC30E9">
              <w:rPr>
                <w:rFonts w:eastAsia="Times New Roman"/>
                <w:b/>
                <w:color w:val="000000"/>
                <w:sz w:val="16"/>
                <w:szCs w:val="16"/>
                <w:lang w:eastAsia="sv-SE"/>
              </w:rPr>
              <w:t>Reference</w:t>
            </w:r>
          </w:p>
        </w:tc>
        <w:tc>
          <w:tcPr>
            <w:tcW w:w="294" w:type="pct"/>
            <w:tcBorders>
              <w:top w:val="nil"/>
              <w:left w:val="nil"/>
              <w:bottom w:val="single" w:sz="4" w:space="0" w:color="auto"/>
              <w:right w:val="single" w:sz="4" w:space="0" w:color="auto"/>
            </w:tcBorders>
            <w:shd w:val="clear" w:color="auto" w:fill="D9D9D9" w:themeFill="background1" w:themeFillShade="D9"/>
          </w:tcPr>
          <w:p w:rsidR="00E635E5" w:rsidRPr="00AC30E9" w:rsidRDefault="00E635E5" w:rsidP="005A4871">
            <w:pPr>
              <w:spacing w:after="0" w:line="240" w:lineRule="auto"/>
              <w:rPr>
                <w:rFonts w:eastAsia="Times New Roman"/>
                <w:b/>
                <w:color w:val="000000"/>
                <w:sz w:val="16"/>
                <w:szCs w:val="16"/>
                <w:lang w:eastAsia="sv-SE"/>
              </w:rPr>
            </w:pPr>
            <w:r w:rsidRPr="00AC30E9">
              <w:rPr>
                <w:rFonts w:eastAsia="Times New Roman"/>
                <w:b/>
                <w:color w:val="000000"/>
                <w:sz w:val="16"/>
                <w:szCs w:val="16"/>
                <w:lang w:eastAsia="sv-SE"/>
              </w:rPr>
              <w:t>Study type</w:t>
            </w:r>
          </w:p>
        </w:tc>
        <w:tc>
          <w:tcPr>
            <w:tcW w:w="418" w:type="pct"/>
            <w:tcBorders>
              <w:top w:val="nil"/>
              <w:left w:val="nil"/>
              <w:bottom w:val="single" w:sz="4" w:space="0" w:color="auto"/>
              <w:right w:val="single" w:sz="4" w:space="0" w:color="auto"/>
            </w:tcBorders>
            <w:shd w:val="clear" w:color="auto" w:fill="D9D9D9" w:themeFill="background1" w:themeFillShade="D9"/>
          </w:tcPr>
          <w:p w:rsidR="00E635E5" w:rsidRPr="00AC30E9" w:rsidRDefault="00E635E5" w:rsidP="005A4871">
            <w:pPr>
              <w:spacing w:after="0" w:line="240" w:lineRule="auto"/>
              <w:jc w:val="center"/>
              <w:rPr>
                <w:rFonts w:eastAsia="Times New Roman"/>
                <w:b/>
                <w:color w:val="000000"/>
                <w:sz w:val="16"/>
                <w:szCs w:val="16"/>
                <w:lang w:eastAsia="sv-SE"/>
              </w:rPr>
            </w:pPr>
            <w:r w:rsidRPr="00AC30E9">
              <w:rPr>
                <w:rFonts w:eastAsia="Times New Roman"/>
                <w:b/>
                <w:color w:val="000000"/>
                <w:sz w:val="16"/>
                <w:szCs w:val="16"/>
                <w:lang w:eastAsia="sv-SE"/>
              </w:rPr>
              <w:t>Number of subjects/studies</w:t>
            </w:r>
          </w:p>
        </w:tc>
        <w:tc>
          <w:tcPr>
            <w:tcW w:w="333" w:type="pct"/>
            <w:tcBorders>
              <w:top w:val="nil"/>
              <w:left w:val="nil"/>
              <w:bottom w:val="single" w:sz="4" w:space="0" w:color="auto"/>
              <w:right w:val="single" w:sz="4" w:space="0" w:color="auto"/>
            </w:tcBorders>
            <w:shd w:val="clear" w:color="auto" w:fill="D9D9D9" w:themeFill="background1" w:themeFillShade="D9"/>
          </w:tcPr>
          <w:p w:rsidR="00E635E5" w:rsidRPr="00AC30E9" w:rsidRDefault="00E635E5" w:rsidP="005A4871">
            <w:pPr>
              <w:spacing w:after="0" w:line="240" w:lineRule="auto"/>
              <w:jc w:val="center"/>
              <w:rPr>
                <w:rFonts w:eastAsia="Times New Roman"/>
                <w:b/>
                <w:color w:val="000000"/>
                <w:sz w:val="16"/>
                <w:szCs w:val="16"/>
                <w:lang w:eastAsia="sv-SE"/>
              </w:rPr>
            </w:pPr>
            <w:r w:rsidRPr="00AC30E9">
              <w:rPr>
                <w:rFonts w:eastAsia="Times New Roman"/>
                <w:b/>
                <w:color w:val="000000"/>
                <w:sz w:val="16"/>
                <w:szCs w:val="16"/>
                <w:lang w:eastAsia="sv-SE"/>
              </w:rPr>
              <w:t>Age</w:t>
            </w:r>
          </w:p>
        </w:tc>
        <w:tc>
          <w:tcPr>
            <w:tcW w:w="219" w:type="pct"/>
            <w:tcBorders>
              <w:top w:val="nil"/>
              <w:left w:val="nil"/>
              <w:bottom w:val="single" w:sz="4" w:space="0" w:color="auto"/>
              <w:right w:val="single" w:sz="4" w:space="0" w:color="auto"/>
            </w:tcBorders>
            <w:shd w:val="clear" w:color="auto" w:fill="D9D9D9" w:themeFill="background1" w:themeFillShade="D9"/>
          </w:tcPr>
          <w:p w:rsidR="00E635E5" w:rsidRPr="00AC30E9" w:rsidRDefault="00E635E5" w:rsidP="005A4871">
            <w:pPr>
              <w:spacing w:after="0" w:line="240" w:lineRule="auto"/>
              <w:jc w:val="center"/>
              <w:rPr>
                <w:rFonts w:eastAsia="Times New Roman"/>
                <w:b/>
                <w:color w:val="000000"/>
                <w:sz w:val="16"/>
                <w:szCs w:val="16"/>
                <w:lang w:eastAsia="sv-SE"/>
              </w:rPr>
            </w:pPr>
            <w:r w:rsidRPr="00AC30E9">
              <w:rPr>
                <w:rFonts w:eastAsia="Times New Roman"/>
                <w:b/>
                <w:color w:val="000000"/>
                <w:sz w:val="16"/>
                <w:szCs w:val="16"/>
                <w:lang w:eastAsia="sv-SE"/>
              </w:rPr>
              <w:t>Sex</w:t>
            </w:r>
          </w:p>
        </w:tc>
        <w:tc>
          <w:tcPr>
            <w:tcW w:w="436" w:type="pct"/>
            <w:tcBorders>
              <w:top w:val="nil"/>
              <w:left w:val="nil"/>
              <w:bottom w:val="single" w:sz="4" w:space="0" w:color="auto"/>
              <w:right w:val="single" w:sz="4" w:space="0" w:color="auto"/>
            </w:tcBorders>
            <w:shd w:val="clear" w:color="auto" w:fill="D9D9D9" w:themeFill="background1" w:themeFillShade="D9"/>
          </w:tcPr>
          <w:p w:rsidR="00E635E5" w:rsidRPr="00AC30E9" w:rsidRDefault="00E635E5" w:rsidP="005A4871">
            <w:pPr>
              <w:spacing w:after="0" w:line="240" w:lineRule="auto"/>
              <w:jc w:val="center"/>
              <w:rPr>
                <w:rFonts w:eastAsia="Times New Roman"/>
                <w:b/>
                <w:color w:val="000000"/>
                <w:sz w:val="16"/>
                <w:szCs w:val="16"/>
                <w:lang w:eastAsia="sv-SE"/>
              </w:rPr>
            </w:pPr>
            <w:r w:rsidRPr="00AC30E9">
              <w:rPr>
                <w:rFonts w:eastAsia="Times New Roman"/>
                <w:b/>
                <w:color w:val="000000"/>
                <w:sz w:val="16"/>
                <w:szCs w:val="16"/>
                <w:lang w:eastAsia="sv-SE"/>
              </w:rPr>
              <w:t xml:space="preserve">Vitamin D supplementation </w:t>
            </w:r>
          </w:p>
        </w:tc>
        <w:tc>
          <w:tcPr>
            <w:tcW w:w="223" w:type="pct"/>
            <w:tcBorders>
              <w:top w:val="nil"/>
              <w:left w:val="nil"/>
              <w:bottom w:val="single" w:sz="4" w:space="0" w:color="auto"/>
              <w:right w:val="single" w:sz="4" w:space="0" w:color="auto"/>
            </w:tcBorders>
            <w:shd w:val="clear" w:color="auto" w:fill="D9D9D9" w:themeFill="background1" w:themeFillShade="D9"/>
          </w:tcPr>
          <w:p w:rsidR="00E635E5" w:rsidRPr="00AC30E9" w:rsidRDefault="00E635E5" w:rsidP="005A4871">
            <w:pPr>
              <w:spacing w:after="0" w:line="240" w:lineRule="auto"/>
              <w:rPr>
                <w:rFonts w:eastAsia="Times New Roman"/>
                <w:b/>
                <w:color w:val="000000"/>
                <w:sz w:val="16"/>
                <w:szCs w:val="16"/>
                <w:lang w:eastAsia="sv-SE"/>
              </w:rPr>
            </w:pPr>
            <w:r w:rsidRPr="00AC30E9">
              <w:rPr>
                <w:rFonts w:eastAsia="Times New Roman"/>
                <w:b/>
                <w:color w:val="000000"/>
                <w:sz w:val="16"/>
                <w:szCs w:val="16"/>
                <w:lang w:eastAsia="sv-SE"/>
              </w:rPr>
              <w:t xml:space="preserve"> total Vitamin D intake</w:t>
            </w:r>
          </w:p>
        </w:tc>
        <w:tc>
          <w:tcPr>
            <w:tcW w:w="227" w:type="pct"/>
            <w:tcBorders>
              <w:top w:val="nil"/>
              <w:left w:val="nil"/>
              <w:bottom w:val="single" w:sz="4" w:space="0" w:color="auto"/>
              <w:right w:val="single" w:sz="4" w:space="0" w:color="auto"/>
            </w:tcBorders>
            <w:shd w:val="clear" w:color="auto" w:fill="D9D9D9" w:themeFill="background1" w:themeFillShade="D9"/>
          </w:tcPr>
          <w:p w:rsidR="00E635E5" w:rsidRPr="00AC30E9" w:rsidRDefault="00E635E5" w:rsidP="005A4871">
            <w:pPr>
              <w:spacing w:after="0" w:line="240" w:lineRule="auto"/>
              <w:rPr>
                <w:rFonts w:eastAsia="Times New Roman"/>
                <w:b/>
                <w:color w:val="000000"/>
                <w:sz w:val="16"/>
                <w:szCs w:val="16"/>
                <w:lang w:eastAsia="sv-SE"/>
              </w:rPr>
            </w:pPr>
            <w:r w:rsidRPr="00AC30E9">
              <w:rPr>
                <w:rFonts w:eastAsia="Times New Roman"/>
                <w:b/>
                <w:color w:val="000000"/>
                <w:sz w:val="16"/>
                <w:szCs w:val="16"/>
                <w:lang w:eastAsia="sv-SE"/>
              </w:rPr>
              <w:t>Calcium intake</w:t>
            </w:r>
          </w:p>
        </w:tc>
        <w:tc>
          <w:tcPr>
            <w:tcW w:w="249" w:type="pct"/>
            <w:tcBorders>
              <w:top w:val="nil"/>
              <w:left w:val="nil"/>
              <w:bottom w:val="single" w:sz="4" w:space="0" w:color="auto"/>
              <w:right w:val="single" w:sz="4" w:space="0" w:color="auto"/>
            </w:tcBorders>
            <w:shd w:val="clear" w:color="auto" w:fill="D9D9D9" w:themeFill="background1" w:themeFillShade="D9"/>
          </w:tcPr>
          <w:p w:rsidR="00E635E5" w:rsidRPr="00AC30E9" w:rsidRDefault="00E635E5" w:rsidP="005A4871">
            <w:pPr>
              <w:spacing w:after="0" w:line="240" w:lineRule="auto"/>
              <w:rPr>
                <w:rFonts w:eastAsia="Times New Roman"/>
                <w:b/>
                <w:color w:val="000000"/>
                <w:sz w:val="16"/>
                <w:szCs w:val="16"/>
                <w:lang w:eastAsia="sv-SE"/>
              </w:rPr>
            </w:pPr>
            <w:r w:rsidRPr="00AC30E9">
              <w:rPr>
                <w:rFonts w:eastAsia="Times New Roman"/>
                <w:b/>
                <w:color w:val="000000"/>
                <w:sz w:val="16"/>
                <w:szCs w:val="16"/>
                <w:lang w:eastAsia="sv-SE"/>
              </w:rPr>
              <w:t>S-25OHD baseline</w:t>
            </w:r>
          </w:p>
        </w:tc>
        <w:tc>
          <w:tcPr>
            <w:tcW w:w="210" w:type="pct"/>
            <w:tcBorders>
              <w:top w:val="nil"/>
              <w:left w:val="nil"/>
              <w:bottom w:val="single" w:sz="4" w:space="0" w:color="auto"/>
              <w:right w:val="single" w:sz="4" w:space="0" w:color="auto"/>
            </w:tcBorders>
            <w:shd w:val="clear" w:color="auto" w:fill="D9D9D9" w:themeFill="background1" w:themeFillShade="D9"/>
          </w:tcPr>
          <w:p w:rsidR="00E635E5" w:rsidRPr="00AC30E9" w:rsidRDefault="00E635E5" w:rsidP="005A4871">
            <w:pPr>
              <w:spacing w:after="0" w:line="240" w:lineRule="auto"/>
              <w:jc w:val="center"/>
              <w:rPr>
                <w:rFonts w:eastAsia="Times New Roman"/>
                <w:b/>
                <w:color w:val="000000"/>
                <w:sz w:val="16"/>
                <w:szCs w:val="16"/>
                <w:lang w:eastAsia="sv-SE"/>
              </w:rPr>
            </w:pPr>
            <w:r w:rsidRPr="00AC30E9">
              <w:rPr>
                <w:rFonts w:eastAsia="Times New Roman"/>
                <w:b/>
                <w:color w:val="000000"/>
                <w:sz w:val="16"/>
                <w:szCs w:val="16"/>
                <w:lang w:eastAsia="sv-SE"/>
              </w:rPr>
              <w:t xml:space="preserve">S-25OHD final </w:t>
            </w:r>
          </w:p>
        </w:tc>
        <w:tc>
          <w:tcPr>
            <w:tcW w:w="281" w:type="pct"/>
            <w:tcBorders>
              <w:top w:val="nil"/>
              <w:left w:val="nil"/>
              <w:bottom w:val="single" w:sz="4" w:space="0" w:color="auto"/>
              <w:right w:val="single" w:sz="4" w:space="0" w:color="auto"/>
            </w:tcBorders>
            <w:shd w:val="clear" w:color="auto" w:fill="D9D9D9" w:themeFill="background1" w:themeFillShade="D9"/>
          </w:tcPr>
          <w:p w:rsidR="00E635E5" w:rsidRPr="00AC30E9" w:rsidRDefault="00E635E5" w:rsidP="005A4871">
            <w:pPr>
              <w:spacing w:after="0" w:line="240" w:lineRule="auto"/>
              <w:jc w:val="center"/>
              <w:rPr>
                <w:rFonts w:eastAsia="Times New Roman"/>
                <w:b/>
                <w:color w:val="000000"/>
                <w:sz w:val="16"/>
                <w:szCs w:val="16"/>
                <w:lang w:eastAsia="sv-SE"/>
              </w:rPr>
            </w:pPr>
            <w:r w:rsidRPr="00AC30E9">
              <w:rPr>
                <w:rFonts w:eastAsia="Times New Roman"/>
                <w:b/>
                <w:color w:val="000000"/>
                <w:sz w:val="16"/>
                <w:szCs w:val="16"/>
                <w:lang w:eastAsia="sv-SE"/>
              </w:rPr>
              <w:t>S-25OHD increment</w:t>
            </w:r>
          </w:p>
        </w:tc>
        <w:tc>
          <w:tcPr>
            <w:tcW w:w="361" w:type="pct"/>
            <w:tcBorders>
              <w:top w:val="nil"/>
              <w:left w:val="nil"/>
              <w:bottom w:val="single" w:sz="4" w:space="0" w:color="auto"/>
              <w:right w:val="single" w:sz="4" w:space="0" w:color="auto"/>
            </w:tcBorders>
            <w:shd w:val="clear" w:color="auto" w:fill="D9D9D9" w:themeFill="background1" w:themeFillShade="D9"/>
          </w:tcPr>
          <w:p w:rsidR="00E635E5" w:rsidRPr="00AC30E9" w:rsidRDefault="00E635E5" w:rsidP="005A4871">
            <w:pPr>
              <w:spacing w:after="0" w:line="240" w:lineRule="auto"/>
              <w:jc w:val="center"/>
              <w:rPr>
                <w:rFonts w:eastAsia="Times New Roman"/>
                <w:b/>
                <w:color w:val="000000"/>
                <w:sz w:val="16"/>
                <w:szCs w:val="16"/>
                <w:lang w:eastAsia="sv-SE"/>
              </w:rPr>
            </w:pPr>
            <w:r w:rsidRPr="00AC30E9">
              <w:rPr>
                <w:rFonts w:eastAsia="Times New Roman"/>
                <w:b/>
                <w:color w:val="000000"/>
                <w:sz w:val="16"/>
                <w:szCs w:val="16"/>
                <w:lang w:eastAsia="sv-SE"/>
              </w:rPr>
              <w:t>Methods</w:t>
            </w:r>
          </w:p>
        </w:tc>
        <w:tc>
          <w:tcPr>
            <w:tcW w:w="249" w:type="pct"/>
            <w:tcBorders>
              <w:top w:val="nil"/>
              <w:left w:val="nil"/>
              <w:bottom w:val="single" w:sz="4" w:space="0" w:color="auto"/>
              <w:right w:val="single" w:sz="4" w:space="0" w:color="auto"/>
            </w:tcBorders>
            <w:shd w:val="clear" w:color="auto" w:fill="D9D9D9" w:themeFill="background1" w:themeFillShade="D9"/>
          </w:tcPr>
          <w:p w:rsidR="00E635E5" w:rsidRPr="00AC30E9" w:rsidRDefault="00E635E5" w:rsidP="005A4871">
            <w:pPr>
              <w:spacing w:after="0" w:line="240" w:lineRule="auto"/>
              <w:jc w:val="center"/>
              <w:rPr>
                <w:rFonts w:eastAsia="Times New Roman"/>
                <w:b/>
                <w:color w:val="000000"/>
                <w:sz w:val="16"/>
                <w:szCs w:val="16"/>
                <w:lang w:eastAsia="sv-SE"/>
              </w:rPr>
            </w:pPr>
            <w:r w:rsidRPr="00AC30E9">
              <w:rPr>
                <w:rFonts w:eastAsia="Times New Roman"/>
                <w:b/>
                <w:color w:val="000000"/>
                <w:sz w:val="16"/>
                <w:szCs w:val="16"/>
                <w:lang w:eastAsia="sv-SE"/>
              </w:rPr>
              <w:t>Season/ location</w:t>
            </w:r>
          </w:p>
        </w:tc>
        <w:tc>
          <w:tcPr>
            <w:tcW w:w="221" w:type="pct"/>
            <w:tcBorders>
              <w:top w:val="nil"/>
              <w:left w:val="nil"/>
              <w:bottom w:val="single" w:sz="4" w:space="0" w:color="auto"/>
              <w:right w:val="single" w:sz="4" w:space="0" w:color="auto"/>
            </w:tcBorders>
            <w:shd w:val="clear" w:color="auto" w:fill="D9D9D9" w:themeFill="background1" w:themeFillShade="D9"/>
          </w:tcPr>
          <w:p w:rsidR="00E635E5" w:rsidRPr="00AC30E9" w:rsidRDefault="00E635E5" w:rsidP="005A4871">
            <w:pPr>
              <w:spacing w:after="0" w:line="240" w:lineRule="auto"/>
              <w:rPr>
                <w:rFonts w:eastAsia="Times New Roman"/>
                <w:b/>
                <w:color w:val="000000"/>
                <w:sz w:val="16"/>
                <w:szCs w:val="16"/>
                <w:lang w:eastAsia="sv-SE"/>
              </w:rPr>
            </w:pPr>
            <w:r w:rsidRPr="00AC30E9">
              <w:rPr>
                <w:rFonts w:eastAsia="Times New Roman"/>
                <w:b/>
                <w:color w:val="000000"/>
                <w:sz w:val="16"/>
                <w:szCs w:val="16"/>
                <w:lang w:eastAsia="sv-SE"/>
              </w:rPr>
              <w:t>Follow-up time</w:t>
            </w:r>
          </w:p>
        </w:tc>
        <w:tc>
          <w:tcPr>
            <w:tcW w:w="212" w:type="pct"/>
            <w:tcBorders>
              <w:top w:val="nil"/>
              <w:left w:val="nil"/>
              <w:bottom w:val="single" w:sz="4" w:space="0" w:color="auto"/>
              <w:right w:val="single" w:sz="4" w:space="0" w:color="auto"/>
            </w:tcBorders>
            <w:shd w:val="clear" w:color="auto" w:fill="D9D9D9" w:themeFill="background1" w:themeFillShade="D9"/>
          </w:tcPr>
          <w:p w:rsidR="00E635E5" w:rsidRPr="00AC30E9" w:rsidRDefault="00E635E5" w:rsidP="005A4871">
            <w:pPr>
              <w:spacing w:after="0" w:line="240" w:lineRule="auto"/>
              <w:rPr>
                <w:rFonts w:eastAsia="Times New Roman"/>
                <w:b/>
                <w:color w:val="000000"/>
                <w:sz w:val="16"/>
                <w:szCs w:val="16"/>
                <w:lang w:eastAsia="sv-SE"/>
              </w:rPr>
            </w:pPr>
            <w:r w:rsidRPr="00AC30E9">
              <w:rPr>
                <w:rFonts w:eastAsia="Times New Roman"/>
                <w:b/>
                <w:color w:val="000000"/>
                <w:sz w:val="16"/>
                <w:szCs w:val="16"/>
                <w:lang w:eastAsia="sv-SE"/>
              </w:rPr>
              <w:t>Dietary intake</w:t>
            </w:r>
          </w:p>
        </w:tc>
        <w:tc>
          <w:tcPr>
            <w:tcW w:w="577" w:type="pct"/>
            <w:tcBorders>
              <w:top w:val="nil"/>
              <w:left w:val="nil"/>
              <w:bottom w:val="single" w:sz="4" w:space="0" w:color="auto"/>
              <w:right w:val="single" w:sz="4" w:space="0" w:color="auto"/>
            </w:tcBorders>
            <w:shd w:val="clear" w:color="auto" w:fill="D9D9D9" w:themeFill="background1" w:themeFillShade="D9"/>
          </w:tcPr>
          <w:p w:rsidR="00E635E5" w:rsidRPr="00AC30E9" w:rsidRDefault="00E635E5" w:rsidP="005A4871">
            <w:pPr>
              <w:spacing w:after="0" w:line="240" w:lineRule="auto"/>
              <w:rPr>
                <w:rFonts w:eastAsia="Times New Roman"/>
                <w:b/>
                <w:color w:val="000000"/>
                <w:sz w:val="16"/>
                <w:szCs w:val="16"/>
                <w:lang w:eastAsia="sv-SE"/>
              </w:rPr>
            </w:pPr>
            <w:r w:rsidRPr="00AC30E9">
              <w:rPr>
                <w:rFonts w:eastAsia="Times New Roman"/>
                <w:b/>
                <w:color w:val="000000"/>
                <w:sz w:val="16"/>
                <w:szCs w:val="16"/>
                <w:lang w:eastAsia="sv-SE"/>
              </w:rPr>
              <w:t>Overall results</w:t>
            </w:r>
          </w:p>
        </w:tc>
      </w:tr>
      <w:tr w:rsidR="00E635E5" w:rsidRPr="00B72D06" w:rsidTr="005A4871">
        <w:trPr>
          <w:trHeight w:val="1708"/>
        </w:trPr>
        <w:tc>
          <w:tcPr>
            <w:tcW w:w="490" w:type="pct"/>
            <w:tcBorders>
              <w:top w:val="nil"/>
              <w:left w:val="single" w:sz="4" w:space="0" w:color="auto"/>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Cranney et al 2007</w:t>
            </w:r>
            <w:r w:rsidR="003C59E5">
              <w:rPr>
                <w:rFonts w:eastAsia="Times New Roman"/>
                <w:color w:val="000000"/>
                <w:sz w:val="16"/>
                <w:szCs w:val="16"/>
                <w:lang w:eastAsia="sv-SE"/>
              </w:rPr>
              <w:t>(27)</w:t>
            </w:r>
          </w:p>
        </w:tc>
        <w:tc>
          <w:tcPr>
            <w:tcW w:w="294"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Systematic review of RCTs</w:t>
            </w:r>
          </w:p>
        </w:tc>
        <w:tc>
          <w:tcPr>
            <w:tcW w:w="418"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4 RCTs</w:t>
            </w:r>
          </w:p>
        </w:tc>
        <w:tc>
          <w:tcPr>
            <w:tcW w:w="333"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val="en-US" w:eastAsia="sv-SE"/>
              </w:rPr>
            </w:pPr>
            <w:r w:rsidRPr="00AC30E9">
              <w:rPr>
                <w:rFonts w:eastAsia="Times New Roman"/>
                <w:color w:val="000000"/>
                <w:sz w:val="16"/>
                <w:szCs w:val="16"/>
                <w:lang w:val="en-US" w:eastAsia="sv-SE"/>
              </w:rPr>
              <w:t>Children and adolescents;  xx prepubertal; xx pubertal</w:t>
            </w:r>
          </w:p>
        </w:tc>
        <w:tc>
          <w:tcPr>
            <w:tcW w:w="219"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mixed</w:t>
            </w:r>
          </w:p>
        </w:tc>
        <w:tc>
          <w:tcPr>
            <w:tcW w:w="436"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val="en-US" w:eastAsia="sv-SE"/>
              </w:rPr>
            </w:pPr>
            <w:r w:rsidRPr="00AC30E9">
              <w:rPr>
                <w:rFonts w:eastAsia="Times New Roman"/>
                <w:color w:val="000000"/>
                <w:sz w:val="16"/>
                <w:szCs w:val="16"/>
                <w:lang w:val="en-US" w:eastAsia="sv-SE"/>
              </w:rPr>
              <w:t>Vitamin D2 in one trial, D3 in 3.Doses ranged from 200 to 2,000 IU per day.</w:t>
            </w:r>
          </w:p>
        </w:tc>
        <w:tc>
          <w:tcPr>
            <w:tcW w:w="223"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ND</w:t>
            </w:r>
          </w:p>
        </w:tc>
        <w:tc>
          <w:tcPr>
            <w:tcW w:w="227"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ND</w:t>
            </w:r>
          </w:p>
        </w:tc>
        <w:tc>
          <w:tcPr>
            <w:tcW w:w="249"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yes</w:t>
            </w:r>
          </w:p>
        </w:tc>
        <w:tc>
          <w:tcPr>
            <w:tcW w:w="210"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yes</w:t>
            </w:r>
          </w:p>
        </w:tc>
        <w:tc>
          <w:tcPr>
            <w:tcW w:w="281"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yes</w:t>
            </w:r>
          </w:p>
        </w:tc>
        <w:tc>
          <w:tcPr>
            <w:tcW w:w="361"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val="en-US" w:eastAsia="sv-SE"/>
              </w:rPr>
            </w:pPr>
            <w:r w:rsidRPr="00AC30E9">
              <w:rPr>
                <w:rFonts w:eastAsia="Times New Roman"/>
                <w:color w:val="000000"/>
                <w:sz w:val="16"/>
                <w:szCs w:val="16"/>
                <w:lang w:val="en-US" w:eastAsia="sv-SE"/>
              </w:rPr>
              <w:t>CPBA in three; RIA in one</w:t>
            </w:r>
          </w:p>
        </w:tc>
        <w:tc>
          <w:tcPr>
            <w:tcW w:w="249"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val="en-US" w:eastAsia="sv-SE"/>
              </w:rPr>
            </w:pPr>
            <w:r w:rsidRPr="00AC30E9">
              <w:rPr>
                <w:rFonts w:eastAsia="Times New Roman"/>
                <w:color w:val="000000"/>
                <w:sz w:val="16"/>
                <w:szCs w:val="16"/>
                <w:lang w:val="en-US" w:eastAsia="sv-SE"/>
              </w:rPr>
              <w:t>Season eported in some studies</w:t>
            </w:r>
          </w:p>
        </w:tc>
        <w:tc>
          <w:tcPr>
            <w:tcW w:w="221"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4 wks to one year</w:t>
            </w:r>
          </w:p>
        </w:tc>
        <w:tc>
          <w:tcPr>
            <w:tcW w:w="212"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eastAsia="sv-SE"/>
              </w:rPr>
            </w:pPr>
            <w:r w:rsidRPr="00AC30E9">
              <w:rPr>
                <w:rFonts w:eastAsia="Times New Roman"/>
                <w:color w:val="000000"/>
                <w:sz w:val="16"/>
                <w:szCs w:val="16"/>
                <w:lang w:eastAsia="sv-SE"/>
              </w:rPr>
              <w:t xml:space="preserve">No </w:t>
            </w:r>
          </w:p>
        </w:tc>
        <w:tc>
          <w:tcPr>
            <w:tcW w:w="577" w:type="pct"/>
            <w:tcBorders>
              <w:top w:val="nil"/>
              <w:left w:val="nil"/>
              <w:bottom w:val="single" w:sz="4" w:space="0" w:color="auto"/>
              <w:right w:val="single" w:sz="4" w:space="0" w:color="auto"/>
            </w:tcBorders>
            <w:shd w:val="clear" w:color="auto" w:fill="auto"/>
            <w:hideMark/>
          </w:tcPr>
          <w:p w:rsidR="00E635E5" w:rsidRPr="00AC30E9" w:rsidRDefault="00E635E5" w:rsidP="005A4871">
            <w:pPr>
              <w:spacing w:after="0" w:line="240" w:lineRule="auto"/>
              <w:rPr>
                <w:rFonts w:eastAsia="Times New Roman"/>
                <w:color w:val="000000"/>
                <w:sz w:val="16"/>
                <w:szCs w:val="16"/>
                <w:lang w:val="en-US" w:eastAsia="sv-SE"/>
              </w:rPr>
            </w:pPr>
            <w:r w:rsidRPr="00AC30E9">
              <w:rPr>
                <w:rFonts w:eastAsia="Times New Roman"/>
                <w:color w:val="000000"/>
                <w:sz w:val="16"/>
                <w:szCs w:val="16"/>
                <w:lang w:val="en-US" w:eastAsia="sv-SE"/>
              </w:rPr>
              <w:t>There were consistent increases in 25(OH)D concentrations ranging from 8</w:t>
            </w:r>
            <w:r w:rsidRPr="00AC30E9">
              <w:rPr>
                <w:rFonts w:eastAsia="Times New Roman"/>
                <w:color w:val="000000"/>
                <w:sz w:val="16"/>
                <w:szCs w:val="16"/>
                <w:lang w:val="en-US" w:eastAsia="sv-SE"/>
              </w:rPr>
              <w:br/>
              <w:t>nmol/L (200 IU), 16.5 (with 600 IU D3) to 60 nmol/L (2,000 IU of vitamin D3).</w:t>
            </w:r>
          </w:p>
        </w:tc>
      </w:tr>
    </w:tbl>
    <w:p w:rsidR="00E635E5" w:rsidRDefault="00E635E5">
      <w:pPr>
        <w:rPr>
          <w:sz w:val="16"/>
          <w:szCs w:val="16"/>
          <w:lang w:val="en-US"/>
        </w:rPr>
      </w:pPr>
      <w:r>
        <w:rPr>
          <w:sz w:val="16"/>
          <w:szCs w:val="16"/>
          <w:lang w:val="en-US"/>
        </w:rPr>
        <w:br w:type="page"/>
      </w:r>
    </w:p>
    <w:tbl>
      <w:tblPr>
        <w:tblW w:w="5530" w:type="pct"/>
        <w:tblInd w:w="-781" w:type="dxa"/>
        <w:tblCellMar>
          <w:left w:w="70" w:type="dxa"/>
          <w:right w:w="70" w:type="dxa"/>
        </w:tblCellMar>
        <w:tblLook w:val="04A0" w:firstRow="1" w:lastRow="0" w:firstColumn="1" w:lastColumn="0" w:noHBand="0" w:noVBand="1"/>
      </w:tblPr>
      <w:tblGrid>
        <w:gridCol w:w="802"/>
        <w:gridCol w:w="1462"/>
        <w:gridCol w:w="1198"/>
        <w:gridCol w:w="1157"/>
        <w:gridCol w:w="691"/>
        <w:gridCol w:w="1527"/>
        <w:gridCol w:w="647"/>
        <w:gridCol w:w="917"/>
        <w:gridCol w:w="680"/>
        <w:gridCol w:w="607"/>
        <w:gridCol w:w="809"/>
        <w:gridCol w:w="726"/>
        <w:gridCol w:w="665"/>
        <w:gridCol w:w="637"/>
        <w:gridCol w:w="614"/>
        <w:gridCol w:w="2453"/>
      </w:tblGrid>
      <w:tr w:rsidR="00E635E5" w:rsidRPr="002654D7" w:rsidTr="005A4871">
        <w:trPr>
          <w:trHeight w:val="765"/>
        </w:trPr>
        <w:tc>
          <w:tcPr>
            <w:tcW w:w="257" w:type="pct"/>
            <w:tcBorders>
              <w:top w:val="single" w:sz="4" w:space="0" w:color="auto"/>
              <w:left w:val="single" w:sz="4" w:space="0" w:color="auto"/>
              <w:bottom w:val="single" w:sz="4" w:space="0" w:color="auto"/>
              <w:right w:val="single" w:sz="4" w:space="0" w:color="auto"/>
            </w:tcBorders>
            <w:shd w:val="clear" w:color="000000" w:fill="BFBFBF"/>
            <w:hideMark/>
          </w:tcPr>
          <w:p w:rsidR="00E635E5" w:rsidRPr="002654D7" w:rsidRDefault="00E635E5" w:rsidP="005A4871">
            <w:pPr>
              <w:spacing w:after="0" w:line="240" w:lineRule="auto"/>
              <w:rPr>
                <w:rFonts w:eastAsia="Times New Roman"/>
                <w:color w:val="000000"/>
                <w:sz w:val="16"/>
                <w:szCs w:val="16"/>
                <w:lang w:eastAsia="sv-SE"/>
              </w:rPr>
            </w:pPr>
            <w:r w:rsidRPr="002654D7">
              <w:rPr>
                <w:rFonts w:eastAsia="Times New Roman"/>
                <w:color w:val="000000"/>
                <w:sz w:val="16"/>
                <w:szCs w:val="16"/>
                <w:lang w:eastAsia="sv-SE"/>
              </w:rPr>
              <w:t>Reference</w:t>
            </w:r>
          </w:p>
        </w:tc>
        <w:tc>
          <w:tcPr>
            <w:tcW w:w="469" w:type="pct"/>
            <w:tcBorders>
              <w:top w:val="single" w:sz="4" w:space="0" w:color="auto"/>
              <w:left w:val="nil"/>
              <w:bottom w:val="single" w:sz="4" w:space="0" w:color="auto"/>
              <w:right w:val="single" w:sz="4" w:space="0" w:color="auto"/>
            </w:tcBorders>
            <w:shd w:val="clear" w:color="000000" w:fill="BFBFBF"/>
            <w:hideMark/>
          </w:tcPr>
          <w:p w:rsidR="00E635E5" w:rsidRPr="002654D7" w:rsidRDefault="00E635E5" w:rsidP="005A4871">
            <w:pPr>
              <w:spacing w:after="0" w:line="240" w:lineRule="auto"/>
              <w:rPr>
                <w:rFonts w:eastAsia="Times New Roman"/>
                <w:color w:val="000000"/>
                <w:sz w:val="16"/>
                <w:szCs w:val="16"/>
                <w:lang w:eastAsia="sv-SE"/>
              </w:rPr>
            </w:pPr>
            <w:r w:rsidRPr="002654D7">
              <w:rPr>
                <w:rFonts w:eastAsia="Times New Roman"/>
                <w:color w:val="000000"/>
                <w:sz w:val="16"/>
                <w:szCs w:val="16"/>
                <w:lang w:eastAsia="sv-SE"/>
              </w:rPr>
              <w:t>Study type</w:t>
            </w:r>
          </w:p>
        </w:tc>
        <w:tc>
          <w:tcPr>
            <w:tcW w:w="384" w:type="pct"/>
            <w:tcBorders>
              <w:top w:val="single" w:sz="4" w:space="0" w:color="auto"/>
              <w:left w:val="nil"/>
              <w:bottom w:val="single" w:sz="4" w:space="0" w:color="auto"/>
              <w:right w:val="single" w:sz="4" w:space="0" w:color="auto"/>
            </w:tcBorders>
            <w:shd w:val="clear" w:color="000000" w:fill="BFBFBF"/>
            <w:hideMark/>
          </w:tcPr>
          <w:p w:rsidR="00E635E5" w:rsidRPr="002654D7" w:rsidRDefault="00E635E5" w:rsidP="005A4871">
            <w:pPr>
              <w:spacing w:after="0" w:line="240" w:lineRule="auto"/>
              <w:rPr>
                <w:rFonts w:eastAsia="Times New Roman"/>
                <w:color w:val="000000"/>
                <w:sz w:val="16"/>
                <w:szCs w:val="16"/>
                <w:lang w:eastAsia="sv-SE"/>
              </w:rPr>
            </w:pPr>
            <w:r w:rsidRPr="002654D7">
              <w:rPr>
                <w:rFonts w:eastAsia="Times New Roman"/>
                <w:color w:val="000000"/>
                <w:sz w:val="16"/>
                <w:szCs w:val="16"/>
                <w:lang w:eastAsia="sv-SE"/>
              </w:rPr>
              <w:t>Number of subjects/studies</w:t>
            </w:r>
          </w:p>
        </w:tc>
        <w:tc>
          <w:tcPr>
            <w:tcW w:w="371" w:type="pct"/>
            <w:tcBorders>
              <w:top w:val="single" w:sz="4" w:space="0" w:color="auto"/>
              <w:left w:val="nil"/>
              <w:bottom w:val="single" w:sz="4" w:space="0" w:color="auto"/>
              <w:right w:val="single" w:sz="4" w:space="0" w:color="auto"/>
            </w:tcBorders>
            <w:shd w:val="clear" w:color="000000" w:fill="BFBFBF"/>
            <w:hideMark/>
          </w:tcPr>
          <w:p w:rsidR="00E635E5" w:rsidRPr="002654D7" w:rsidRDefault="00E635E5" w:rsidP="005A4871">
            <w:pPr>
              <w:spacing w:after="0" w:line="240" w:lineRule="auto"/>
              <w:jc w:val="center"/>
              <w:rPr>
                <w:rFonts w:eastAsia="Times New Roman"/>
                <w:color w:val="000000"/>
                <w:sz w:val="16"/>
                <w:szCs w:val="16"/>
                <w:lang w:eastAsia="sv-SE"/>
              </w:rPr>
            </w:pPr>
            <w:r w:rsidRPr="002654D7">
              <w:rPr>
                <w:rFonts w:eastAsia="Times New Roman"/>
                <w:color w:val="000000"/>
                <w:sz w:val="16"/>
                <w:szCs w:val="16"/>
                <w:lang w:eastAsia="sv-SE"/>
              </w:rPr>
              <w:t>Age</w:t>
            </w:r>
          </w:p>
        </w:tc>
        <w:tc>
          <w:tcPr>
            <w:tcW w:w="222" w:type="pct"/>
            <w:tcBorders>
              <w:top w:val="single" w:sz="4" w:space="0" w:color="auto"/>
              <w:left w:val="nil"/>
              <w:bottom w:val="single" w:sz="4" w:space="0" w:color="auto"/>
              <w:right w:val="single" w:sz="4" w:space="0" w:color="auto"/>
            </w:tcBorders>
            <w:shd w:val="clear" w:color="000000" w:fill="BFBFBF"/>
            <w:hideMark/>
          </w:tcPr>
          <w:p w:rsidR="00E635E5" w:rsidRPr="002654D7" w:rsidRDefault="00E635E5" w:rsidP="005A4871">
            <w:pPr>
              <w:spacing w:after="0" w:line="240" w:lineRule="auto"/>
              <w:jc w:val="center"/>
              <w:rPr>
                <w:rFonts w:eastAsia="Times New Roman"/>
                <w:color w:val="000000"/>
                <w:sz w:val="16"/>
                <w:szCs w:val="16"/>
                <w:lang w:eastAsia="sv-SE"/>
              </w:rPr>
            </w:pPr>
            <w:r w:rsidRPr="002654D7">
              <w:rPr>
                <w:rFonts w:eastAsia="Times New Roman"/>
                <w:color w:val="000000"/>
                <w:sz w:val="16"/>
                <w:szCs w:val="16"/>
                <w:lang w:eastAsia="sv-SE"/>
              </w:rPr>
              <w:t>Sex</w:t>
            </w:r>
          </w:p>
        </w:tc>
        <w:tc>
          <w:tcPr>
            <w:tcW w:w="490" w:type="pct"/>
            <w:tcBorders>
              <w:top w:val="single" w:sz="4" w:space="0" w:color="auto"/>
              <w:left w:val="nil"/>
              <w:bottom w:val="single" w:sz="4" w:space="0" w:color="auto"/>
              <w:right w:val="single" w:sz="4" w:space="0" w:color="auto"/>
            </w:tcBorders>
            <w:shd w:val="clear" w:color="000000" w:fill="BFBFBF"/>
            <w:hideMark/>
          </w:tcPr>
          <w:p w:rsidR="00E635E5" w:rsidRPr="002654D7" w:rsidRDefault="00E635E5" w:rsidP="005A4871">
            <w:pPr>
              <w:spacing w:after="0" w:line="240" w:lineRule="auto"/>
              <w:jc w:val="center"/>
              <w:rPr>
                <w:rFonts w:eastAsia="Times New Roman"/>
                <w:color w:val="000000"/>
                <w:sz w:val="16"/>
                <w:szCs w:val="16"/>
                <w:lang w:eastAsia="sv-SE"/>
              </w:rPr>
            </w:pPr>
            <w:r w:rsidRPr="002654D7">
              <w:rPr>
                <w:rFonts w:eastAsia="Times New Roman"/>
                <w:color w:val="000000"/>
                <w:sz w:val="16"/>
                <w:szCs w:val="16"/>
                <w:lang w:eastAsia="sv-SE"/>
              </w:rPr>
              <w:t xml:space="preserve">Vitamin D supplementation </w:t>
            </w:r>
          </w:p>
        </w:tc>
        <w:tc>
          <w:tcPr>
            <w:tcW w:w="207" w:type="pct"/>
            <w:tcBorders>
              <w:top w:val="single" w:sz="4" w:space="0" w:color="auto"/>
              <w:left w:val="nil"/>
              <w:bottom w:val="single" w:sz="4" w:space="0" w:color="auto"/>
              <w:right w:val="single" w:sz="4" w:space="0" w:color="auto"/>
            </w:tcBorders>
            <w:shd w:val="clear" w:color="000000" w:fill="BFBFBF"/>
            <w:hideMark/>
          </w:tcPr>
          <w:p w:rsidR="00E635E5" w:rsidRPr="002654D7" w:rsidRDefault="00E635E5" w:rsidP="005A4871">
            <w:pPr>
              <w:spacing w:after="0" w:line="240" w:lineRule="auto"/>
              <w:rPr>
                <w:rFonts w:eastAsia="Times New Roman"/>
                <w:color w:val="000000"/>
                <w:sz w:val="16"/>
                <w:szCs w:val="16"/>
                <w:lang w:eastAsia="sv-SE"/>
              </w:rPr>
            </w:pPr>
            <w:r w:rsidRPr="002654D7">
              <w:rPr>
                <w:rFonts w:eastAsia="Times New Roman"/>
                <w:color w:val="000000"/>
                <w:sz w:val="16"/>
                <w:szCs w:val="16"/>
                <w:lang w:eastAsia="sv-SE"/>
              </w:rPr>
              <w:t xml:space="preserve"> total Vitamin D intake</w:t>
            </w:r>
          </w:p>
        </w:tc>
        <w:tc>
          <w:tcPr>
            <w:tcW w:w="294" w:type="pct"/>
            <w:tcBorders>
              <w:top w:val="single" w:sz="4" w:space="0" w:color="auto"/>
              <w:left w:val="nil"/>
              <w:bottom w:val="single" w:sz="4" w:space="0" w:color="auto"/>
              <w:right w:val="single" w:sz="4" w:space="0" w:color="auto"/>
            </w:tcBorders>
            <w:shd w:val="clear" w:color="000000" w:fill="BFBFBF"/>
            <w:hideMark/>
          </w:tcPr>
          <w:p w:rsidR="00E635E5" w:rsidRPr="002654D7" w:rsidRDefault="00E635E5" w:rsidP="005A4871">
            <w:pPr>
              <w:spacing w:after="0" w:line="240" w:lineRule="auto"/>
              <w:rPr>
                <w:rFonts w:eastAsia="Times New Roman"/>
                <w:color w:val="000000"/>
                <w:sz w:val="16"/>
                <w:szCs w:val="16"/>
                <w:lang w:eastAsia="sv-SE"/>
              </w:rPr>
            </w:pPr>
            <w:r w:rsidRPr="002654D7">
              <w:rPr>
                <w:rFonts w:eastAsia="Times New Roman"/>
                <w:color w:val="000000"/>
                <w:sz w:val="16"/>
                <w:szCs w:val="16"/>
                <w:lang w:eastAsia="sv-SE"/>
              </w:rPr>
              <w:t>Calcium intake</w:t>
            </w:r>
          </w:p>
        </w:tc>
        <w:tc>
          <w:tcPr>
            <w:tcW w:w="218" w:type="pct"/>
            <w:tcBorders>
              <w:top w:val="single" w:sz="4" w:space="0" w:color="auto"/>
              <w:left w:val="nil"/>
              <w:bottom w:val="single" w:sz="4" w:space="0" w:color="auto"/>
              <w:right w:val="single" w:sz="4" w:space="0" w:color="auto"/>
            </w:tcBorders>
            <w:shd w:val="clear" w:color="000000" w:fill="BFBFBF"/>
            <w:hideMark/>
          </w:tcPr>
          <w:p w:rsidR="00E635E5" w:rsidRPr="002654D7" w:rsidRDefault="00E635E5" w:rsidP="005A4871">
            <w:pPr>
              <w:spacing w:after="0" w:line="240" w:lineRule="auto"/>
              <w:rPr>
                <w:rFonts w:eastAsia="Times New Roman"/>
                <w:color w:val="000000"/>
                <w:sz w:val="16"/>
                <w:szCs w:val="16"/>
                <w:lang w:eastAsia="sv-SE"/>
              </w:rPr>
            </w:pPr>
            <w:r w:rsidRPr="002654D7">
              <w:rPr>
                <w:rFonts w:eastAsia="Times New Roman"/>
                <w:color w:val="000000"/>
                <w:sz w:val="16"/>
                <w:szCs w:val="16"/>
                <w:lang w:eastAsia="sv-SE"/>
              </w:rPr>
              <w:t>S-25OHD baseline</w:t>
            </w:r>
          </w:p>
        </w:tc>
        <w:tc>
          <w:tcPr>
            <w:tcW w:w="195" w:type="pct"/>
            <w:tcBorders>
              <w:top w:val="single" w:sz="4" w:space="0" w:color="auto"/>
              <w:left w:val="nil"/>
              <w:bottom w:val="single" w:sz="4" w:space="0" w:color="auto"/>
              <w:right w:val="single" w:sz="4" w:space="0" w:color="auto"/>
            </w:tcBorders>
            <w:shd w:val="clear" w:color="000000" w:fill="BFBFBF"/>
            <w:hideMark/>
          </w:tcPr>
          <w:p w:rsidR="00E635E5" w:rsidRPr="002654D7" w:rsidRDefault="00E635E5" w:rsidP="005A4871">
            <w:pPr>
              <w:spacing w:after="0" w:line="240" w:lineRule="auto"/>
              <w:jc w:val="center"/>
              <w:rPr>
                <w:rFonts w:eastAsia="Times New Roman"/>
                <w:color w:val="000000"/>
                <w:sz w:val="16"/>
                <w:szCs w:val="16"/>
                <w:lang w:eastAsia="sv-SE"/>
              </w:rPr>
            </w:pPr>
            <w:r w:rsidRPr="002654D7">
              <w:rPr>
                <w:rFonts w:eastAsia="Times New Roman"/>
                <w:color w:val="000000"/>
                <w:sz w:val="16"/>
                <w:szCs w:val="16"/>
                <w:lang w:eastAsia="sv-SE"/>
              </w:rPr>
              <w:t xml:space="preserve">S-25OHD final </w:t>
            </w:r>
          </w:p>
        </w:tc>
        <w:tc>
          <w:tcPr>
            <w:tcW w:w="259" w:type="pct"/>
            <w:tcBorders>
              <w:top w:val="single" w:sz="4" w:space="0" w:color="auto"/>
              <w:left w:val="nil"/>
              <w:bottom w:val="single" w:sz="4" w:space="0" w:color="auto"/>
              <w:right w:val="single" w:sz="4" w:space="0" w:color="auto"/>
            </w:tcBorders>
            <w:shd w:val="clear" w:color="000000" w:fill="BFBFBF"/>
            <w:hideMark/>
          </w:tcPr>
          <w:p w:rsidR="00E635E5" w:rsidRPr="002654D7" w:rsidRDefault="00E635E5" w:rsidP="005A4871">
            <w:pPr>
              <w:spacing w:after="0" w:line="240" w:lineRule="auto"/>
              <w:jc w:val="center"/>
              <w:rPr>
                <w:rFonts w:eastAsia="Times New Roman"/>
                <w:color w:val="000000"/>
                <w:sz w:val="16"/>
                <w:szCs w:val="16"/>
                <w:lang w:eastAsia="sv-SE"/>
              </w:rPr>
            </w:pPr>
            <w:r w:rsidRPr="002654D7">
              <w:rPr>
                <w:rFonts w:eastAsia="Times New Roman"/>
                <w:color w:val="000000"/>
                <w:sz w:val="16"/>
                <w:szCs w:val="16"/>
                <w:lang w:eastAsia="sv-SE"/>
              </w:rPr>
              <w:t>S-25OHD increment</w:t>
            </w:r>
          </w:p>
        </w:tc>
        <w:tc>
          <w:tcPr>
            <w:tcW w:w="233" w:type="pct"/>
            <w:tcBorders>
              <w:top w:val="single" w:sz="4" w:space="0" w:color="auto"/>
              <w:left w:val="nil"/>
              <w:bottom w:val="single" w:sz="4" w:space="0" w:color="auto"/>
              <w:right w:val="single" w:sz="4" w:space="0" w:color="auto"/>
            </w:tcBorders>
            <w:shd w:val="clear" w:color="000000" w:fill="BFBFBF"/>
            <w:hideMark/>
          </w:tcPr>
          <w:p w:rsidR="00E635E5" w:rsidRPr="002654D7" w:rsidRDefault="00E635E5" w:rsidP="005A4871">
            <w:pPr>
              <w:spacing w:after="0" w:line="240" w:lineRule="auto"/>
              <w:jc w:val="center"/>
              <w:rPr>
                <w:rFonts w:eastAsia="Times New Roman"/>
                <w:color w:val="000000"/>
                <w:sz w:val="16"/>
                <w:szCs w:val="16"/>
                <w:lang w:eastAsia="sv-SE"/>
              </w:rPr>
            </w:pPr>
            <w:r w:rsidRPr="002654D7">
              <w:rPr>
                <w:rFonts w:eastAsia="Times New Roman"/>
                <w:color w:val="000000"/>
                <w:sz w:val="16"/>
                <w:szCs w:val="16"/>
                <w:lang w:eastAsia="sv-SE"/>
              </w:rPr>
              <w:t>Methods</w:t>
            </w:r>
          </w:p>
        </w:tc>
        <w:tc>
          <w:tcPr>
            <w:tcW w:w="213" w:type="pct"/>
            <w:tcBorders>
              <w:top w:val="single" w:sz="4" w:space="0" w:color="auto"/>
              <w:left w:val="nil"/>
              <w:bottom w:val="single" w:sz="4" w:space="0" w:color="auto"/>
              <w:right w:val="single" w:sz="4" w:space="0" w:color="auto"/>
            </w:tcBorders>
            <w:shd w:val="clear" w:color="000000" w:fill="BFBFBF"/>
            <w:hideMark/>
          </w:tcPr>
          <w:p w:rsidR="00E635E5" w:rsidRPr="002654D7" w:rsidRDefault="00E635E5" w:rsidP="005A4871">
            <w:pPr>
              <w:spacing w:after="0" w:line="240" w:lineRule="auto"/>
              <w:jc w:val="center"/>
              <w:rPr>
                <w:rFonts w:eastAsia="Times New Roman"/>
                <w:color w:val="000000"/>
                <w:sz w:val="16"/>
                <w:szCs w:val="16"/>
                <w:lang w:eastAsia="sv-SE"/>
              </w:rPr>
            </w:pPr>
            <w:r w:rsidRPr="002654D7">
              <w:rPr>
                <w:rFonts w:eastAsia="Times New Roman"/>
                <w:color w:val="000000"/>
                <w:sz w:val="16"/>
                <w:szCs w:val="16"/>
                <w:lang w:eastAsia="sv-SE"/>
              </w:rPr>
              <w:t>Season/ location</w:t>
            </w:r>
          </w:p>
        </w:tc>
        <w:tc>
          <w:tcPr>
            <w:tcW w:w="204" w:type="pct"/>
            <w:tcBorders>
              <w:top w:val="single" w:sz="4" w:space="0" w:color="auto"/>
              <w:left w:val="nil"/>
              <w:bottom w:val="single" w:sz="4" w:space="0" w:color="auto"/>
              <w:right w:val="single" w:sz="4" w:space="0" w:color="auto"/>
            </w:tcBorders>
            <w:shd w:val="clear" w:color="000000" w:fill="BFBFBF"/>
            <w:hideMark/>
          </w:tcPr>
          <w:p w:rsidR="00E635E5" w:rsidRPr="002654D7" w:rsidRDefault="00E635E5" w:rsidP="005A4871">
            <w:pPr>
              <w:spacing w:after="0" w:line="240" w:lineRule="auto"/>
              <w:rPr>
                <w:rFonts w:eastAsia="Times New Roman"/>
                <w:color w:val="000000"/>
                <w:sz w:val="16"/>
                <w:szCs w:val="16"/>
                <w:lang w:eastAsia="sv-SE"/>
              </w:rPr>
            </w:pPr>
            <w:r w:rsidRPr="002654D7">
              <w:rPr>
                <w:rFonts w:eastAsia="Times New Roman"/>
                <w:color w:val="000000"/>
                <w:sz w:val="16"/>
                <w:szCs w:val="16"/>
                <w:lang w:eastAsia="sv-SE"/>
              </w:rPr>
              <w:t>Follow-up time</w:t>
            </w:r>
          </w:p>
        </w:tc>
        <w:tc>
          <w:tcPr>
            <w:tcW w:w="197" w:type="pct"/>
            <w:tcBorders>
              <w:top w:val="single" w:sz="4" w:space="0" w:color="auto"/>
              <w:left w:val="nil"/>
              <w:bottom w:val="single" w:sz="4" w:space="0" w:color="auto"/>
              <w:right w:val="single" w:sz="4" w:space="0" w:color="auto"/>
            </w:tcBorders>
            <w:shd w:val="clear" w:color="000000" w:fill="BFBFBF"/>
            <w:hideMark/>
          </w:tcPr>
          <w:p w:rsidR="00E635E5" w:rsidRPr="002654D7" w:rsidRDefault="00E635E5" w:rsidP="005A4871">
            <w:pPr>
              <w:spacing w:after="0" w:line="240" w:lineRule="auto"/>
              <w:rPr>
                <w:rFonts w:eastAsia="Times New Roman"/>
                <w:color w:val="000000"/>
                <w:sz w:val="16"/>
                <w:szCs w:val="16"/>
                <w:lang w:eastAsia="sv-SE"/>
              </w:rPr>
            </w:pPr>
            <w:r w:rsidRPr="002654D7">
              <w:rPr>
                <w:rFonts w:eastAsia="Times New Roman"/>
                <w:color w:val="000000"/>
                <w:sz w:val="16"/>
                <w:szCs w:val="16"/>
                <w:lang w:eastAsia="sv-SE"/>
              </w:rPr>
              <w:t>Dietary intake</w:t>
            </w:r>
          </w:p>
        </w:tc>
        <w:tc>
          <w:tcPr>
            <w:tcW w:w="787" w:type="pct"/>
            <w:tcBorders>
              <w:top w:val="single" w:sz="4" w:space="0" w:color="auto"/>
              <w:left w:val="nil"/>
              <w:bottom w:val="single" w:sz="4" w:space="0" w:color="auto"/>
              <w:right w:val="single" w:sz="4" w:space="0" w:color="auto"/>
            </w:tcBorders>
            <w:shd w:val="clear" w:color="000000" w:fill="BFBFBF"/>
            <w:hideMark/>
          </w:tcPr>
          <w:p w:rsidR="00E635E5" w:rsidRPr="002654D7" w:rsidRDefault="00E635E5" w:rsidP="005A4871">
            <w:pPr>
              <w:spacing w:after="0" w:line="240" w:lineRule="auto"/>
              <w:rPr>
                <w:rFonts w:eastAsia="Times New Roman"/>
                <w:color w:val="000000"/>
                <w:sz w:val="16"/>
                <w:szCs w:val="16"/>
                <w:lang w:eastAsia="sv-SE"/>
              </w:rPr>
            </w:pPr>
            <w:r w:rsidRPr="002654D7">
              <w:rPr>
                <w:rFonts w:eastAsia="Times New Roman"/>
                <w:color w:val="000000"/>
                <w:sz w:val="16"/>
                <w:szCs w:val="16"/>
                <w:lang w:eastAsia="sv-SE"/>
              </w:rPr>
              <w:t>Overall results</w:t>
            </w:r>
          </w:p>
        </w:tc>
      </w:tr>
      <w:tr w:rsidR="00E635E5" w:rsidRPr="002654D7" w:rsidTr="005A4871">
        <w:trPr>
          <w:trHeight w:val="5745"/>
        </w:trPr>
        <w:tc>
          <w:tcPr>
            <w:tcW w:w="257" w:type="pct"/>
            <w:tcBorders>
              <w:top w:val="nil"/>
              <w:left w:val="single" w:sz="4" w:space="0" w:color="auto"/>
              <w:bottom w:val="single" w:sz="4" w:space="0" w:color="auto"/>
              <w:right w:val="single" w:sz="4" w:space="0" w:color="auto"/>
            </w:tcBorders>
            <w:shd w:val="clear" w:color="auto" w:fill="auto"/>
            <w:hideMark/>
          </w:tcPr>
          <w:p w:rsidR="00E635E5" w:rsidRPr="002654D7" w:rsidRDefault="00E635E5" w:rsidP="005A4871">
            <w:pPr>
              <w:spacing w:after="0" w:line="240" w:lineRule="auto"/>
              <w:rPr>
                <w:rFonts w:eastAsia="Times New Roman"/>
                <w:color w:val="000000"/>
                <w:sz w:val="16"/>
                <w:szCs w:val="16"/>
                <w:lang w:eastAsia="sv-SE"/>
              </w:rPr>
            </w:pPr>
            <w:r w:rsidRPr="002654D7">
              <w:rPr>
                <w:rFonts w:eastAsia="Times New Roman"/>
                <w:color w:val="000000"/>
                <w:sz w:val="16"/>
                <w:szCs w:val="16"/>
                <w:lang w:eastAsia="sv-SE"/>
              </w:rPr>
              <w:t>Cranney et al 2007</w:t>
            </w:r>
            <w:r w:rsidR="003C59E5">
              <w:rPr>
                <w:rFonts w:eastAsia="Times New Roman"/>
                <w:color w:val="000000"/>
                <w:sz w:val="16"/>
                <w:szCs w:val="16"/>
                <w:lang w:eastAsia="sv-SE"/>
              </w:rPr>
              <w:t>(27)</w:t>
            </w:r>
          </w:p>
        </w:tc>
        <w:tc>
          <w:tcPr>
            <w:tcW w:w="469" w:type="pct"/>
            <w:tcBorders>
              <w:top w:val="nil"/>
              <w:left w:val="nil"/>
              <w:bottom w:val="single" w:sz="4" w:space="0" w:color="auto"/>
              <w:right w:val="single" w:sz="4" w:space="0" w:color="auto"/>
            </w:tcBorders>
            <w:shd w:val="clear" w:color="auto" w:fill="auto"/>
            <w:hideMark/>
          </w:tcPr>
          <w:p w:rsidR="00E635E5" w:rsidRPr="002654D7" w:rsidRDefault="00E635E5" w:rsidP="005A4871">
            <w:pPr>
              <w:spacing w:after="0" w:line="240" w:lineRule="auto"/>
              <w:rPr>
                <w:rFonts w:eastAsia="Times New Roman"/>
                <w:color w:val="000000"/>
                <w:sz w:val="16"/>
                <w:szCs w:val="16"/>
                <w:lang w:eastAsia="sv-SE"/>
              </w:rPr>
            </w:pPr>
            <w:r w:rsidRPr="002654D7">
              <w:rPr>
                <w:rFonts w:eastAsia="Times New Roman"/>
                <w:color w:val="000000"/>
                <w:sz w:val="16"/>
                <w:szCs w:val="16"/>
                <w:lang w:eastAsia="sv-SE"/>
              </w:rPr>
              <w:t>Systematic review of RCTs</w:t>
            </w:r>
          </w:p>
        </w:tc>
        <w:tc>
          <w:tcPr>
            <w:tcW w:w="384" w:type="pct"/>
            <w:tcBorders>
              <w:top w:val="nil"/>
              <w:left w:val="nil"/>
              <w:bottom w:val="single" w:sz="4" w:space="0" w:color="auto"/>
              <w:right w:val="single" w:sz="4" w:space="0" w:color="auto"/>
            </w:tcBorders>
            <w:shd w:val="clear" w:color="auto" w:fill="auto"/>
            <w:hideMark/>
          </w:tcPr>
          <w:p w:rsidR="00E635E5" w:rsidRPr="002654D7" w:rsidRDefault="00E635E5" w:rsidP="005A4871">
            <w:pPr>
              <w:spacing w:after="0" w:line="240" w:lineRule="auto"/>
              <w:rPr>
                <w:rFonts w:eastAsia="Times New Roman"/>
                <w:color w:val="000000"/>
                <w:sz w:val="16"/>
                <w:szCs w:val="16"/>
                <w:lang w:eastAsia="sv-SE"/>
              </w:rPr>
            </w:pPr>
            <w:r w:rsidRPr="002654D7">
              <w:rPr>
                <w:rFonts w:eastAsia="Times New Roman"/>
                <w:color w:val="000000"/>
                <w:sz w:val="16"/>
                <w:szCs w:val="16"/>
                <w:lang w:eastAsia="sv-SE"/>
              </w:rPr>
              <w:t>9RCTs</w:t>
            </w:r>
          </w:p>
        </w:tc>
        <w:tc>
          <w:tcPr>
            <w:tcW w:w="371" w:type="pct"/>
            <w:tcBorders>
              <w:top w:val="nil"/>
              <w:left w:val="nil"/>
              <w:bottom w:val="single" w:sz="4" w:space="0" w:color="auto"/>
              <w:right w:val="single" w:sz="4" w:space="0" w:color="auto"/>
            </w:tcBorders>
            <w:shd w:val="clear" w:color="auto" w:fill="auto"/>
            <w:hideMark/>
          </w:tcPr>
          <w:p w:rsidR="00E635E5" w:rsidRPr="002654D7" w:rsidRDefault="00E635E5" w:rsidP="005A4871">
            <w:pPr>
              <w:spacing w:after="0" w:line="240" w:lineRule="auto"/>
              <w:rPr>
                <w:rFonts w:eastAsia="Times New Roman"/>
                <w:color w:val="000000"/>
                <w:sz w:val="16"/>
                <w:szCs w:val="16"/>
                <w:lang w:val="en-US" w:eastAsia="sv-SE"/>
              </w:rPr>
            </w:pPr>
            <w:r w:rsidRPr="002654D7">
              <w:rPr>
                <w:rFonts w:eastAsia="Times New Roman"/>
                <w:color w:val="000000"/>
                <w:sz w:val="16"/>
                <w:szCs w:val="16"/>
                <w:lang w:val="en-US" w:eastAsia="sv-SE"/>
              </w:rPr>
              <w:t>premenopausal women and young men</w:t>
            </w:r>
          </w:p>
        </w:tc>
        <w:tc>
          <w:tcPr>
            <w:tcW w:w="222" w:type="pct"/>
            <w:tcBorders>
              <w:top w:val="nil"/>
              <w:left w:val="nil"/>
              <w:bottom w:val="single" w:sz="4" w:space="0" w:color="auto"/>
              <w:right w:val="single" w:sz="4" w:space="0" w:color="auto"/>
            </w:tcBorders>
            <w:shd w:val="clear" w:color="auto" w:fill="auto"/>
            <w:hideMark/>
          </w:tcPr>
          <w:p w:rsidR="00E635E5" w:rsidRPr="002654D7" w:rsidRDefault="00E635E5" w:rsidP="005A4871">
            <w:pPr>
              <w:spacing w:after="0" w:line="240" w:lineRule="auto"/>
              <w:rPr>
                <w:rFonts w:eastAsia="Times New Roman"/>
                <w:color w:val="000000"/>
                <w:sz w:val="16"/>
                <w:szCs w:val="16"/>
                <w:lang w:eastAsia="sv-SE"/>
              </w:rPr>
            </w:pPr>
            <w:r w:rsidRPr="002654D7">
              <w:rPr>
                <w:rFonts w:eastAsia="Times New Roman"/>
                <w:color w:val="000000"/>
                <w:sz w:val="16"/>
                <w:szCs w:val="16"/>
                <w:lang w:eastAsia="sv-SE"/>
              </w:rPr>
              <w:t>mixed</w:t>
            </w:r>
          </w:p>
        </w:tc>
        <w:tc>
          <w:tcPr>
            <w:tcW w:w="490" w:type="pct"/>
            <w:tcBorders>
              <w:top w:val="nil"/>
              <w:left w:val="nil"/>
              <w:bottom w:val="single" w:sz="4" w:space="0" w:color="auto"/>
              <w:right w:val="single" w:sz="4" w:space="0" w:color="auto"/>
            </w:tcBorders>
            <w:shd w:val="clear" w:color="auto" w:fill="auto"/>
            <w:hideMark/>
          </w:tcPr>
          <w:p w:rsidR="00E635E5" w:rsidRPr="002654D7" w:rsidRDefault="00E635E5" w:rsidP="005A4871">
            <w:pPr>
              <w:spacing w:after="0" w:line="240" w:lineRule="auto"/>
              <w:rPr>
                <w:rFonts w:eastAsia="Times New Roman"/>
                <w:color w:val="000000"/>
                <w:sz w:val="16"/>
                <w:szCs w:val="16"/>
                <w:lang w:eastAsia="sv-SE"/>
              </w:rPr>
            </w:pPr>
            <w:r w:rsidRPr="002654D7">
              <w:rPr>
                <w:rFonts w:eastAsia="Times New Roman"/>
                <w:color w:val="000000"/>
                <w:sz w:val="16"/>
                <w:szCs w:val="16"/>
                <w:lang w:val="en-US" w:eastAsia="sv-SE"/>
              </w:rPr>
              <w:t xml:space="preserve">Vitamin D3 in 8 RCTs, 3  compared the effect of vitamin D3 to D2. Doses ranged from 6000 IU per day to 10 000 IU per day(vitamin D3). </w:t>
            </w:r>
            <w:r w:rsidRPr="002654D7">
              <w:rPr>
                <w:rFonts w:eastAsia="Times New Roman"/>
                <w:color w:val="000000"/>
                <w:sz w:val="16"/>
                <w:szCs w:val="16"/>
                <w:lang w:eastAsia="sv-SE"/>
              </w:rPr>
              <w:t>Vitamin D2:  4000 IU daily to 10 0 000 IU ( single dose)</w:t>
            </w:r>
          </w:p>
        </w:tc>
        <w:tc>
          <w:tcPr>
            <w:tcW w:w="207" w:type="pct"/>
            <w:tcBorders>
              <w:top w:val="nil"/>
              <w:left w:val="nil"/>
              <w:bottom w:val="single" w:sz="4" w:space="0" w:color="auto"/>
              <w:right w:val="single" w:sz="4" w:space="0" w:color="auto"/>
            </w:tcBorders>
            <w:shd w:val="clear" w:color="auto" w:fill="auto"/>
            <w:hideMark/>
          </w:tcPr>
          <w:p w:rsidR="00E635E5" w:rsidRPr="002654D7" w:rsidRDefault="00E635E5" w:rsidP="005A4871">
            <w:pPr>
              <w:spacing w:after="0" w:line="240" w:lineRule="auto"/>
              <w:rPr>
                <w:rFonts w:eastAsia="Times New Roman"/>
                <w:color w:val="000000"/>
                <w:sz w:val="16"/>
                <w:szCs w:val="16"/>
                <w:lang w:eastAsia="sv-SE"/>
              </w:rPr>
            </w:pPr>
            <w:r w:rsidRPr="002654D7">
              <w:rPr>
                <w:rFonts w:eastAsia="Times New Roman"/>
                <w:color w:val="000000"/>
                <w:sz w:val="16"/>
                <w:szCs w:val="16"/>
                <w:lang w:eastAsia="sv-SE"/>
              </w:rPr>
              <w:t>ND</w:t>
            </w:r>
          </w:p>
        </w:tc>
        <w:tc>
          <w:tcPr>
            <w:tcW w:w="294" w:type="pct"/>
            <w:tcBorders>
              <w:top w:val="nil"/>
              <w:left w:val="nil"/>
              <w:bottom w:val="single" w:sz="4" w:space="0" w:color="auto"/>
              <w:right w:val="single" w:sz="4" w:space="0" w:color="auto"/>
            </w:tcBorders>
            <w:shd w:val="clear" w:color="auto" w:fill="auto"/>
            <w:hideMark/>
          </w:tcPr>
          <w:p w:rsidR="00E635E5" w:rsidRPr="002654D7" w:rsidRDefault="00E635E5" w:rsidP="005A4871">
            <w:pPr>
              <w:spacing w:after="0" w:line="240" w:lineRule="auto"/>
              <w:rPr>
                <w:rFonts w:eastAsia="Times New Roman"/>
                <w:color w:val="000000"/>
                <w:sz w:val="16"/>
                <w:szCs w:val="16"/>
                <w:lang w:val="en-US" w:eastAsia="sv-SE"/>
              </w:rPr>
            </w:pPr>
            <w:r w:rsidRPr="002654D7">
              <w:rPr>
                <w:rFonts w:eastAsia="Times New Roman"/>
                <w:color w:val="000000"/>
                <w:sz w:val="16"/>
                <w:szCs w:val="16"/>
                <w:lang w:val="en-US" w:eastAsia="sv-SE"/>
              </w:rPr>
              <w:t>as supplement in two studies</w:t>
            </w:r>
          </w:p>
        </w:tc>
        <w:tc>
          <w:tcPr>
            <w:tcW w:w="218" w:type="pct"/>
            <w:tcBorders>
              <w:top w:val="nil"/>
              <w:left w:val="nil"/>
              <w:bottom w:val="single" w:sz="4" w:space="0" w:color="auto"/>
              <w:right w:val="single" w:sz="4" w:space="0" w:color="auto"/>
            </w:tcBorders>
            <w:shd w:val="clear" w:color="auto" w:fill="auto"/>
            <w:hideMark/>
          </w:tcPr>
          <w:p w:rsidR="00E635E5" w:rsidRPr="002654D7" w:rsidRDefault="00E635E5" w:rsidP="005A4871">
            <w:pPr>
              <w:spacing w:after="0" w:line="240" w:lineRule="auto"/>
              <w:rPr>
                <w:rFonts w:eastAsia="Times New Roman"/>
                <w:color w:val="000000"/>
                <w:sz w:val="16"/>
                <w:szCs w:val="16"/>
                <w:lang w:eastAsia="sv-SE"/>
              </w:rPr>
            </w:pPr>
            <w:r w:rsidRPr="002654D7">
              <w:rPr>
                <w:rFonts w:eastAsia="Times New Roman"/>
                <w:color w:val="000000"/>
                <w:sz w:val="16"/>
                <w:szCs w:val="16"/>
                <w:lang w:eastAsia="sv-SE"/>
              </w:rPr>
              <w:t>all except one</w:t>
            </w:r>
          </w:p>
        </w:tc>
        <w:tc>
          <w:tcPr>
            <w:tcW w:w="195" w:type="pct"/>
            <w:tcBorders>
              <w:top w:val="nil"/>
              <w:left w:val="nil"/>
              <w:bottom w:val="single" w:sz="4" w:space="0" w:color="auto"/>
              <w:right w:val="single" w:sz="4" w:space="0" w:color="auto"/>
            </w:tcBorders>
            <w:shd w:val="clear" w:color="auto" w:fill="auto"/>
            <w:hideMark/>
          </w:tcPr>
          <w:p w:rsidR="00E635E5" w:rsidRPr="002654D7" w:rsidRDefault="00E635E5" w:rsidP="005A4871">
            <w:pPr>
              <w:spacing w:after="0" w:line="240" w:lineRule="auto"/>
              <w:rPr>
                <w:rFonts w:eastAsia="Times New Roman"/>
                <w:color w:val="000000"/>
                <w:sz w:val="16"/>
                <w:szCs w:val="16"/>
                <w:lang w:eastAsia="sv-SE"/>
              </w:rPr>
            </w:pPr>
            <w:r w:rsidRPr="002654D7">
              <w:rPr>
                <w:rFonts w:eastAsia="Times New Roman"/>
                <w:color w:val="000000"/>
                <w:sz w:val="16"/>
                <w:szCs w:val="16"/>
                <w:lang w:eastAsia="sv-SE"/>
              </w:rPr>
              <w:t>yes</w:t>
            </w:r>
          </w:p>
        </w:tc>
        <w:tc>
          <w:tcPr>
            <w:tcW w:w="259" w:type="pct"/>
            <w:tcBorders>
              <w:top w:val="nil"/>
              <w:left w:val="nil"/>
              <w:bottom w:val="single" w:sz="4" w:space="0" w:color="auto"/>
              <w:right w:val="single" w:sz="4" w:space="0" w:color="auto"/>
            </w:tcBorders>
            <w:shd w:val="clear" w:color="auto" w:fill="auto"/>
            <w:hideMark/>
          </w:tcPr>
          <w:p w:rsidR="00E635E5" w:rsidRPr="002654D7" w:rsidRDefault="00E635E5" w:rsidP="005A4871">
            <w:pPr>
              <w:spacing w:after="0" w:line="240" w:lineRule="auto"/>
              <w:rPr>
                <w:rFonts w:eastAsia="Times New Roman"/>
                <w:color w:val="000000"/>
                <w:sz w:val="16"/>
                <w:szCs w:val="16"/>
                <w:lang w:val="en-US" w:eastAsia="sv-SE"/>
              </w:rPr>
            </w:pPr>
            <w:r w:rsidRPr="002654D7">
              <w:rPr>
                <w:rFonts w:eastAsia="Times New Roman"/>
                <w:color w:val="000000"/>
                <w:sz w:val="16"/>
                <w:szCs w:val="16"/>
                <w:lang w:val="en-US" w:eastAsia="sv-SE"/>
              </w:rPr>
              <w:t>yes in those wiht baseline</w:t>
            </w:r>
          </w:p>
        </w:tc>
        <w:tc>
          <w:tcPr>
            <w:tcW w:w="233" w:type="pct"/>
            <w:tcBorders>
              <w:top w:val="nil"/>
              <w:left w:val="nil"/>
              <w:bottom w:val="single" w:sz="4" w:space="0" w:color="auto"/>
              <w:right w:val="single" w:sz="4" w:space="0" w:color="auto"/>
            </w:tcBorders>
            <w:shd w:val="clear" w:color="auto" w:fill="auto"/>
            <w:hideMark/>
          </w:tcPr>
          <w:p w:rsidR="00E635E5" w:rsidRPr="002654D7" w:rsidRDefault="00E635E5" w:rsidP="005A4871">
            <w:pPr>
              <w:spacing w:after="0" w:line="240" w:lineRule="auto"/>
              <w:rPr>
                <w:rFonts w:eastAsia="Times New Roman"/>
                <w:color w:val="000000"/>
                <w:sz w:val="16"/>
                <w:szCs w:val="16"/>
                <w:lang w:val="en-US" w:eastAsia="sv-SE"/>
              </w:rPr>
            </w:pPr>
            <w:r w:rsidRPr="002654D7">
              <w:rPr>
                <w:rFonts w:eastAsia="Times New Roman"/>
                <w:color w:val="000000"/>
                <w:sz w:val="16"/>
                <w:szCs w:val="16"/>
                <w:lang w:val="en-US" w:eastAsia="sv-SE"/>
              </w:rPr>
              <w:t>CPBA in three; RIA or HPLC in the others</w:t>
            </w:r>
          </w:p>
        </w:tc>
        <w:tc>
          <w:tcPr>
            <w:tcW w:w="213" w:type="pct"/>
            <w:tcBorders>
              <w:top w:val="nil"/>
              <w:left w:val="nil"/>
              <w:bottom w:val="single" w:sz="4" w:space="0" w:color="auto"/>
              <w:right w:val="single" w:sz="4" w:space="0" w:color="auto"/>
            </w:tcBorders>
            <w:shd w:val="clear" w:color="auto" w:fill="auto"/>
            <w:hideMark/>
          </w:tcPr>
          <w:p w:rsidR="00E635E5" w:rsidRPr="002654D7" w:rsidRDefault="00E635E5" w:rsidP="005A4871">
            <w:pPr>
              <w:spacing w:after="0" w:line="240" w:lineRule="auto"/>
              <w:rPr>
                <w:rFonts w:eastAsia="Times New Roman"/>
                <w:color w:val="000000"/>
                <w:sz w:val="16"/>
                <w:szCs w:val="16"/>
                <w:lang w:val="en-US" w:eastAsia="sv-SE"/>
              </w:rPr>
            </w:pPr>
            <w:r w:rsidRPr="002654D7">
              <w:rPr>
                <w:rFonts w:eastAsia="Times New Roman"/>
                <w:color w:val="000000"/>
                <w:sz w:val="16"/>
                <w:szCs w:val="16"/>
                <w:lang w:val="en-US" w:eastAsia="sv-SE"/>
              </w:rPr>
              <w:t>Season eported in some studies</w:t>
            </w:r>
          </w:p>
        </w:tc>
        <w:tc>
          <w:tcPr>
            <w:tcW w:w="204" w:type="pct"/>
            <w:tcBorders>
              <w:top w:val="nil"/>
              <w:left w:val="nil"/>
              <w:bottom w:val="single" w:sz="4" w:space="0" w:color="auto"/>
              <w:right w:val="single" w:sz="4" w:space="0" w:color="auto"/>
            </w:tcBorders>
            <w:shd w:val="clear" w:color="auto" w:fill="auto"/>
            <w:hideMark/>
          </w:tcPr>
          <w:p w:rsidR="00E635E5" w:rsidRPr="002654D7" w:rsidRDefault="00E635E5" w:rsidP="005A4871">
            <w:pPr>
              <w:spacing w:after="0" w:line="240" w:lineRule="auto"/>
              <w:rPr>
                <w:rFonts w:eastAsia="Times New Roman"/>
                <w:color w:val="000000"/>
                <w:sz w:val="16"/>
                <w:szCs w:val="16"/>
                <w:lang w:eastAsia="sv-SE"/>
              </w:rPr>
            </w:pPr>
            <w:r w:rsidRPr="002654D7">
              <w:rPr>
                <w:rFonts w:eastAsia="Times New Roman"/>
                <w:color w:val="000000"/>
                <w:sz w:val="16"/>
                <w:szCs w:val="16"/>
                <w:lang w:eastAsia="sv-SE"/>
              </w:rPr>
              <w:t>4 wks to 5 months</w:t>
            </w:r>
          </w:p>
        </w:tc>
        <w:tc>
          <w:tcPr>
            <w:tcW w:w="197" w:type="pct"/>
            <w:tcBorders>
              <w:top w:val="nil"/>
              <w:left w:val="nil"/>
              <w:bottom w:val="single" w:sz="4" w:space="0" w:color="auto"/>
              <w:right w:val="single" w:sz="4" w:space="0" w:color="auto"/>
            </w:tcBorders>
            <w:shd w:val="clear" w:color="auto" w:fill="auto"/>
            <w:hideMark/>
          </w:tcPr>
          <w:p w:rsidR="00E635E5" w:rsidRPr="002654D7" w:rsidRDefault="00E635E5" w:rsidP="005A4871">
            <w:pPr>
              <w:spacing w:after="0" w:line="240" w:lineRule="auto"/>
              <w:rPr>
                <w:rFonts w:eastAsia="Times New Roman"/>
                <w:color w:val="000000"/>
                <w:sz w:val="16"/>
                <w:szCs w:val="16"/>
                <w:lang w:eastAsia="sv-SE"/>
              </w:rPr>
            </w:pPr>
            <w:r w:rsidRPr="002654D7">
              <w:rPr>
                <w:rFonts w:eastAsia="Times New Roman"/>
                <w:color w:val="000000"/>
                <w:sz w:val="16"/>
                <w:szCs w:val="16"/>
                <w:lang w:eastAsia="sv-SE"/>
              </w:rPr>
              <w:t xml:space="preserve">No </w:t>
            </w:r>
          </w:p>
        </w:tc>
        <w:tc>
          <w:tcPr>
            <w:tcW w:w="787" w:type="pct"/>
            <w:tcBorders>
              <w:top w:val="nil"/>
              <w:left w:val="nil"/>
              <w:bottom w:val="single" w:sz="4" w:space="0" w:color="auto"/>
              <w:right w:val="single" w:sz="4" w:space="0" w:color="auto"/>
            </w:tcBorders>
            <w:shd w:val="clear" w:color="auto" w:fill="auto"/>
            <w:hideMark/>
          </w:tcPr>
          <w:p w:rsidR="00E635E5" w:rsidRPr="002654D7" w:rsidRDefault="00E635E5" w:rsidP="005A4871">
            <w:pPr>
              <w:spacing w:after="0" w:line="240" w:lineRule="auto"/>
              <w:rPr>
                <w:rFonts w:eastAsia="Times New Roman"/>
                <w:color w:val="000000"/>
                <w:sz w:val="16"/>
                <w:szCs w:val="16"/>
                <w:lang w:val="en-US" w:eastAsia="sv-SE"/>
              </w:rPr>
            </w:pPr>
            <w:r w:rsidRPr="002654D7">
              <w:rPr>
                <w:rFonts w:eastAsia="Times New Roman"/>
                <w:color w:val="000000"/>
                <w:sz w:val="16"/>
                <w:szCs w:val="16"/>
                <w:lang w:val="en-US" w:eastAsia="sv-SE"/>
              </w:rPr>
              <w:t>Three trials found that vitamin D2 and D3 in healthy adults may have different  effects on serum 25(OH)D concentrations. Vitamin D2 appeared to have a smaller effect on  serum 25(OH)D, which may have been due to more rapid clearance and/or different metabolism  than vitamin D3. One trial compared 100,000 IU vitamin D2 orally versus injection and found a  greater variability in response with the intramuscular preparation. A dose-response effect was  noted in those trials that used multiple doses of vitamin D3.</w:t>
            </w:r>
          </w:p>
        </w:tc>
      </w:tr>
      <w:tr w:rsidR="00E635E5" w:rsidRPr="009B4DD0" w:rsidTr="005A4871">
        <w:trPr>
          <w:trHeight w:val="2235"/>
        </w:trPr>
        <w:tc>
          <w:tcPr>
            <w:tcW w:w="257" w:type="pct"/>
            <w:tcBorders>
              <w:top w:val="single" w:sz="4" w:space="0" w:color="auto"/>
              <w:left w:val="single" w:sz="4" w:space="0" w:color="auto"/>
              <w:bottom w:val="single" w:sz="4" w:space="0" w:color="auto"/>
              <w:right w:val="single" w:sz="4" w:space="0" w:color="auto"/>
            </w:tcBorders>
            <w:shd w:val="clear" w:color="auto" w:fill="auto"/>
            <w:hideMark/>
          </w:tcPr>
          <w:p w:rsidR="00E635E5" w:rsidRPr="009B4DD0" w:rsidRDefault="00E635E5" w:rsidP="005A4871">
            <w:pPr>
              <w:spacing w:after="0" w:line="240" w:lineRule="auto"/>
              <w:rPr>
                <w:rFonts w:eastAsia="Times New Roman"/>
                <w:color w:val="000000"/>
                <w:sz w:val="20"/>
                <w:szCs w:val="20"/>
                <w:lang w:eastAsia="sv-SE"/>
              </w:rPr>
            </w:pPr>
            <w:r w:rsidRPr="009B4DD0">
              <w:rPr>
                <w:rFonts w:eastAsia="Times New Roman"/>
                <w:color w:val="000000"/>
                <w:sz w:val="20"/>
                <w:szCs w:val="20"/>
                <w:lang w:eastAsia="sv-SE"/>
              </w:rPr>
              <w:t> </w:t>
            </w:r>
          </w:p>
        </w:tc>
        <w:tc>
          <w:tcPr>
            <w:tcW w:w="469" w:type="pct"/>
            <w:tcBorders>
              <w:top w:val="single" w:sz="4" w:space="0" w:color="auto"/>
              <w:left w:val="nil"/>
              <w:bottom w:val="single" w:sz="4" w:space="0" w:color="auto"/>
              <w:right w:val="single" w:sz="4" w:space="0" w:color="auto"/>
            </w:tcBorders>
            <w:shd w:val="clear" w:color="auto" w:fill="auto"/>
            <w:hideMark/>
          </w:tcPr>
          <w:p w:rsidR="00E635E5" w:rsidRPr="009B4DD0" w:rsidRDefault="00E635E5" w:rsidP="005A4871">
            <w:pPr>
              <w:spacing w:after="0" w:line="240" w:lineRule="auto"/>
              <w:rPr>
                <w:rFonts w:eastAsia="Times New Roman"/>
                <w:color w:val="000000"/>
                <w:sz w:val="20"/>
                <w:szCs w:val="20"/>
                <w:lang w:eastAsia="sv-SE"/>
              </w:rPr>
            </w:pPr>
            <w:r w:rsidRPr="009B4DD0">
              <w:rPr>
                <w:rFonts w:eastAsia="Times New Roman"/>
                <w:color w:val="000000"/>
                <w:sz w:val="20"/>
                <w:szCs w:val="20"/>
                <w:lang w:eastAsia="sv-SE"/>
              </w:rPr>
              <w:t> </w:t>
            </w:r>
          </w:p>
        </w:tc>
        <w:tc>
          <w:tcPr>
            <w:tcW w:w="4274" w:type="pct"/>
            <w:gridSpan w:val="14"/>
            <w:tcBorders>
              <w:top w:val="single" w:sz="4" w:space="0" w:color="auto"/>
              <w:left w:val="nil"/>
              <w:bottom w:val="single" w:sz="4" w:space="0" w:color="auto"/>
              <w:right w:val="single" w:sz="4" w:space="0" w:color="auto"/>
            </w:tcBorders>
            <w:shd w:val="clear" w:color="auto" w:fill="auto"/>
            <w:hideMark/>
          </w:tcPr>
          <w:p w:rsidR="00E635E5" w:rsidRPr="009B4DD0" w:rsidRDefault="00E635E5" w:rsidP="005A4871">
            <w:pPr>
              <w:spacing w:after="0" w:line="240" w:lineRule="auto"/>
              <w:rPr>
                <w:rFonts w:eastAsia="Times New Roman"/>
                <w:color w:val="000000"/>
                <w:sz w:val="20"/>
                <w:szCs w:val="20"/>
                <w:lang w:val="en-US" w:eastAsia="sv-SE"/>
              </w:rPr>
            </w:pPr>
            <w:r w:rsidRPr="009B4DD0">
              <w:rPr>
                <w:rFonts w:eastAsia="Times New Roman"/>
                <w:color w:val="000000"/>
                <w:sz w:val="20"/>
                <w:szCs w:val="20"/>
                <w:lang w:val="en-US" w:eastAsia="sv-SE"/>
              </w:rPr>
              <w:t>Meta-analyses was conducted   in 17 RCTs giving oral vitamin D supplementation with or without calcium vs  placebo or calcium on the absolute change  in 25(OH)D  and absolute change by dose. They concluded that: The treatment effect of oral vitamin D3 supplementation increases with increasing doses.  Combining trials by different clinical and methodological characteristics did not change the direction of this  effect nor did it reduce the heterogeneity found.   Meta-regression results demonstrated  significant association between dose and serum 25(OH)D levels (p = 0.04). The meta-regression</w:t>
            </w:r>
            <w:r w:rsidRPr="009B4DD0">
              <w:rPr>
                <w:rFonts w:eastAsia="Times New Roman"/>
                <w:color w:val="000000"/>
                <w:sz w:val="20"/>
                <w:szCs w:val="20"/>
                <w:lang w:val="en-US" w:eastAsia="sv-SE"/>
              </w:rPr>
              <w:br/>
              <w:t>(exploratory only) results suggested that 100 IU of vitamin D3 will increase the serum 25(OH)D  concentrations by 1-2 nmol/L. This suggests that doses of 400-800 IU daily may be inadequate  to prevent vitamin D deficiency in at-risk individuals. Vitamin D3 doses of 700 IU daily or more</w:t>
            </w:r>
            <w:r w:rsidRPr="009B4DD0">
              <w:rPr>
                <w:rFonts w:eastAsia="Times New Roman"/>
                <w:color w:val="000000"/>
                <w:sz w:val="20"/>
                <w:szCs w:val="20"/>
                <w:lang w:val="en-US" w:eastAsia="sv-SE"/>
              </w:rPr>
              <w:br/>
              <w:t>significantly and consistently decreased serum concentrations of PTH in vitamin D deficient populations.</w:t>
            </w:r>
          </w:p>
        </w:tc>
      </w:tr>
    </w:tbl>
    <w:p w:rsidR="00E635E5" w:rsidRDefault="00E635E5">
      <w:pPr>
        <w:rPr>
          <w:sz w:val="16"/>
          <w:szCs w:val="16"/>
          <w:lang w:val="en-US"/>
        </w:rPr>
      </w:pPr>
      <w:r>
        <w:rPr>
          <w:sz w:val="16"/>
          <w:szCs w:val="16"/>
          <w:lang w:val="en-US"/>
        </w:rPr>
        <w:br w:type="page"/>
      </w:r>
    </w:p>
    <w:tbl>
      <w:tblPr>
        <w:tblW w:w="5530" w:type="pct"/>
        <w:tblInd w:w="-781" w:type="dxa"/>
        <w:tblLayout w:type="fixed"/>
        <w:tblCellMar>
          <w:left w:w="70" w:type="dxa"/>
          <w:right w:w="70" w:type="dxa"/>
        </w:tblCellMar>
        <w:tblLook w:val="04A0" w:firstRow="1" w:lastRow="0" w:firstColumn="1" w:lastColumn="0" w:noHBand="0" w:noVBand="1"/>
      </w:tblPr>
      <w:tblGrid>
        <w:gridCol w:w="868"/>
        <w:gridCol w:w="974"/>
        <w:gridCol w:w="993"/>
        <w:gridCol w:w="568"/>
        <w:gridCol w:w="711"/>
        <w:gridCol w:w="992"/>
        <w:gridCol w:w="1275"/>
        <w:gridCol w:w="708"/>
        <w:gridCol w:w="851"/>
        <w:gridCol w:w="1275"/>
        <w:gridCol w:w="989"/>
        <w:gridCol w:w="851"/>
        <w:gridCol w:w="851"/>
        <w:gridCol w:w="708"/>
        <w:gridCol w:w="911"/>
        <w:gridCol w:w="2067"/>
      </w:tblGrid>
      <w:tr w:rsidR="00E635E5" w:rsidRPr="009B4DD0" w:rsidTr="005A4871">
        <w:trPr>
          <w:trHeight w:val="855"/>
        </w:trPr>
        <w:tc>
          <w:tcPr>
            <w:tcW w:w="278" w:type="pct"/>
            <w:tcBorders>
              <w:top w:val="single" w:sz="4" w:space="0" w:color="auto"/>
              <w:left w:val="single" w:sz="4" w:space="0" w:color="auto"/>
              <w:bottom w:val="single" w:sz="4" w:space="0" w:color="auto"/>
              <w:right w:val="single" w:sz="4" w:space="0" w:color="auto"/>
            </w:tcBorders>
            <w:shd w:val="clear" w:color="000000" w:fill="BFBFBF"/>
            <w:hideMark/>
          </w:tcPr>
          <w:p w:rsidR="00E635E5" w:rsidRPr="009B4DD0" w:rsidRDefault="00E635E5" w:rsidP="005A4871">
            <w:pPr>
              <w:spacing w:after="0" w:line="240" w:lineRule="auto"/>
              <w:rPr>
                <w:rFonts w:eastAsia="Times New Roman"/>
                <w:b/>
                <w:color w:val="000000"/>
                <w:sz w:val="16"/>
                <w:szCs w:val="16"/>
                <w:lang w:eastAsia="sv-SE"/>
              </w:rPr>
            </w:pPr>
            <w:r w:rsidRPr="009B4DD0">
              <w:rPr>
                <w:rFonts w:eastAsia="Times New Roman"/>
                <w:b/>
                <w:color w:val="000000"/>
                <w:sz w:val="16"/>
                <w:szCs w:val="16"/>
                <w:lang w:eastAsia="sv-SE"/>
              </w:rPr>
              <w:t>Reference</w:t>
            </w:r>
          </w:p>
        </w:tc>
        <w:tc>
          <w:tcPr>
            <w:tcW w:w="312" w:type="pct"/>
            <w:tcBorders>
              <w:top w:val="single" w:sz="4" w:space="0" w:color="auto"/>
              <w:left w:val="nil"/>
              <w:bottom w:val="single" w:sz="4" w:space="0" w:color="auto"/>
              <w:right w:val="single" w:sz="4" w:space="0" w:color="auto"/>
            </w:tcBorders>
            <w:shd w:val="clear" w:color="000000" w:fill="BFBFBF"/>
            <w:hideMark/>
          </w:tcPr>
          <w:p w:rsidR="00E635E5" w:rsidRPr="009B4DD0" w:rsidRDefault="00E635E5" w:rsidP="005A4871">
            <w:pPr>
              <w:spacing w:after="0" w:line="240" w:lineRule="auto"/>
              <w:rPr>
                <w:rFonts w:eastAsia="Times New Roman"/>
                <w:b/>
                <w:color w:val="000000"/>
                <w:sz w:val="16"/>
                <w:szCs w:val="16"/>
                <w:lang w:eastAsia="sv-SE"/>
              </w:rPr>
            </w:pPr>
            <w:r w:rsidRPr="009B4DD0">
              <w:rPr>
                <w:rFonts w:eastAsia="Times New Roman"/>
                <w:b/>
                <w:color w:val="000000"/>
                <w:sz w:val="16"/>
                <w:szCs w:val="16"/>
                <w:lang w:eastAsia="sv-SE"/>
              </w:rPr>
              <w:t>Study type</w:t>
            </w:r>
          </w:p>
        </w:tc>
        <w:tc>
          <w:tcPr>
            <w:tcW w:w="318" w:type="pct"/>
            <w:tcBorders>
              <w:top w:val="single" w:sz="4" w:space="0" w:color="auto"/>
              <w:left w:val="nil"/>
              <w:bottom w:val="single" w:sz="4" w:space="0" w:color="auto"/>
              <w:right w:val="single" w:sz="4" w:space="0" w:color="auto"/>
            </w:tcBorders>
            <w:shd w:val="clear" w:color="000000" w:fill="BFBFBF"/>
            <w:hideMark/>
          </w:tcPr>
          <w:p w:rsidR="00E635E5" w:rsidRPr="009B4DD0" w:rsidRDefault="00E635E5" w:rsidP="005A4871">
            <w:pPr>
              <w:spacing w:after="0" w:line="240" w:lineRule="auto"/>
              <w:rPr>
                <w:rFonts w:eastAsia="Times New Roman"/>
                <w:b/>
                <w:color w:val="000000"/>
                <w:sz w:val="16"/>
                <w:szCs w:val="16"/>
                <w:lang w:eastAsia="sv-SE"/>
              </w:rPr>
            </w:pPr>
            <w:r w:rsidRPr="009B4DD0">
              <w:rPr>
                <w:rFonts w:eastAsia="Times New Roman"/>
                <w:b/>
                <w:color w:val="000000"/>
                <w:sz w:val="16"/>
                <w:szCs w:val="16"/>
                <w:lang w:eastAsia="sv-SE"/>
              </w:rPr>
              <w:t>Number of subjects/</w:t>
            </w:r>
            <w:r w:rsidRPr="0088785A">
              <w:rPr>
                <w:rFonts w:eastAsia="Times New Roman"/>
                <w:b/>
                <w:color w:val="000000"/>
                <w:sz w:val="16"/>
                <w:szCs w:val="16"/>
                <w:lang w:eastAsia="sv-SE"/>
              </w:rPr>
              <w:t xml:space="preserve"> </w:t>
            </w:r>
            <w:r w:rsidRPr="009B4DD0">
              <w:rPr>
                <w:rFonts w:eastAsia="Times New Roman"/>
                <w:b/>
                <w:color w:val="000000"/>
                <w:sz w:val="16"/>
                <w:szCs w:val="16"/>
                <w:lang w:eastAsia="sv-SE"/>
              </w:rPr>
              <w:t>studies</w:t>
            </w:r>
          </w:p>
        </w:tc>
        <w:tc>
          <w:tcPr>
            <w:tcW w:w="182" w:type="pct"/>
            <w:tcBorders>
              <w:top w:val="single" w:sz="4" w:space="0" w:color="auto"/>
              <w:left w:val="nil"/>
              <w:bottom w:val="single" w:sz="4" w:space="0" w:color="auto"/>
              <w:right w:val="single" w:sz="4" w:space="0" w:color="auto"/>
            </w:tcBorders>
            <w:shd w:val="clear" w:color="000000" w:fill="BFBFBF"/>
            <w:hideMark/>
          </w:tcPr>
          <w:p w:rsidR="00E635E5" w:rsidRPr="009B4DD0" w:rsidRDefault="00E635E5" w:rsidP="005A4871">
            <w:pPr>
              <w:spacing w:after="0" w:line="240" w:lineRule="auto"/>
              <w:jc w:val="center"/>
              <w:rPr>
                <w:rFonts w:eastAsia="Times New Roman"/>
                <w:b/>
                <w:color w:val="000000"/>
                <w:sz w:val="16"/>
                <w:szCs w:val="16"/>
                <w:lang w:eastAsia="sv-SE"/>
              </w:rPr>
            </w:pPr>
            <w:r w:rsidRPr="009B4DD0">
              <w:rPr>
                <w:rFonts w:eastAsia="Times New Roman"/>
                <w:b/>
                <w:color w:val="000000"/>
                <w:sz w:val="16"/>
                <w:szCs w:val="16"/>
                <w:lang w:eastAsia="sv-SE"/>
              </w:rPr>
              <w:t>Age</w:t>
            </w:r>
          </w:p>
        </w:tc>
        <w:tc>
          <w:tcPr>
            <w:tcW w:w="228" w:type="pct"/>
            <w:tcBorders>
              <w:top w:val="single" w:sz="4" w:space="0" w:color="auto"/>
              <w:left w:val="nil"/>
              <w:bottom w:val="single" w:sz="4" w:space="0" w:color="auto"/>
              <w:right w:val="single" w:sz="4" w:space="0" w:color="auto"/>
            </w:tcBorders>
            <w:shd w:val="clear" w:color="000000" w:fill="BFBFBF"/>
            <w:hideMark/>
          </w:tcPr>
          <w:p w:rsidR="00E635E5" w:rsidRPr="009B4DD0" w:rsidRDefault="00E635E5" w:rsidP="005A4871">
            <w:pPr>
              <w:spacing w:after="0" w:line="240" w:lineRule="auto"/>
              <w:jc w:val="center"/>
              <w:rPr>
                <w:rFonts w:eastAsia="Times New Roman"/>
                <w:b/>
                <w:color w:val="000000"/>
                <w:sz w:val="16"/>
                <w:szCs w:val="16"/>
                <w:lang w:eastAsia="sv-SE"/>
              </w:rPr>
            </w:pPr>
            <w:r w:rsidRPr="009B4DD0">
              <w:rPr>
                <w:rFonts w:eastAsia="Times New Roman"/>
                <w:b/>
                <w:color w:val="000000"/>
                <w:sz w:val="16"/>
                <w:szCs w:val="16"/>
                <w:lang w:eastAsia="sv-SE"/>
              </w:rPr>
              <w:t>Sex</w:t>
            </w:r>
          </w:p>
        </w:tc>
        <w:tc>
          <w:tcPr>
            <w:tcW w:w="318" w:type="pct"/>
            <w:tcBorders>
              <w:top w:val="single" w:sz="4" w:space="0" w:color="auto"/>
              <w:left w:val="nil"/>
              <w:bottom w:val="single" w:sz="4" w:space="0" w:color="auto"/>
              <w:right w:val="single" w:sz="4" w:space="0" w:color="auto"/>
            </w:tcBorders>
            <w:shd w:val="clear" w:color="000000" w:fill="BFBFBF"/>
            <w:hideMark/>
          </w:tcPr>
          <w:p w:rsidR="00E635E5" w:rsidRPr="0088785A" w:rsidRDefault="00E635E5" w:rsidP="005A4871">
            <w:pPr>
              <w:spacing w:after="0" w:line="240" w:lineRule="auto"/>
              <w:rPr>
                <w:rFonts w:eastAsia="Times New Roman"/>
                <w:b/>
                <w:color w:val="000000"/>
                <w:sz w:val="16"/>
                <w:szCs w:val="16"/>
                <w:lang w:eastAsia="sv-SE"/>
              </w:rPr>
            </w:pPr>
            <w:r w:rsidRPr="0088785A">
              <w:rPr>
                <w:rFonts w:eastAsia="Times New Roman"/>
                <w:b/>
                <w:color w:val="000000"/>
                <w:sz w:val="16"/>
                <w:szCs w:val="16"/>
                <w:lang w:eastAsia="sv-SE"/>
              </w:rPr>
              <w:t>Vitamin D suppleme</w:t>
            </w:r>
            <w:r w:rsidRPr="009B4DD0">
              <w:rPr>
                <w:rFonts w:eastAsia="Times New Roman"/>
                <w:b/>
                <w:color w:val="000000"/>
                <w:sz w:val="16"/>
                <w:szCs w:val="16"/>
                <w:lang w:eastAsia="sv-SE"/>
              </w:rPr>
              <w:t>n</w:t>
            </w:r>
          </w:p>
          <w:p w:rsidR="00E635E5" w:rsidRPr="009B4DD0" w:rsidRDefault="00E635E5" w:rsidP="005A4871">
            <w:pPr>
              <w:spacing w:after="0" w:line="240" w:lineRule="auto"/>
              <w:rPr>
                <w:rFonts w:eastAsia="Times New Roman"/>
                <w:b/>
                <w:color w:val="000000"/>
                <w:sz w:val="16"/>
                <w:szCs w:val="16"/>
                <w:lang w:eastAsia="sv-SE"/>
              </w:rPr>
            </w:pPr>
            <w:r w:rsidRPr="009B4DD0">
              <w:rPr>
                <w:rFonts w:eastAsia="Times New Roman"/>
                <w:b/>
                <w:color w:val="000000"/>
                <w:sz w:val="16"/>
                <w:szCs w:val="16"/>
                <w:lang w:eastAsia="sv-SE"/>
              </w:rPr>
              <w:t xml:space="preserve">tation </w:t>
            </w:r>
          </w:p>
        </w:tc>
        <w:tc>
          <w:tcPr>
            <w:tcW w:w="409" w:type="pct"/>
            <w:tcBorders>
              <w:top w:val="single" w:sz="4" w:space="0" w:color="auto"/>
              <w:left w:val="nil"/>
              <w:bottom w:val="single" w:sz="4" w:space="0" w:color="auto"/>
              <w:right w:val="single" w:sz="4" w:space="0" w:color="auto"/>
            </w:tcBorders>
            <w:shd w:val="clear" w:color="000000" w:fill="BFBFBF"/>
            <w:hideMark/>
          </w:tcPr>
          <w:p w:rsidR="00E635E5" w:rsidRPr="009B4DD0" w:rsidRDefault="00E635E5" w:rsidP="005A4871">
            <w:pPr>
              <w:spacing w:after="0" w:line="240" w:lineRule="auto"/>
              <w:rPr>
                <w:rFonts w:eastAsia="Times New Roman"/>
                <w:b/>
                <w:color w:val="000000"/>
                <w:sz w:val="16"/>
                <w:szCs w:val="16"/>
                <w:lang w:eastAsia="sv-SE"/>
              </w:rPr>
            </w:pPr>
            <w:r w:rsidRPr="009B4DD0">
              <w:rPr>
                <w:rFonts w:eastAsia="Times New Roman"/>
                <w:b/>
                <w:color w:val="000000"/>
                <w:sz w:val="16"/>
                <w:szCs w:val="16"/>
                <w:lang w:eastAsia="sv-SE"/>
              </w:rPr>
              <w:t xml:space="preserve"> total Vitamin D intake</w:t>
            </w:r>
          </w:p>
        </w:tc>
        <w:tc>
          <w:tcPr>
            <w:tcW w:w="227" w:type="pct"/>
            <w:tcBorders>
              <w:top w:val="single" w:sz="4" w:space="0" w:color="auto"/>
              <w:left w:val="nil"/>
              <w:bottom w:val="single" w:sz="4" w:space="0" w:color="auto"/>
              <w:right w:val="single" w:sz="4" w:space="0" w:color="auto"/>
            </w:tcBorders>
            <w:shd w:val="clear" w:color="000000" w:fill="BFBFBF"/>
            <w:hideMark/>
          </w:tcPr>
          <w:p w:rsidR="00E635E5" w:rsidRPr="009B4DD0" w:rsidRDefault="00E635E5" w:rsidP="005A4871">
            <w:pPr>
              <w:spacing w:after="0" w:line="240" w:lineRule="auto"/>
              <w:rPr>
                <w:rFonts w:eastAsia="Times New Roman"/>
                <w:b/>
                <w:color w:val="000000"/>
                <w:sz w:val="16"/>
                <w:szCs w:val="16"/>
                <w:lang w:eastAsia="sv-SE"/>
              </w:rPr>
            </w:pPr>
            <w:r w:rsidRPr="009B4DD0">
              <w:rPr>
                <w:rFonts w:eastAsia="Times New Roman"/>
                <w:b/>
                <w:color w:val="000000"/>
                <w:sz w:val="16"/>
                <w:szCs w:val="16"/>
                <w:lang w:eastAsia="sv-SE"/>
              </w:rPr>
              <w:t>Calcium intake</w:t>
            </w:r>
          </w:p>
        </w:tc>
        <w:tc>
          <w:tcPr>
            <w:tcW w:w="273" w:type="pct"/>
            <w:tcBorders>
              <w:top w:val="single" w:sz="4" w:space="0" w:color="auto"/>
              <w:left w:val="nil"/>
              <w:bottom w:val="single" w:sz="4" w:space="0" w:color="auto"/>
              <w:right w:val="single" w:sz="4" w:space="0" w:color="auto"/>
            </w:tcBorders>
            <w:shd w:val="clear" w:color="000000" w:fill="BFBFBF"/>
            <w:hideMark/>
          </w:tcPr>
          <w:p w:rsidR="00E635E5" w:rsidRPr="009B4DD0" w:rsidRDefault="00E635E5" w:rsidP="005A4871">
            <w:pPr>
              <w:spacing w:after="0" w:line="240" w:lineRule="auto"/>
              <w:rPr>
                <w:rFonts w:eastAsia="Times New Roman"/>
                <w:b/>
                <w:color w:val="000000"/>
                <w:sz w:val="16"/>
                <w:szCs w:val="16"/>
                <w:lang w:eastAsia="sv-SE"/>
              </w:rPr>
            </w:pPr>
            <w:r w:rsidRPr="009B4DD0">
              <w:rPr>
                <w:rFonts w:eastAsia="Times New Roman"/>
                <w:b/>
                <w:color w:val="000000"/>
                <w:sz w:val="16"/>
                <w:szCs w:val="16"/>
                <w:lang w:eastAsia="sv-SE"/>
              </w:rPr>
              <w:t>S-25OHD baseline</w:t>
            </w:r>
          </w:p>
        </w:tc>
        <w:tc>
          <w:tcPr>
            <w:tcW w:w="409" w:type="pct"/>
            <w:tcBorders>
              <w:top w:val="single" w:sz="4" w:space="0" w:color="auto"/>
              <w:left w:val="nil"/>
              <w:bottom w:val="single" w:sz="4" w:space="0" w:color="auto"/>
              <w:right w:val="single" w:sz="4" w:space="0" w:color="auto"/>
            </w:tcBorders>
            <w:shd w:val="clear" w:color="000000" w:fill="BFBFBF"/>
            <w:hideMark/>
          </w:tcPr>
          <w:p w:rsidR="00E635E5" w:rsidRPr="009B4DD0" w:rsidRDefault="00E635E5" w:rsidP="005A4871">
            <w:pPr>
              <w:spacing w:after="0" w:line="240" w:lineRule="auto"/>
              <w:jc w:val="center"/>
              <w:rPr>
                <w:rFonts w:eastAsia="Times New Roman"/>
                <w:b/>
                <w:color w:val="000000"/>
                <w:sz w:val="16"/>
                <w:szCs w:val="16"/>
                <w:lang w:eastAsia="sv-SE"/>
              </w:rPr>
            </w:pPr>
            <w:r w:rsidRPr="009B4DD0">
              <w:rPr>
                <w:rFonts w:eastAsia="Times New Roman"/>
                <w:b/>
                <w:color w:val="000000"/>
                <w:sz w:val="16"/>
                <w:szCs w:val="16"/>
                <w:lang w:eastAsia="sv-SE"/>
              </w:rPr>
              <w:t xml:space="preserve">S-25OHD final </w:t>
            </w:r>
          </w:p>
        </w:tc>
        <w:tc>
          <w:tcPr>
            <w:tcW w:w="317" w:type="pct"/>
            <w:tcBorders>
              <w:top w:val="single" w:sz="4" w:space="0" w:color="auto"/>
              <w:left w:val="nil"/>
              <w:bottom w:val="single" w:sz="4" w:space="0" w:color="auto"/>
              <w:right w:val="single" w:sz="4" w:space="0" w:color="auto"/>
            </w:tcBorders>
            <w:shd w:val="clear" w:color="000000" w:fill="BFBFBF"/>
            <w:hideMark/>
          </w:tcPr>
          <w:p w:rsidR="00E635E5" w:rsidRPr="009B4DD0" w:rsidRDefault="00E635E5" w:rsidP="005A4871">
            <w:pPr>
              <w:spacing w:after="0" w:line="240" w:lineRule="auto"/>
              <w:jc w:val="center"/>
              <w:rPr>
                <w:rFonts w:eastAsia="Times New Roman"/>
                <w:b/>
                <w:color w:val="000000"/>
                <w:sz w:val="16"/>
                <w:szCs w:val="16"/>
                <w:lang w:eastAsia="sv-SE"/>
              </w:rPr>
            </w:pPr>
            <w:r w:rsidRPr="009B4DD0">
              <w:rPr>
                <w:rFonts w:eastAsia="Times New Roman"/>
                <w:b/>
                <w:color w:val="000000"/>
                <w:sz w:val="16"/>
                <w:szCs w:val="16"/>
                <w:lang w:eastAsia="sv-SE"/>
              </w:rPr>
              <w:t>S-25OHD increment</w:t>
            </w:r>
          </w:p>
        </w:tc>
        <w:tc>
          <w:tcPr>
            <w:tcW w:w="273" w:type="pct"/>
            <w:tcBorders>
              <w:top w:val="single" w:sz="4" w:space="0" w:color="auto"/>
              <w:left w:val="nil"/>
              <w:bottom w:val="single" w:sz="4" w:space="0" w:color="auto"/>
              <w:right w:val="single" w:sz="4" w:space="0" w:color="auto"/>
            </w:tcBorders>
            <w:shd w:val="clear" w:color="000000" w:fill="BFBFBF"/>
            <w:hideMark/>
          </w:tcPr>
          <w:p w:rsidR="00E635E5" w:rsidRPr="009B4DD0" w:rsidRDefault="00E635E5" w:rsidP="005A4871">
            <w:pPr>
              <w:spacing w:after="0" w:line="240" w:lineRule="auto"/>
              <w:rPr>
                <w:rFonts w:eastAsia="Times New Roman"/>
                <w:b/>
                <w:color w:val="000000"/>
                <w:sz w:val="16"/>
                <w:szCs w:val="16"/>
                <w:lang w:eastAsia="sv-SE"/>
              </w:rPr>
            </w:pPr>
            <w:r w:rsidRPr="009B4DD0">
              <w:rPr>
                <w:rFonts w:eastAsia="Times New Roman"/>
                <w:b/>
                <w:color w:val="000000"/>
                <w:sz w:val="16"/>
                <w:szCs w:val="16"/>
                <w:lang w:eastAsia="sv-SE"/>
              </w:rPr>
              <w:t>Methods</w:t>
            </w:r>
          </w:p>
        </w:tc>
        <w:tc>
          <w:tcPr>
            <w:tcW w:w="273" w:type="pct"/>
            <w:tcBorders>
              <w:top w:val="single" w:sz="4" w:space="0" w:color="auto"/>
              <w:left w:val="nil"/>
              <w:bottom w:val="single" w:sz="4" w:space="0" w:color="auto"/>
              <w:right w:val="single" w:sz="4" w:space="0" w:color="auto"/>
            </w:tcBorders>
            <w:shd w:val="clear" w:color="000000" w:fill="BFBFBF"/>
            <w:hideMark/>
          </w:tcPr>
          <w:p w:rsidR="00E635E5" w:rsidRPr="009B4DD0" w:rsidRDefault="00E635E5" w:rsidP="005A4871">
            <w:pPr>
              <w:spacing w:after="0" w:line="240" w:lineRule="auto"/>
              <w:jc w:val="center"/>
              <w:rPr>
                <w:rFonts w:eastAsia="Times New Roman"/>
                <w:b/>
                <w:color w:val="000000"/>
                <w:sz w:val="16"/>
                <w:szCs w:val="16"/>
                <w:lang w:eastAsia="sv-SE"/>
              </w:rPr>
            </w:pPr>
            <w:r w:rsidRPr="009B4DD0">
              <w:rPr>
                <w:rFonts w:eastAsia="Times New Roman"/>
                <w:b/>
                <w:color w:val="000000"/>
                <w:sz w:val="16"/>
                <w:szCs w:val="16"/>
                <w:lang w:eastAsia="sv-SE"/>
              </w:rPr>
              <w:t>Season/ location</w:t>
            </w:r>
          </w:p>
        </w:tc>
        <w:tc>
          <w:tcPr>
            <w:tcW w:w="227" w:type="pct"/>
            <w:tcBorders>
              <w:top w:val="single" w:sz="4" w:space="0" w:color="auto"/>
              <w:left w:val="nil"/>
              <w:bottom w:val="single" w:sz="4" w:space="0" w:color="auto"/>
              <w:right w:val="single" w:sz="4" w:space="0" w:color="auto"/>
            </w:tcBorders>
            <w:shd w:val="clear" w:color="000000" w:fill="BFBFBF"/>
            <w:hideMark/>
          </w:tcPr>
          <w:p w:rsidR="00E635E5" w:rsidRPr="009B4DD0" w:rsidRDefault="00E635E5" w:rsidP="005A4871">
            <w:pPr>
              <w:spacing w:after="0" w:line="240" w:lineRule="auto"/>
              <w:rPr>
                <w:rFonts w:eastAsia="Times New Roman"/>
                <w:b/>
                <w:color w:val="000000"/>
                <w:sz w:val="16"/>
                <w:szCs w:val="16"/>
                <w:lang w:eastAsia="sv-SE"/>
              </w:rPr>
            </w:pPr>
            <w:r w:rsidRPr="009B4DD0">
              <w:rPr>
                <w:rFonts w:eastAsia="Times New Roman"/>
                <w:b/>
                <w:color w:val="000000"/>
                <w:sz w:val="16"/>
                <w:szCs w:val="16"/>
                <w:lang w:eastAsia="sv-SE"/>
              </w:rPr>
              <w:t>Follow-up time</w:t>
            </w:r>
          </w:p>
        </w:tc>
        <w:tc>
          <w:tcPr>
            <w:tcW w:w="292" w:type="pct"/>
            <w:tcBorders>
              <w:top w:val="single" w:sz="4" w:space="0" w:color="auto"/>
              <w:left w:val="nil"/>
              <w:bottom w:val="single" w:sz="4" w:space="0" w:color="auto"/>
              <w:right w:val="single" w:sz="4" w:space="0" w:color="auto"/>
            </w:tcBorders>
            <w:shd w:val="clear" w:color="000000" w:fill="BFBFBF"/>
            <w:hideMark/>
          </w:tcPr>
          <w:p w:rsidR="00E635E5" w:rsidRPr="009B4DD0" w:rsidRDefault="00E635E5" w:rsidP="005A4871">
            <w:pPr>
              <w:spacing w:after="0" w:line="240" w:lineRule="auto"/>
              <w:rPr>
                <w:rFonts w:eastAsia="Times New Roman"/>
                <w:b/>
                <w:color w:val="000000"/>
                <w:sz w:val="16"/>
                <w:szCs w:val="16"/>
                <w:lang w:eastAsia="sv-SE"/>
              </w:rPr>
            </w:pPr>
            <w:r w:rsidRPr="009B4DD0">
              <w:rPr>
                <w:rFonts w:eastAsia="Times New Roman"/>
                <w:b/>
                <w:color w:val="000000"/>
                <w:sz w:val="16"/>
                <w:szCs w:val="16"/>
                <w:lang w:eastAsia="sv-SE"/>
              </w:rPr>
              <w:t>Dietary intake</w:t>
            </w:r>
          </w:p>
        </w:tc>
        <w:tc>
          <w:tcPr>
            <w:tcW w:w="663" w:type="pct"/>
            <w:tcBorders>
              <w:top w:val="single" w:sz="4" w:space="0" w:color="auto"/>
              <w:left w:val="nil"/>
              <w:bottom w:val="single" w:sz="4" w:space="0" w:color="auto"/>
              <w:right w:val="single" w:sz="4" w:space="0" w:color="auto"/>
            </w:tcBorders>
            <w:shd w:val="clear" w:color="000000" w:fill="BFBFBF"/>
            <w:hideMark/>
          </w:tcPr>
          <w:p w:rsidR="00E635E5" w:rsidRPr="009B4DD0" w:rsidRDefault="00E635E5" w:rsidP="005A4871">
            <w:pPr>
              <w:spacing w:after="0" w:line="240" w:lineRule="auto"/>
              <w:rPr>
                <w:rFonts w:eastAsia="Times New Roman"/>
                <w:b/>
                <w:color w:val="000000"/>
                <w:sz w:val="16"/>
                <w:szCs w:val="16"/>
                <w:lang w:eastAsia="sv-SE"/>
              </w:rPr>
            </w:pPr>
            <w:r w:rsidRPr="009B4DD0">
              <w:rPr>
                <w:rFonts w:eastAsia="Times New Roman"/>
                <w:b/>
                <w:color w:val="000000"/>
                <w:sz w:val="16"/>
                <w:szCs w:val="16"/>
                <w:lang w:eastAsia="sv-SE"/>
              </w:rPr>
              <w:t>Overall results</w:t>
            </w:r>
          </w:p>
        </w:tc>
      </w:tr>
      <w:tr w:rsidR="00E635E5" w:rsidRPr="009B4DD0" w:rsidTr="005A4871">
        <w:trPr>
          <w:trHeight w:val="7629"/>
        </w:trPr>
        <w:tc>
          <w:tcPr>
            <w:tcW w:w="278" w:type="pct"/>
            <w:tcBorders>
              <w:top w:val="nil"/>
              <w:left w:val="single" w:sz="4" w:space="0" w:color="auto"/>
              <w:bottom w:val="single" w:sz="4" w:space="0" w:color="auto"/>
              <w:right w:val="single" w:sz="4" w:space="0" w:color="auto"/>
            </w:tcBorders>
            <w:shd w:val="clear" w:color="auto" w:fill="auto"/>
            <w:hideMark/>
          </w:tcPr>
          <w:p w:rsidR="00E635E5" w:rsidRPr="009B4DD0" w:rsidRDefault="00E635E5" w:rsidP="005A4871">
            <w:pPr>
              <w:spacing w:after="0" w:line="240" w:lineRule="auto"/>
              <w:rPr>
                <w:rFonts w:eastAsia="Times New Roman"/>
                <w:color w:val="000000"/>
                <w:sz w:val="16"/>
                <w:szCs w:val="16"/>
                <w:lang w:eastAsia="sv-SE"/>
              </w:rPr>
            </w:pPr>
            <w:r w:rsidRPr="009B4DD0">
              <w:rPr>
                <w:rFonts w:eastAsia="Times New Roman"/>
                <w:color w:val="000000"/>
                <w:sz w:val="16"/>
                <w:szCs w:val="16"/>
                <w:lang w:eastAsia="sv-SE"/>
              </w:rPr>
              <w:t>Cashman et al 2011</w:t>
            </w:r>
            <w:r w:rsidR="003C59E5">
              <w:rPr>
                <w:rFonts w:eastAsia="Times New Roman"/>
                <w:color w:val="000000"/>
                <w:sz w:val="16"/>
                <w:szCs w:val="16"/>
                <w:lang w:eastAsia="sv-SE"/>
              </w:rPr>
              <w:t>(32)</w:t>
            </w:r>
          </w:p>
        </w:tc>
        <w:tc>
          <w:tcPr>
            <w:tcW w:w="312" w:type="pct"/>
            <w:tcBorders>
              <w:top w:val="nil"/>
              <w:left w:val="nil"/>
              <w:bottom w:val="single" w:sz="4" w:space="0" w:color="auto"/>
              <w:right w:val="single" w:sz="4" w:space="0" w:color="auto"/>
            </w:tcBorders>
            <w:shd w:val="clear" w:color="auto" w:fill="auto"/>
            <w:hideMark/>
          </w:tcPr>
          <w:p w:rsidR="00E635E5" w:rsidRPr="009B4DD0" w:rsidRDefault="00E635E5" w:rsidP="005A4871">
            <w:pPr>
              <w:spacing w:after="0" w:line="240" w:lineRule="auto"/>
              <w:rPr>
                <w:rFonts w:eastAsia="Times New Roman"/>
                <w:color w:val="000000"/>
                <w:sz w:val="16"/>
                <w:szCs w:val="16"/>
                <w:lang w:eastAsia="sv-SE"/>
              </w:rPr>
            </w:pPr>
            <w:r w:rsidRPr="009B4DD0">
              <w:rPr>
                <w:rFonts w:eastAsia="Times New Roman"/>
                <w:color w:val="000000"/>
                <w:sz w:val="16"/>
                <w:szCs w:val="16"/>
                <w:lang w:eastAsia="sv-SE"/>
              </w:rPr>
              <w:t>Systematic review of RCTs</w:t>
            </w:r>
          </w:p>
        </w:tc>
        <w:tc>
          <w:tcPr>
            <w:tcW w:w="318" w:type="pct"/>
            <w:tcBorders>
              <w:top w:val="nil"/>
              <w:left w:val="nil"/>
              <w:bottom w:val="single" w:sz="4" w:space="0" w:color="auto"/>
              <w:right w:val="single" w:sz="4" w:space="0" w:color="auto"/>
            </w:tcBorders>
            <w:shd w:val="clear" w:color="auto" w:fill="auto"/>
            <w:hideMark/>
          </w:tcPr>
          <w:p w:rsidR="00E635E5" w:rsidRPr="009B4DD0" w:rsidRDefault="00E635E5" w:rsidP="005A4871">
            <w:pPr>
              <w:spacing w:after="0" w:line="240" w:lineRule="auto"/>
              <w:rPr>
                <w:rFonts w:eastAsia="Times New Roman"/>
                <w:color w:val="000000"/>
                <w:sz w:val="16"/>
                <w:szCs w:val="16"/>
                <w:lang w:val="en-US" w:eastAsia="sv-SE"/>
              </w:rPr>
            </w:pPr>
            <w:r w:rsidRPr="009B4DD0">
              <w:rPr>
                <w:rFonts w:eastAsia="Times New Roman"/>
                <w:color w:val="000000"/>
                <w:sz w:val="16"/>
                <w:szCs w:val="16"/>
                <w:lang w:val="en-US" w:eastAsia="sv-SE"/>
              </w:rPr>
              <w:t>44 RCTs; meta-regression included only those performed at latitudes &gt; 49,5 ⁰ N</w:t>
            </w:r>
          </w:p>
        </w:tc>
        <w:tc>
          <w:tcPr>
            <w:tcW w:w="182" w:type="pct"/>
            <w:tcBorders>
              <w:top w:val="nil"/>
              <w:left w:val="nil"/>
              <w:bottom w:val="single" w:sz="4" w:space="0" w:color="auto"/>
              <w:right w:val="single" w:sz="4" w:space="0" w:color="auto"/>
            </w:tcBorders>
            <w:shd w:val="clear" w:color="auto" w:fill="auto"/>
            <w:hideMark/>
          </w:tcPr>
          <w:p w:rsidR="00E635E5" w:rsidRPr="009B4DD0" w:rsidRDefault="00E635E5" w:rsidP="005A4871">
            <w:pPr>
              <w:spacing w:after="0" w:line="240" w:lineRule="auto"/>
              <w:rPr>
                <w:rFonts w:eastAsia="Times New Roman"/>
                <w:color w:val="000000"/>
                <w:sz w:val="16"/>
                <w:szCs w:val="16"/>
                <w:lang w:eastAsia="sv-SE"/>
              </w:rPr>
            </w:pPr>
            <w:r w:rsidRPr="009B4DD0">
              <w:rPr>
                <w:rFonts w:eastAsia="Times New Roman"/>
                <w:color w:val="000000"/>
                <w:sz w:val="16"/>
                <w:szCs w:val="16"/>
                <w:lang w:eastAsia="sv-SE"/>
              </w:rPr>
              <w:t>8-85 yrs</w:t>
            </w:r>
          </w:p>
        </w:tc>
        <w:tc>
          <w:tcPr>
            <w:tcW w:w="228" w:type="pct"/>
            <w:tcBorders>
              <w:top w:val="nil"/>
              <w:left w:val="nil"/>
              <w:bottom w:val="single" w:sz="4" w:space="0" w:color="auto"/>
              <w:right w:val="single" w:sz="4" w:space="0" w:color="auto"/>
            </w:tcBorders>
            <w:shd w:val="clear" w:color="auto" w:fill="auto"/>
            <w:hideMark/>
          </w:tcPr>
          <w:p w:rsidR="00E635E5" w:rsidRPr="009B4DD0" w:rsidRDefault="00E635E5" w:rsidP="005A4871">
            <w:pPr>
              <w:spacing w:after="0" w:line="240" w:lineRule="auto"/>
              <w:rPr>
                <w:rFonts w:eastAsia="Times New Roman"/>
                <w:color w:val="000000"/>
                <w:sz w:val="16"/>
                <w:szCs w:val="16"/>
                <w:lang w:eastAsia="sv-SE"/>
              </w:rPr>
            </w:pPr>
            <w:r w:rsidRPr="009B4DD0">
              <w:rPr>
                <w:rFonts w:eastAsia="Times New Roman"/>
                <w:color w:val="000000"/>
                <w:sz w:val="16"/>
                <w:szCs w:val="16"/>
                <w:lang w:eastAsia="sv-SE"/>
              </w:rPr>
              <w:t>mixed</w:t>
            </w:r>
          </w:p>
        </w:tc>
        <w:tc>
          <w:tcPr>
            <w:tcW w:w="318" w:type="pct"/>
            <w:tcBorders>
              <w:top w:val="nil"/>
              <w:left w:val="nil"/>
              <w:bottom w:val="single" w:sz="4" w:space="0" w:color="auto"/>
              <w:right w:val="single" w:sz="4" w:space="0" w:color="auto"/>
            </w:tcBorders>
            <w:shd w:val="clear" w:color="auto" w:fill="auto"/>
            <w:hideMark/>
          </w:tcPr>
          <w:p w:rsidR="00E635E5" w:rsidRPr="009B4DD0" w:rsidRDefault="00E635E5" w:rsidP="005A4871">
            <w:pPr>
              <w:spacing w:after="0" w:line="240" w:lineRule="auto"/>
              <w:rPr>
                <w:rFonts w:eastAsia="Times New Roman"/>
                <w:color w:val="000000"/>
                <w:sz w:val="16"/>
                <w:szCs w:val="16"/>
                <w:lang w:val="en-US" w:eastAsia="sv-SE"/>
              </w:rPr>
            </w:pPr>
            <w:r w:rsidRPr="009B4DD0">
              <w:rPr>
                <w:rFonts w:eastAsia="Times New Roman"/>
                <w:color w:val="000000"/>
                <w:sz w:val="16"/>
                <w:szCs w:val="16"/>
                <w:lang w:val="en-US" w:eastAsia="sv-SE"/>
              </w:rPr>
              <w:t>D2 and D3/ less than 50 µg/d;  oral dosing; calcium included in some studies</w:t>
            </w:r>
          </w:p>
        </w:tc>
        <w:tc>
          <w:tcPr>
            <w:tcW w:w="409" w:type="pct"/>
            <w:tcBorders>
              <w:top w:val="nil"/>
              <w:left w:val="nil"/>
              <w:bottom w:val="single" w:sz="4" w:space="0" w:color="auto"/>
              <w:right w:val="single" w:sz="4" w:space="0" w:color="auto"/>
            </w:tcBorders>
            <w:shd w:val="clear" w:color="auto" w:fill="auto"/>
            <w:hideMark/>
          </w:tcPr>
          <w:p w:rsidR="00E635E5" w:rsidRPr="009B4DD0" w:rsidRDefault="00E635E5" w:rsidP="005A4871">
            <w:pPr>
              <w:spacing w:after="0" w:line="240" w:lineRule="auto"/>
              <w:rPr>
                <w:rFonts w:eastAsia="Times New Roman"/>
                <w:color w:val="000000"/>
                <w:sz w:val="16"/>
                <w:szCs w:val="16"/>
                <w:lang w:val="en-US" w:eastAsia="sv-SE"/>
              </w:rPr>
            </w:pPr>
            <w:r w:rsidRPr="009B4DD0">
              <w:rPr>
                <w:rFonts w:eastAsia="Times New Roman"/>
                <w:color w:val="000000"/>
                <w:sz w:val="16"/>
                <w:szCs w:val="16"/>
                <w:lang w:val="en-US" w:eastAsia="sv-SE"/>
              </w:rPr>
              <w:t>Reported in the meta-regression studies; some estimated from earlier studies in the same country and age group</w:t>
            </w:r>
          </w:p>
        </w:tc>
        <w:tc>
          <w:tcPr>
            <w:tcW w:w="227" w:type="pct"/>
            <w:tcBorders>
              <w:top w:val="nil"/>
              <w:left w:val="nil"/>
              <w:bottom w:val="single" w:sz="4" w:space="0" w:color="auto"/>
              <w:right w:val="single" w:sz="4" w:space="0" w:color="auto"/>
            </w:tcBorders>
            <w:shd w:val="clear" w:color="auto" w:fill="auto"/>
            <w:hideMark/>
          </w:tcPr>
          <w:p w:rsidR="00E635E5" w:rsidRPr="009B4DD0" w:rsidRDefault="00E635E5" w:rsidP="005A4871">
            <w:pPr>
              <w:spacing w:after="0" w:line="240" w:lineRule="auto"/>
              <w:rPr>
                <w:rFonts w:eastAsia="Times New Roman"/>
                <w:color w:val="000000"/>
                <w:sz w:val="16"/>
                <w:szCs w:val="16"/>
                <w:lang w:eastAsia="sv-SE"/>
              </w:rPr>
            </w:pPr>
            <w:r w:rsidRPr="009B4DD0">
              <w:rPr>
                <w:rFonts w:eastAsia="Times New Roman"/>
                <w:color w:val="000000"/>
                <w:sz w:val="16"/>
                <w:szCs w:val="16"/>
                <w:lang w:eastAsia="sv-SE"/>
              </w:rPr>
              <w:t>ND</w:t>
            </w:r>
          </w:p>
        </w:tc>
        <w:tc>
          <w:tcPr>
            <w:tcW w:w="273" w:type="pct"/>
            <w:tcBorders>
              <w:top w:val="nil"/>
              <w:left w:val="nil"/>
              <w:bottom w:val="single" w:sz="4" w:space="0" w:color="auto"/>
              <w:right w:val="single" w:sz="4" w:space="0" w:color="auto"/>
            </w:tcBorders>
            <w:shd w:val="clear" w:color="auto" w:fill="auto"/>
            <w:hideMark/>
          </w:tcPr>
          <w:p w:rsidR="00E635E5" w:rsidRPr="009B4DD0" w:rsidRDefault="00E635E5" w:rsidP="005A4871">
            <w:pPr>
              <w:spacing w:after="0" w:line="240" w:lineRule="auto"/>
              <w:rPr>
                <w:rFonts w:eastAsia="Times New Roman"/>
                <w:color w:val="000000"/>
                <w:sz w:val="16"/>
                <w:szCs w:val="16"/>
                <w:lang w:eastAsia="sv-SE"/>
              </w:rPr>
            </w:pPr>
            <w:r w:rsidRPr="009B4DD0">
              <w:rPr>
                <w:rFonts w:eastAsia="Times New Roman"/>
                <w:color w:val="000000"/>
                <w:sz w:val="16"/>
                <w:szCs w:val="16"/>
                <w:lang w:eastAsia="sv-SE"/>
              </w:rPr>
              <w:t>Meta-regression studies :mean 24.6- 76.9 nmol/l</w:t>
            </w:r>
          </w:p>
        </w:tc>
        <w:tc>
          <w:tcPr>
            <w:tcW w:w="409" w:type="pct"/>
            <w:tcBorders>
              <w:top w:val="nil"/>
              <w:left w:val="nil"/>
              <w:bottom w:val="single" w:sz="4" w:space="0" w:color="auto"/>
              <w:right w:val="single" w:sz="4" w:space="0" w:color="auto"/>
            </w:tcBorders>
            <w:shd w:val="clear" w:color="auto" w:fill="auto"/>
            <w:hideMark/>
          </w:tcPr>
          <w:p w:rsidR="00E635E5" w:rsidRPr="009B4DD0" w:rsidRDefault="00E635E5" w:rsidP="005A4871">
            <w:pPr>
              <w:spacing w:after="0" w:line="240" w:lineRule="auto"/>
              <w:rPr>
                <w:rFonts w:eastAsia="Times New Roman"/>
                <w:color w:val="000000"/>
                <w:sz w:val="16"/>
                <w:szCs w:val="16"/>
                <w:lang w:val="en-US" w:eastAsia="sv-SE"/>
              </w:rPr>
            </w:pPr>
            <w:r w:rsidRPr="009B4DD0">
              <w:rPr>
                <w:rFonts w:eastAsia="Times New Roman"/>
                <w:color w:val="000000"/>
                <w:sz w:val="16"/>
                <w:szCs w:val="16"/>
                <w:lang w:val="en-US" w:eastAsia="sv-SE"/>
              </w:rPr>
              <w:t>Meta-regression studiess : in supplemented groups 55-90.1 nmol/l</w:t>
            </w:r>
          </w:p>
        </w:tc>
        <w:tc>
          <w:tcPr>
            <w:tcW w:w="317" w:type="pct"/>
            <w:tcBorders>
              <w:top w:val="nil"/>
              <w:left w:val="nil"/>
              <w:bottom w:val="single" w:sz="4" w:space="0" w:color="auto"/>
              <w:right w:val="single" w:sz="4" w:space="0" w:color="auto"/>
            </w:tcBorders>
            <w:shd w:val="clear" w:color="auto" w:fill="auto"/>
            <w:hideMark/>
          </w:tcPr>
          <w:p w:rsidR="00E635E5" w:rsidRPr="009B4DD0" w:rsidRDefault="00E635E5" w:rsidP="005A4871">
            <w:pPr>
              <w:spacing w:after="0" w:line="240" w:lineRule="auto"/>
              <w:rPr>
                <w:rFonts w:eastAsia="Times New Roman"/>
                <w:color w:val="000000"/>
                <w:sz w:val="16"/>
                <w:szCs w:val="16"/>
                <w:lang w:eastAsia="sv-SE"/>
              </w:rPr>
            </w:pPr>
            <w:r w:rsidRPr="009B4DD0">
              <w:rPr>
                <w:rFonts w:eastAsia="Times New Roman"/>
                <w:color w:val="000000"/>
                <w:sz w:val="16"/>
                <w:szCs w:val="16"/>
                <w:lang w:eastAsia="sv-SE"/>
              </w:rPr>
              <w:t>Estimated</w:t>
            </w:r>
          </w:p>
        </w:tc>
        <w:tc>
          <w:tcPr>
            <w:tcW w:w="273" w:type="pct"/>
            <w:tcBorders>
              <w:top w:val="nil"/>
              <w:left w:val="nil"/>
              <w:bottom w:val="single" w:sz="4" w:space="0" w:color="auto"/>
              <w:right w:val="single" w:sz="4" w:space="0" w:color="auto"/>
            </w:tcBorders>
            <w:shd w:val="clear" w:color="auto" w:fill="auto"/>
            <w:hideMark/>
          </w:tcPr>
          <w:p w:rsidR="00E635E5" w:rsidRPr="009B4DD0" w:rsidRDefault="00E635E5" w:rsidP="005A4871">
            <w:pPr>
              <w:spacing w:after="0" w:line="240" w:lineRule="auto"/>
              <w:rPr>
                <w:rFonts w:eastAsia="Times New Roman"/>
                <w:color w:val="000000"/>
                <w:sz w:val="16"/>
                <w:szCs w:val="16"/>
                <w:lang w:eastAsia="sv-SE"/>
              </w:rPr>
            </w:pPr>
            <w:r w:rsidRPr="009B4DD0">
              <w:rPr>
                <w:rFonts w:eastAsia="Times New Roman"/>
                <w:color w:val="000000"/>
                <w:sz w:val="16"/>
                <w:szCs w:val="16"/>
                <w:lang w:eastAsia="sv-SE"/>
              </w:rPr>
              <w:t>CPBA, EIA, RiA,HPLC</w:t>
            </w:r>
          </w:p>
        </w:tc>
        <w:tc>
          <w:tcPr>
            <w:tcW w:w="273" w:type="pct"/>
            <w:tcBorders>
              <w:top w:val="nil"/>
              <w:left w:val="nil"/>
              <w:bottom w:val="single" w:sz="4" w:space="0" w:color="auto"/>
              <w:right w:val="single" w:sz="4" w:space="0" w:color="auto"/>
            </w:tcBorders>
            <w:shd w:val="clear" w:color="auto" w:fill="auto"/>
            <w:hideMark/>
          </w:tcPr>
          <w:p w:rsidR="00E635E5" w:rsidRPr="009B4DD0" w:rsidRDefault="00E635E5" w:rsidP="005A4871">
            <w:pPr>
              <w:spacing w:after="0" w:line="240" w:lineRule="auto"/>
              <w:rPr>
                <w:rFonts w:eastAsia="Times New Roman"/>
                <w:color w:val="000000"/>
                <w:sz w:val="16"/>
                <w:szCs w:val="16"/>
                <w:lang w:eastAsia="sv-SE"/>
              </w:rPr>
            </w:pPr>
            <w:r w:rsidRPr="009B4DD0">
              <w:rPr>
                <w:rFonts w:eastAsia="Times New Roman"/>
                <w:color w:val="000000"/>
                <w:sz w:val="16"/>
                <w:szCs w:val="16"/>
                <w:lang w:eastAsia="sv-SE"/>
              </w:rPr>
              <w:t>winter</w:t>
            </w:r>
          </w:p>
        </w:tc>
        <w:tc>
          <w:tcPr>
            <w:tcW w:w="227" w:type="pct"/>
            <w:tcBorders>
              <w:top w:val="nil"/>
              <w:left w:val="nil"/>
              <w:bottom w:val="single" w:sz="4" w:space="0" w:color="auto"/>
              <w:right w:val="single" w:sz="4" w:space="0" w:color="auto"/>
            </w:tcBorders>
            <w:shd w:val="clear" w:color="auto" w:fill="auto"/>
            <w:hideMark/>
          </w:tcPr>
          <w:p w:rsidR="00E635E5" w:rsidRPr="009B4DD0" w:rsidRDefault="00E635E5" w:rsidP="005A4871">
            <w:pPr>
              <w:spacing w:after="0" w:line="240" w:lineRule="auto"/>
              <w:rPr>
                <w:rFonts w:eastAsia="Times New Roman"/>
                <w:color w:val="000000"/>
                <w:sz w:val="16"/>
                <w:szCs w:val="16"/>
                <w:lang w:eastAsia="sv-SE"/>
              </w:rPr>
            </w:pPr>
            <w:r w:rsidRPr="009B4DD0">
              <w:rPr>
                <w:rFonts w:eastAsia="Times New Roman"/>
                <w:color w:val="000000"/>
                <w:sz w:val="16"/>
                <w:szCs w:val="16"/>
                <w:lang w:eastAsia="sv-SE"/>
              </w:rPr>
              <w:t>8-52 weeks</w:t>
            </w:r>
          </w:p>
        </w:tc>
        <w:tc>
          <w:tcPr>
            <w:tcW w:w="292" w:type="pct"/>
            <w:tcBorders>
              <w:top w:val="nil"/>
              <w:left w:val="nil"/>
              <w:bottom w:val="single" w:sz="4" w:space="0" w:color="auto"/>
              <w:right w:val="single" w:sz="4" w:space="0" w:color="auto"/>
            </w:tcBorders>
            <w:shd w:val="clear" w:color="auto" w:fill="auto"/>
            <w:hideMark/>
          </w:tcPr>
          <w:p w:rsidR="00E635E5" w:rsidRPr="009B4DD0" w:rsidRDefault="00E635E5" w:rsidP="005A4871">
            <w:pPr>
              <w:spacing w:after="0" w:line="240" w:lineRule="auto"/>
              <w:rPr>
                <w:rFonts w:eastAsia="Times New Roman"/>
                <w:color w:val="000000"/>
                <w:sz w:val="16"/>
                <w:szCs w:val="16"/>
                <w:lang w:eastAsia="sv-SE"/>
              </w:rPr>
            </w:pPr>
            <w:r w:rsidRPr="009B4DD0">
              <w:rPr>
                <w:rFonts w:eastAsia="Times New Roman"/>
                <w:color w:val="000000"/>
                <w:sz w:val="16"/>
                <w:szCs w:val="16"/>
                <w:lang w:eastAsia="sv-SE"/>
              </w:rPr>
              <w:t>Included</w:t>
            </w:r>
          </w:p>
        </w:tc>
        <w:tc>
          <w:tcPr>
            <w:tcW w:w="663" w:type="pct"/>
            <w:tcBorders>
              <w:top w:val="nil"/>
              <w:left w:val="nil"/>
              <w:bottom w:val="single" w:sz="4" w:space="0" w:color="auto"/>
              <w:right w:val="single" w:sz="4" w:space="0" w:color="auto"/>
            </w:tcBorders>
            <w:shd w:val="clear" w:color="auto" w:fill="auto"/>
            <w:hideMark/>
          </w:tcPr>
          <w:p w:rsidR="00E635E5" w:rsidRPr="009B4DD0" w:rsidRDefault="00E635E5" w:rsidP="005A4871">
            <w:pPr>
              <w:spacing w:after="0" w:line="240" w:lineRule="auto"/>
              <w:rPr>
                <w:rFonts w:eastAsia="Times New Roman"/>
                <w:color w:val="000000"/>
                <w:sz w:val="16"/>
                <w:szCs w:val="16"/>
                <w:lang w:val="en-US" w:eastAsia="sv-SE"/>
              </w:rPr>
            </w:pPr>
            <w:r w:rsidRPr="009B4DD0">
              <w:rPr>
                <w:rFonts w:eastAsia="Times New Roman"/>
                <w:color w:val="000000"/>
                <w:sz w:val="16"/>
                <w:szCs w:val="16"/>
                <w:lang w:val="en-US" w:eastAsia="sv-SE"/>
              </w:rPr>
              <w:t xml:space="preserve">A combined weighted linear model meta-regression analyses of natural log (Ln) total vitamin D  intake (i.e. diet and  plemental vitamin D) v. achieved serum 25(OH)D in winter) produced a urvilinear relationship (mean (95% lower CI) serum 25(OH)D (nmol/l) ¼=9.2 (8.·5) Ln (total vitamin D)).  Use of non-transformed total vitamin D intake data (maximum 1400 IU/d; 35mg/d) provided for a more linear relationship (mean serum  25(OH)D (nmol/l) ¼ 0·044 £ (total vitamin D) þ 33·035). Although inputting an intake of 600 IU/d (i.e. the RDA) into the 95% lower CI  curvilinear and linear models predicted a serum 25(OH)D of 54·4 and 55·2 nmol/l, respectively, the total vitamin D intake that would  achieve 50 (and 40) nmol/l serum 25(OH)D was 359 (111) and 480 (260) IU/d,   pectively. Inclusion of 95% range in the model to account  for inter-individual variability increased the predicted intake of vitamin D needed to maintain serum 25(OH)D $50 nmol/l to 930 IU/d.  </w:t>
            </w:r>
          </w:p>
        </w:tc>
      </w:tr>
    </w:tbl>
    <w:p w:rsidR="00E635E5" w:rsidRPr="009B4DD0" w:rsidRDefault="00E635E5">
      <w:pPr>
        <w:rPr>
          <w:sz w:val="16"/>
          <w:szCs w:val="16"/>
          <w:lang w:val="en-US"/>
        </w:rPr>
      </w:pPr>
    </w:p>
    <w:p w:rsidR="006E2155" w:rsidRDefault="006E2155" w:rsidP="007739C8">
      <w:pPr>
        <w:autoSpaceDE w:val="0"/>
        <w:autoSpaceDN w:val="0"/>
        <w:adjustRightInd w:val="0"/>
        <w:rPr>
          <w:sz w:val="16"/>
          <w:szCs w:val="16"/>
          <w:lang w:val="en-US"/>
        </w:rPr>
        <w:sectPr w:rsidR="006E2155" w:rsidSect="005A4871">
          <w:headerReference w:type="default" r:id="rId16"/>
          <w:pgSz w:w="16838" w:h="11906" w:orient="landscape"/>
          <w:pgMar w:top="1440" w:right="1440" w:bottom="1440" w:left="1440" w:header="708" w:footer="708" w:gutter="0"/>
          <w:cols w:space="708"/>
          <w:docGrid w:linePitch="360"/>
        </w:sectPr>
      </w:pPr>
    </w:p>
    <w:tbl>
      <w:tblPr>
        <w:tblW w:w="5486" w:type="pct"/>
        <w:tblInd w:w="-497" w:type="dxa"/>
        <w:tblLayout w:type="fixed"/>
        <w:tblCellMar>
          <w:left w:w="70" w:type="dxa"/>
          <w:right w:w="70" w:type="dxa"/>
        </w:tblCellMar>
        <w:tblLook w:val="04A0" w:firstRow="1" w:lastRow="0" w:firstColumn="1" w:lastColumn="0" w:noHBand="0" w:noVBand="1"/>
      </w:tblPr>
      <w:tblGrid>
        <w:gridCol w:w="1133"/>
        <w:gridCol w:w="640"/>
        <w:gridCol w:w="1541"/>
        <w:gridCol w:w="956"/>
        <w:gridCol w:w="1027"/>
        <w:gridCol w:w="940"/>
        <w:gridCol w:w="993"/>
        <w:gridCol w:w="993"/>
        <w:gridCol w:w="990"/>
        <w:gridCol w:w="993"/>
        <w:gridCol w:w="4111"/>
        <w:gridCol w:w="1151"/>
      </w:tblGrid>
      <w:tr w:rsidR="006E2155" w:rsidRPr="00017FEE" w:rsidTr="005A4871">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000000" w:fill="A6A6A6"/>
            <w:vAlign w:val="bottom"/>
            <w:hideMark/>
          </w:tcPr>
          <w:p w:rsidR="006E2155" w:rsidRPr="00017FEE" w:rsidRDefault="006E2155" w:rsidP="005A4871">
            <w:pPr>
              <w:spacing w:after="0" w:line="240" w:lineRule="auto"/>
              <w:rPr>
                <w:rFonts w:eastAsia="Times New Roman"/>
                <w:color w:val="000000"/>
                <w:sz w:val="18"/>
                <w:szCs w:val="18"/>
                <w:lang w:val="en-US" w:eastAsia="sv-SE"/>
              </w:rPr>
            </w:pPr>
            <w:r w:rsidRPr="00017FEE">
              <w:rPr>
                <w:rFonts w:eastAsia="Times New Roman"/>
                <w:color w:val="000000"/>
                <w:sz w:val="18"/>
                <w:szCs w:val="18"/>
                <w:lang w:val="en-US" w:eastAsia="sv-SE"/>
              </w:rPr>
              <w:t>Summary table 3. Pregnancy end points</w:t>
            </w:r>
          </w:p>
        </w:tc>
      </w:tr>
      <w:tr w:rsidR="006E2155" w:rsidRPr="00691487" w:rsidTr="005A4871">
        <w:trPr>
          <w:trHeight w:val="1095"/>
        </w:trPr>
        <w:tc>
          <w:tcPr>
            <w:tcW w:w="366" w:type="pct"/>
            <w:tcBorders>
              <w:top w:val="nil"/>
              <w:left w:val="single" w:sz="4" w:space="0" w:color="auto"/>
              <w:bottom w:val="single" w:sz="4" w:space="0" w:color="auto"/>
              <w:right w:val="single" w:sz="4" w:space="0" w:color="auto"/>
            </w:tcBorders>
            <w:shd w:val="clear" w:color="000000" w:fill="C0C0C0"/>
            <w:hideMark/>
          </w:tcPr>
          <w:p w:rsidR="006E2155" w:rsidRPr="00017FEE" w:rsidRDefault="006E2155" w:rsidP="005A4871">
            <w:pPr>
              <w:spacing w:after="0" w:line="240" w:lineRule="auto"/>
              <w:rPr>
                <w:rFonts w:eastAsia="Times New Roman"/>
                <w:b/>
                <w:color w:val="000000"/>
                <w:sz w:val="18"/>
                <w:szCs w:val="18"/>
                <w:lang w:eastAsia="sv-SE"/>
              </w:rPr>
            </w:pPr>
            <w:r w:rsidRPr="00017FEE">
              <w:rPr>
                <w:rFonts w:eastAsia="Times New Roman"/>
                <w:b/>
                <w:color w:val="000000"/>
                <w:sz w:val="18"/>
                <w:szCs w:val="18"/>
                <w:lang w:val="en-US" w:eastAsia="sv-SE"/>
              </w:rPr>
              <w:t xml:space="preserve"> </w:t>
            </w:r>
            <w:r w:rsidRPr="00017FEE">
              <w:rPr>
                <w:rFonts w:eastAsia="Times New Roman"/>
                <w:b/>
                <w:color w:val="000000"/>
                <w:sz w:val="18"/>
                <w:szCs w:val="18"/>
                <w:lang w:eastAsia="sv-SE"/>
              </w:rPr>
              <w:t>Reference</w:t>
            </w:r>
          </w:p>
        </w:tc>
        <w:tc>
          <w:tcPr>
            <w:tcW w:w="207" w:type="pct"/>
            <w:tcBorders>
              <w:top w:val="nil"/>
              <w:left w:val="nil"/>
              <w:bottom w:val="single" w:sz="4" w:space="0" w:color="auto"/>
              <w:right w:val="single" w:sz="4" w:space="0" w:color="auto"/>
            </w:tcBorders>
            <w:shd w:val="clear" w:color="000000" w:fill="C0C0C0"/>
            <w:hideMark/>
          </w:tcPr>
          <w:p w:rsidR="006E2155" w:rsidRPr="00017FEE" w:rsidRDefault="006E2155" w:rsidP="005A4871">
            <w:pPr>
              <w:spacing w:after="0" w:line="240" w:lineRule="auto"/>
              <w:rPr>
                <w:rFonts w:eastAsia="Times New Roman"/>
                <w:b/>
                <w:color w:val="000000"/>
                <w:sz w:val="18"/>
                <w:szCs w:val="18"/>
                <w:lang w:eastAsia="sv-SE"/>
              </w:rPr>
            </w:pPr>
            <w:r w:rsidRPr="00017FEE">
              <w:rPr>
                <w:rFonts w:eastAsia="Times New Roman"/>
                <w:b/>
                <w:color w:val="000000"/>
                <w:sz w:val="18"/>
                <w:szCs w:val="18"/>
                <w:lang w:eastAsia="sv-SE"/>
              </w:rPr>
              <w:t>Study type</w:t>
            </w:r>
          </w:p>
        </w:tc>
        <w:tc>
          <w:tcPr>
            <w:tcW w:w="498" w:type="pct"/>
            <w:tcBorders>
              <w:top w:val="nil"/>
              <w:left w:val="nil"/>
              <w:bottom w:val="single" w:sz="4" w:space="0" w:color="auto"/>
              <w:right w:val="single" w:sz="4" w:space="0" w:color="auto"/>
            </w:tcBorders>
            <w:shd w:val="clear" w:color="000000" w:fill="C0C0C0"/>
            <w:hideMark/>
          </w:tcPr>
          <w:p w:rsidR="006E2155" w:rsidRPr="00017FEE" w:rsidRDefault="006E2155" w:rsidP="005A4871">
            <w:pPr>
              <w:spacing w:after="0" w:line="240" w:lineRule="auto"/>
              <w:rPr>
                <w:rFonts w:eastAsia="Times New Roman"/>
                <w:b/>
                <w:color w:val="000000"/>
                <w:sz w:val="18"/>
                <w:szCs w:val="18"/>
                <w:lang w:eastAsia="sv-SE"/>
              </w:rPr>
            </w:pPr>
            <w:r w:rsidRPr="00017FEE">
              <w:rPr>
                <w:rFonts w:eastAsia="Times New Roman"/>
                <w:b/>
                <w:color w:val="000000"/>
                <w:sz w:val="18"/>
                <w:szCs w:val="18"/>
                <w:lang w:eastAsia="sv-SE"/>
              </w:rPr>
              <w:t>Number of subjects/studies</w:t>
            </w:r>
          </w:p>
        </w:tc>
        <w:tc>
          <w:tcPr>
            <w:tcW w:w="309" w:type="pct"/>
            <w:tcBorders>
              <w:top w:val="nil"/>
              <w:left w:val="nil"/>
              <w:bottom w:val="single" w:sz="4" w:space="0" w:color="auto"/>
              <w:right w:val="single" w:sz="4" w:space="0" w:color="auto"/>
            </w:tcBorders>
            <w:shd w:val="clear" w:color="000000" w:fill="C0C0C0"/>
            <w:hideMark/>
          </w:tcPr>
          <w:p w:rsidR="006E2155" w:rsidRPr="00017FEE" w:rsidRDefault="006E2155" w:rsidP="005A4871">
            <w:pPr>
              <w:spacing w:after="0" w:line="240" w:lineRule="auto"/>
              <w:jc w:val="center"/>
              <w:rPr>
                <w:rFonts w:eastAsia="Times New Roman"/>
                <w:b/>
                <w:color w:val="000000"/>
                <w:sz w:val="18"/>
                <w:szCs w:val="18"/>
                <w:lang w:eastAsia="sv-SE"/>
              </w:rPr>
            </w:pPr>
            <w:r w:rsidRPr="00017FEE">
              <w:rPr>
                <w:rFonts w:eastAsia="Times New Roman"/>
                <w:b/>
                <w:color w:val="000000"/>
                <w:sz w:val="18"/>
                <w:szCs w:val="18"/>
                <w:lang w:eastAsia="sv-SE"/>
              </w:rPr>
              <w:t>Age</w:t>
            </w:r>
          </w:p>
        </w:tc>
        <w:tc>
          <w:tcPr>
            <w:tcW w:w="332" w:type="pct"/>
            <w:tcBorders>
              <w:top w:val="nil"/>
              <w:left w:val="nil"/>
              <w:bottom w:val="single" w:sz="4" w:space="0" w:color="auto"/>
              <w:right w:val="single" w:sz="4" w:space="0" w:color="auto"/>
            </w:tcBorders>
            <w:shd w:val="clear" w:color="000000" w:fill="C0C0C0"/>
            <w:hideMark/>
          </w:tcPr>
          <w:p w:rsidR="006E2155" w:rsidRPr="00017FEE" w:rsidRDefault="006E2155" w:rsidP="005A4871">
            <w:pPr>
              <w:spacing w:after="0" w:line="240" w:lineRule="auto"/>
              <w:jc w:val="center"/>
              <w:rPr>
                <w:rFonts w:eastAsia="Times New Roman"/>
                <w:b/>
                <w:color w:val="000000"/>
                <w:sz w:val="18"/>
                <w:szCs w:val="18"/>
                <w:lang w:eastAsia="sv-SE"/>
              </w:rPr>
            </w:pPr>
            <w:r w:rsidRPr="00017FEE">
              <w:rPr>
                <w:rFonts w:eastAsia="Times New Roman"/>
                <w:b/>
                <w:color w:val="000000"/>
                <w:sz w:val="18"/>
                <w:szCs w:val="18"/>
                <w:lang w:eastAsia="sv-SE"/>
              </w:rPr>
              <w:t>Sex</w:t>
            </w:r>
          </w:p>
        </w:tc>
        <w:tc>
          <w:tcPr>
            <w:tcW w:w="304" w:type="pct"/>
            <w:tcBorders>
              <w:top w:val="nil"/>
              <w:left w:val="nil"/>
              <w:bottom w:val="single" w:sz="4" w:space="0" w:color="auto"/>
              <w:right w:val="single" w:sz="4" w:space="0" w:color="auto"/>
            </w:tcBorders>
            <w:shd w:val="clear" w:color="000000" w:fill="C0C0C0"/>
            <w:hideMark/>
          </w:tcPr>
          <w:p w:rsidR="006E2155" w:rsidRPr="00017FEE" w:rsidRDefault="006E2155" w:rsidP="005A4871">
            <w:pPr>
              <w:spacing w:after="0" w:line="240" w:lineRule="auto"/>
              <w:rPr>
                <w:rFonts w:eastAsia="Times New Roman"/>
                <w:b/>
                <w:color w:val="000000"/>
                <w:sz w:val="18"/>
                <w:szCs w:val="18"/>
                <w:lang w:eastAsia="sv-SE"/>
              </w:rPr>
            </w:pPr>
            <w:r w:rsidRPr="00017FEE">
              <w:rPr>
                <w:rFonts w:eastAsia="Times New Roman"/>
                <w:b/>
                <w:color w:val="000000"/>
                <w:sz w:val="18"/>
                <w:szCs w:val="18"/>
                <w:lang w:eastAsia="sv-SE"/>
              </w:rPr>
              <w:t>Vitamin D intake</w:t>
            </w:r>
          </w:p>
        </w:tc>
        <w:tc>
          <w:tcPr>
            <w:tcW w:w="321" w:type="pct"/>
            <w:tcBorders>
              <w:top w:val="nil"/>
              <w:left w:val="nil"/>
              <w:bottom w:val="single" w:sz="4" w:space="0" w:color="auto"/>
              <w:right w:val="single" w:sz="4" w:space="0" w:color="auto"/>
            </w:tcBorders>
            <w:shd w:val="clear" w:color="000000" w:fill="C0C0C0"/>
            <w:hideMark/>
          </w:tcPr>
          <w:p w:rsidR="006E2155" w:rsidRPr="00017FEE" w:rsidRDefault="006E2155" w:rsidP="005A4871">
            <w:pPr>
              <w:spacing w:after="0" w:line="240" w:lineRule="auto"/>
              <w:rPr>
                <w:rFonts w:eastAsia="Times New Roman"/>
                <w:b/>
                <w:color w:val="000000"/>
                <w:sz w:val="18"/>
                <w:szCs w:val="18"/>
                <w:lang w:eastAsia="sv-SE"/>
              </w:rPr>
            </w:pPr>
            <w:r w:rsidRPr="00017FEE">
              <w:rPr>
                <w:rFonts w:eastAsia="Times New Roman"/>
                <w:b/>
                <w:color w:val="000000"/>
                <w:sz w:val="18"/>
                <w:szCs w:val="18"/>
                <w:lang w:eastAsia="sv-SE"/>
              </w:rPr>
              <w:t>Calcium intake</w:t>
            </w:r>
          </w:p>
        </w:tc>
        <w:tc>
          <w:tcPr>
            <w:tcW w:w="321" w:type="pct"/>
            <w:tcBorders>
              <w:top w:val="nil"/>
              <w:left w:val="nil"/>
              <w:bottom w:val="single" w:sz="4" w:space="0" w:color="auto"/>
              <w:right w:val="single" w:sz="4" w:space="0" w:color="auto"/>
            </w:tcBorders>
            <w:shd w:val="clear" w:color="000000" w:fill="C0C0C0"/>
            <w:hideMark/>
          </w:tcPr>
          <w:p w:rsidR="006E2155" w:rsidRPr="00017FEE" w:rsidRDefault="006E2155" w:rsidP="005A4871">
            <w:pPr>
              <w:spacing w:after="0" w:line="240" w:lineRule="auto"/>
              <w:jc w:val="center"/>
              <w:rPr>
                <w:rFonts w:eastAsia="Times New Roman"/>
                <w:b/>
                <w:color w:val="000000"/>
                <w:sz w:val="18"/>
                <w:szCs w:val="18"/>
                <w:lang w:eastAsia="sv-SE"/>
              </w:rPr>
            </w:pPr>
            <w:r w:rsidRPr="00017FEE">
              <w:rPr>
                <w:rFonts w:eastAsia="Times New Roman"/>
                <w:b/>
                <w:color w:val="000000"/>
                <w:sz w:val="18"/>
                <w:szCs w:val="18"/>
                <w:lang w:eastAsia="sv-SE"/>
              </w:rPr>
              <w:t>S-25OHD</w:t>
            </w:r>
          </w:p>
        </w:tc>
        <w:tc>
          <w:tcPr>
            <w:tcW w:w="320" w:type="pct"/>
            <w:tcBorders>
              <w:top w:val="nil"/>
              <w:left w:val="nil"/>
              <w:bottom w:val="single" w:sz="4" w:space="0" w:color="auto"/>
              <w:right w:val="single" w:sz="4" w:space="0" w:color="auto"/>
            </w:tcBorders>
            <w:shd w:val="clear" w:color="000000" w:fill="C0C0C0"/>
            <w:hideMark/>
          </w:tcPr>
          <w:p w:rsidR="006E2155" w:rsidRPr="00017FEE" w:rsidRDefault="006E2155" w:rsidP="005A4871">
            <w:pPr>
              <w:spacing w:after="0" w:line="240" w:lineRule="auto"/>
              <w:rPr>
                <w:rFonts w:eastAsia="Times New Roman"/>
                <w:b/>
                <w:color w:val="000000"/>
                <w:sz w:val="18"/>
                <w:szCs w:val="18"/>
                <w:lang w:eastAsia="sv-SE"/>
              </w:rPr>
            </w:pPr>
            <w:r w:rsidRPr="00017FEE">
              <w:rPr>
                <w:rFonts w:eastAsia="Times New Roman"/>
                <w:b/>
                <w:color w:val="000000"/>
                <w:sz w:val="18"/>
                <w:szCs w:val="18"/>
                <w:lang w:eastAsia="sv-SE"/>
              </w:rPr>
              <w:t>Follow-up time</w:t>
            </w:r>
          </w:p>
        </w:tc>
        <w:tc>
          <w:tcPr>
            <w:tcW w:w="321" w:type="pct"/>
            <w:tcBorders>
              <w:top w:val="nil"/>
              <w:left w:val="nil"/>
              <w:bottom w:val="single" w:sz="4" w:space="0" w:color="auto"/>
              <w:right w:val="single" w:sz="4" w:space="0" w:color="auto"/>
            </w:tcBorders>
            <w:shd w:val="clear" w:color="000000" w:fill="C0C0C0"/>
            <w:hideMark/>
          </w:tcPr>
          <w:p w:rsidR="006E2155" w:rsidRPr="00017FEE" w:rsidRDefault="006E2155" w:rsidP="005A4871">
            <w:pPr>
              <w:spacing w:after="0" w:line="240" w:lineRule="auto"/>
              <w:rPr>
                <w:rFonts w:eastAsia="Times New Roman"/>
                <w:b/>
                <w:color w:val="000000"/>
                <w:sz w:val="18"/>
                <w:szCs w:val="18"/>
                <w:lang w:eastAsia="sv-SE"/>
              </w:rPr>
            </w:pPr>
            <w:r w:rsidRPr="00017FEE">
              <w:rPr>
                <w:rFonts w:eastAsia="Times New Roman"/>
                <w:b/>
                <w:color w:val="000000"/>
                <w:sz w:val="18"/>
                <w:szCs w:val="18"/>
                <w:lang w:eastAsia="sv-SE"/>
              </w:rPr>
              <w:t xml:space="preserve">Dietary intake </w:t>
            </w:r>
          </w:p>
        </w:tc>
        <w:tc>
          <w:tcPr>
            <w:tcW w:w="1329" w:type="pct"/>
            <w:tcBorders>
              <w:top w:val="nil"/>
              <w:left w:val="nil"/>
              <w:bottom w:val="single" w:sz="4" w:space="0" w:color="auto"/>
              <w:right w:val="single" w:sz="4" w:space="0" w:color="auto"/>
            </w:tcBorders>
            <w:shd w:val="clear" w:color="000000" w:fill="C0C0C0"/>
            <w:hideMark/>
          </w:tcPr>
          <w:p w:rsidR="006E2155" w:rsidRPr="00017FEE" w:rsidRDefault="006E2155" w:rsidP="005A4871">
            <w:pPr>
              <w:spacing w:after="0" w:line="240" w:lineRule="auto"/>
              <w:rPr>
                <w:rFonts w:eastAsia="Times New Roman"/>
                <w:b/>
                <w:color w:val="000000"/>
                <w:sz w:val="18"/>
                <w:szCs w:val="18"/>
                <w:lang w:val="en-US" w:eastAsia="sv-SE"/>
              </w:rPr>
            </w:pPr>
            <w:r w:rsidRPr="00017FEE">
              <w:rPr>
                <w:rFonts w:eastAsia="Times New Roman"/>
                <w:b/>
                <w:color w:val="000000"/>
                <w:sz w:val="18"/>
                <w:szCs w:val="18"/>
                <w:lang w:val="en-US" w:eastAsia="sv-SE"/>
              </w:rPr>
              <w:t>RESULTS: effect, mean, SD, N (per group), RR/OR/HR confidence interval etc.</w:t>
            </w:r>
          </w:p>
        </w:tc>
        <w:tc>
          <w:tcPr>
            <w:tcW w:w="372" w:type="pct"/>
            <w:tcBorders>
              <w:top w:val="nil"/>
              <w:left w:val="nil"/>
              <w:bottom w:val="single" w:sz="4" w:space="0" w:color="auto"/>
              <w:right w:val="single" w:sz="4" w:space="0" w:color="auto"/>
            </w:tcBorders>
            <w:shd w:val="clear" w:color="000000" w:fill="C0C0C0"/>
            <w:hideMark/>
          </w:tcPr>
          <w:p w:rsidR="006E2155" w:rsidRPr="00017FEE" w:rsidRDefault="006E2155" w:rsidP="005A4871">
            <w:pPr>
              <w:spacing w:after="0" w:line="240" w:lineRule="auto"/>
              <w:rPr>
                <w:rFonts w:eastAsia="Times New Roman"/>
                <w:b/>
                <w:color w:val="000000"/>
                <w:sz w:val="18"/>
                <w:szCs w:val="18"/>
                <w:lang w:eastAsia="sv-SE"/>
              </w:rPr>
            </w:pPr>
            <w:r w:rsidRPr="00017FEE">
              <w:rPr>
                <w:rFonts w:eastAsia="Times New Roman"/>
                <w:b/>
                <w:color w:val="000000"/>
                <w:sz w:val="18"/>
                <w:szCs w:val="18"/>
                <w:lang w:eastAsia="sv-SE"/>
              </w:rPr>
              <w:t>Overall results</w:t>
            </w:r>
          </w:p>
        </w:tc>
      </w:tr>
      <w:tr w:rsidR="006E2155" w:rsidRPr="00691487" w:rsidTr="005A4871">
        <w:trPr>
          <w:trHeight w:val="2002"/>
        </w:trPr>
        <w:tc>
          <w:tcPr>
            <w:tcW w:w="366" w:type="pct"/>
            <w:tcBorders>
              <w:top w:val="nil"/>
              <w:left w:val="single" w:sz="4" w:space="0" w:color="auto"/>
              <w:bottom w:val="single" w:sz="4" w:space="0" w:color="auto"/>
              <w:right w:val="single" w:sz="4" w:space="0" w:color="auto"/>
            </w:tcBorders>
            <w:shd w:val="clear" w:color="auto" w:fill="auto"/>
            <w:hideMark/>
          </w:tcPr>
          <w:p w:rsidR="006E2155" w:rsidRPr="00017FEE" w:rsidRDefault="006E2155" w:rsidP="0041537D">
            <w:pPr>
              <w:spacing w:after="0" w:line="240" w:lineRule="auto"/>
              <w:rPr>
                <w:rFonts w:eastAsia="Times New Roman"/>
                <w:color w:val="000000"/>
                <w:sz w:val="18"/>
                <w:szCs w:val="18"/>
                <w:lang w:eastAsia="sv-SE"/>
              </w:rPr>
            </w:pPr>
            <w:r w:rsidRPr="00017FEE">
              <w:rPr>
                <w:rFonts w:eastAsia="Times New Roman"/>
                <w:color w:val="000000"/>
                <w:sz w:val="18"/>
                <w:szCs w:val="18"/>
                <w:lang w:eastAsia="sv-SE"/>
              </w:rPr>
              <w:t xml:space="preserve">Chung, M., et al. </w:t>
            </w:r>
            <w:r w:rsidR="0041537D">
              <w:rPr>
                <w:rFonts w:eastAsia="Times New Roman"/>
                <w:color w:val="000000"/>
                <w:sz w:val="18"/>
                <w:szCs w:val="18"/>
                <w:lang w:eastAsia="sv-SE"/>
              </w:rPr>
              <w:t xml:space="preserve"> </w:t>
            </w:r>
            <w:r w:rsidRPr="00017FEE">
              <w:rPr>
                <w:rFonts w:eastAsia="Times New Roman"/>
                <w:color w:val="000000"/>
                <w:sz w:val="18"/>
                <w:szCs w:val="18"/>
                <w:lang w:eastAsia="sv-SE"/>
              </w:rPr>
              <w:t>2009</w:t>
            </w:r>
            <w:r w:rsidR="0041537D">
              <w:rPr>
                <w:rFonts w:eastAsia="Times New Roman"/>
                <w:color w:val="000000"/>
                <w:sz w:val="18"/>
                <w:szCs w:val="18"/>
                <w:lang w:eastAsia="sv-SE"/>
              </w:rPr>
              <w:t xml:space="preserve"> (28)</w:t>
            </w:r>
          </w:p>
        </w:tc>
        <w:tc>
          <w:tcPr>
            <w:tcW w:w="207" w:type="pct"/>
            <w:tcBorders>
              <w:top w:val="nil"/>
              <w:left w:val="nil"/>
              <w:bottom w:val="single" w:sz="4" w:space="0" w:color="auto"/>
              <w:right w:val="single" w:sz="4" w:space="0" w:color="auto"/>
            </w:tcBorders>
            <w:shd w:val="clear" w:color="auto" w:fill="auto"/>
            <w:hideMark/>
          </w:tcPr>
          <w:p w:rsidR="006E2155" w:rsidRPr="00017FEE" w:rsidRDefault="006E2155" w:rsidP="005A4871">
            <w:pPr>
              <w:spacing w:after="0" w:line="240" w:lineRule="auto"/>
              <w:rPr>
                <w:rFonts w:eastAsia="Times New Roman"/>
                <w:color w:val="000000"/>
                <w:sz w:val="18"/>
                <w:szCs w:val="18"/>
                <w:lang w:eastAsia="sv-SE"/>
              </w:rPr>
            </w:pPr>
            <w:r w:rsidRPr="00017FEE">
              <w:rPr>
                <w:rFonts w:eastAsia="Times New Roman"/>
                <w:color w:val="000000"/>
                <w:sz w:val="18"/>
                <w:szCs w:val="18"/>
                <w:lang w:eastAsia="sv-SE"/>
              </w:rPr>
              <w:t>SLR</w:t>
            </w:r>
          </w:p>
        </w:tc>
        <w:tc>
          <w:tcPr>
            <w:tcW w:w="498" w:type="pct"/>
            <w:tcBorders>
              <w:top w:val="nil"/>
              <w:left w:val="nil"/>
              <w:bottom w:val="single" w:sz="4" w:space="0" w:color="auto"/>
              <w:right w:val="single" w:sz="4" w:space="0" w:color="auto"/>
            </w:tcBorders>
            <w:shd w:val="clear" w:color="auto" w:fill="auto"/>
            <w:hideMark/>
          </w:tcPr>
          <w:p w:rsidR="006E2155" w:rsidRPr="00017FEE" w:rsidRDefault="006E2155" w:rsidP="005A4871">
            <w:pPr>
              <w:spacing w:after="0" w:line="240" w:lineRule="auto"/>
              <w:rPr>
                <w:rFonts w:eastAsia="Times New Roman"/>
                <w:color w:val="000000"/>
                <w:sz w:val="18"/>
                <w:szCs w:val="18"/>
                <w:lang w:val="en-US" w:eastAsia="sv-SE"/>
              </w:rPr>
            </w:pPr>
            <w:r w:rsidRPr="00017FEE">
              <w:rPr>
                <w:rFonts w:eastAsia="Times New Roman"/>
                <w:color w:val="000000"/>
                <w:sz w:val="18"/>
                <w:szCs w:val="18"/>
                <w:lang w:val="en-US" w:eastAsia="sv-SE"/>
              </w:rPr>
              <w:t>One nested case control study on maternal vitamin D status and preeclampsia</w:t>
            </w:r>
          </w:p>
        </w:tc>
        <w:tc>
          <w:tcPr>
            <w:tcW w:w="309" w:type="pct"/>
            <w:tcBorders>
              <w:top w:val="nil"/>
              <w:left w:val="nil"/>
              <w:bottom w:val="single" w:sz="4" w:space="0" w:color="auto"/>
              <w:right w:val="single" w:sz="4" w:space="0" w:color="auto"/>
            </w:tcBorders>
            <w:shd w:val="clear" w:color="auto" w:fill="auto"/>
            <w:hideMark/>
          </w:tcPr>
          <w:p w:rsidR="006E2155" w:rsidRPr="00017FEE" w:rsidRDefault="006E2155" w:rsidP="005A4871">
            <w:pPr>
              <w:spacing w:after="0" w:line="240" w:lineRule="auto"/>
              <w:rPr>
                <w:rFonts w:eastAsia="Times New Roman"/>
                <w:color w:val="000000"/>
                <w:sz w:val="18"/>
                <w:szCs w:val="18"/>
                <w:lang w:eastAsia="sv-SE"/>
              </w:rPr>
            </w:pPr>
            <w:r w:rsidRPr="00017FEE">
              <w:rPr>
                <w:rFonts w:eastAsia="Times New Roman"/>
                <w:color w:val="000000"/>
                <w:sz w:val="18"/>
                <w:szCs w:val="18"/>
                <w:lang w:eastAsia="sv-SE"/>
              </w:rPr>
              <w:t>pregnant women</w:t>
            </w:r>
          </w:p>
        </w:tc>
        <w:tc>
          <w:tcPr>
            <w:tcW w:w="332" w:type="pct"/>
            <w:tcBorders>
              <w:top w:val="nil"/>
              <w:left w:val="nil"/>
              <w:bottom w:val="single" w:sz="4" w:space="0" w:color="auto"/>
              <w:right w:val="single" w:sz="4" w:space="0" w:color="auto"/>
            </w:tcBorders>
            <w:shd w:val="clear" w:color="auto" w:fill="auto"/>
            <w:hideMark/>
          </w:tcPr>
          <w:p w:rsidR="006E2155" w:rsidRPr="00017FEE" w:rsidRDefault="006E2155" w:rsidP="005A4871">
            <w:pPr>
              <w:spacing w:after="0" w:line="240" w:lineRule="auto"/>
              <w:rPr>
                <w:rFonts w:eastAsia="Times New Roman"/>
                <w:color w:val="000000"/>
                <w:sz w:val="18"/>
                <w:szCs w:val="18"/>
                <w:lang w:eastAsia="sv-SE"/>
              </w:rPr>
            </w:pPr>
            <w:r w:rsidRPr="00017FEE">
              <w:rPr>
                <w:rFonts w:eastAsia="Times New Roman"/>
                <w:color w:val="000000"/>
                <w:sz w:val="18"/>
                <w:szCs w:val="18"/>
                <w:lang w:eastAsia="sv-SE"/>
              </w:rPr>
              <w:t>Female</w:t>
            </w:r>
          </w:p>
        </w:tc>
        <w:tc>
          <w:tcPr>
            <w:tcW w:w="304" w:type="pct"/>
            <w:tcBorders>
              <w:top w:val="nil"/>
              <w:left w:val="nil"/>
              <w:bottom w:val="single" w:sz="4" w:space="0" w:color="auto"/>
              <w:right w:val="single" w:sz="4" w:space="0" w:color="auto"/>
            </w:tcBorders>
            <w:shd w:val="clear" w:color="auto" w:fill="auto"/>
            <w:hideMark/>
          </w:tcPr>
          <w:p w:rsidR="006E2155" w:rsidRPr="00017FEE" w:rsidRDefault="006E2155" w:rsidP="005A4871">
            <w:pPr>
              <w:spacing w:after="0" w:line="240" w:lineRule="auto"/>
              <w:rPr>
                <w:rFonts w:eastAsia="Times New Roman"/>
                <w:color w:val="000000"/>
                <w:sz w:val="18"/>
                <w:szCs w:val="18"/>
                <w:lang w:eastAsia="sv-SE"/>
              </w:rPr>
            </w:pPr>
            <w:r w:rsidRPr="00017FEE">
              <w:rPr>
                <w:rFonts w:eastAsia="Times New Roman"/>
                <w:color w:val="000000"/>
                <w:sz w:val="18"/>
                <w:szCs w:val="18"/>
                <w:lang w:eastAsia="sv-SE"/>
              </w:rPr>
              <w:t>Not reported</w:t>
            </w:r>
          </w:p>
        </w:tc>
        <w:tc>
          <w:tcPr>
            <w:tcW w:w="321" w:type="pct"/>
            <w:tcBorders>
              <w:top w:val="nil"/>
              <w:left w:val="nil"/>
              <w:bottom w:val="single" w:sz="4" w:space="0" w:color="auto"/>
              <w:right w:val="single" w:sz="4" w:space="0" w:color="auto"/>
            </w:tcBorders>
            <w:shd w:val="clear" w:color="auto" w:fill="auto"/>
            <w:hideMark/>
          </w:tcPr>
          <w:p w:rsidR="006E2155" w:rsidRPr="00017FEE" w:rsidRDefault="006E2155" w:rsidP="005A4871">
            <w:pPr>
              <w:spacing w:after="0" w:line="240" w:lineRule="auto"/>
              <w:rPr>
                <w:rFonts w:eastAsia="Times New Roman"/>
                <w:color w:val="000000"/>
                <w:sz w:val="18"/>
                <w:szCs w:val="18"/>
                <w:lang w:eastAsia="sv-SE"/>
              </w:rPr>
            </w:pPr>
            <w:r w:rsidRPr="00017FEE">
              <w:rPr>
                <w:rFonts w:eastAsia="Times New Roman"/>
                <w:color w:val="000000"/>
                <w:sz w:val="18"/>
                <w:szCs w:val="18"/>
                <w:lang w:eastAsia="sv-SE"/>
              </w:rPr>
              <w:t>Not reported</w:t>
            </w:r>
          </w:p>
        </w:tc>
        <w:tc>
          <w:tcPr>
            <w:tcW w:w="321" w:type="pct"/>
            <w:tcBorders>
              <w:top w:val="nil"/>
              <w:left w:val="nil"/>
              <w:bottom w:val="single" w:sz="4" w:space="0" w:color="auto"/>
              <w:right w:val="single" w:sz="4" w:space="0" w:color="auto"/>
            </w:tcBorders>
            <w:shd w:val="clear" w:color="auto" w:fill="auto"/>
            <w:hideMark/>
          </w:tcPr>
          <w:p w:rsidR="006E2155" w:rsidRPr="00017FEE" w:rsidRDefault="006E2155" w:rsidP="005A4871">
            <w:pPr>
              <w:spacing w:after="0" w:line="240" w:lineRule="auto"/>
              <w:rPr>
                <w:rFonts w:eastAsia="Times New Roman"/>
                <w:color w:val="000000"/>
                <w:sz w:val="18"/>
                <w:szCs w:val="18"/>
                <w:lang w:val="en-US" w:eastAsia="sv-SE"/>
              </w:rPr>
            </w:pPr>
            <w:r w:rsidRPr="00017FEE">
              <w:rPr>
                <w:rFonts w:eastAsia="Times New Roman"/>
                <w:color w:val="000000"/>
                <w:sz w:val="18"/>
                <w:szCs w:val="18"/>
                <w:lang w:val="en-US" w:eastAsia="sv-SE"/>
              </w:rPr>
              <w:t>Less than 37.5 nmol/L at baseline compared with higher levels</w:t>
            </w:r>
          </w:p>
        </w:tc>
        <w:tc>
          <w:tcPr>
            <w:tcW w:w="320" w:type="pct"/>
            <w:tcBorders>
              <w:top w:val="nil"/>
              <w:left w:val="nil"/>
              <w:bottom w:val="single" w:sz="4" w:space="0" w:color="auto"/>
              <w:right w:val="single" w:sz="4" w:space="0" w:color="auto"/>
            </w:tcBorders>
            <w:shd w:val="clear" w:color="auto" w:fill="auto"/>
            <w:hideMark/>
          </w:tcPr>
          <w:p w:rsidR="006E2155" w:rsidRPr="00017FEE" w:rsidRDefault="006E2155" w:rsidP="005A4871">
            <w:pPr>
              <w:spacing w:after="0" w:line="240" w:lineRule="auto"/>
              <w:rPr>
                <w:rFonts w:eastAsia="Times New Roman"/>
                <w:color w:val="000000"/>
                <w:sz w:val="18"/>
                <w:szCs w:val="18"/>
                <w:lang w:val="en-US" w:eastAsia="sv-SE"/>
              </w:rPr>
            </w:pPr>
            <w:r w:rsidRPr="00017FEE">
              <w:rPr>
                <w:rFonts w:eastAsia="Times New Roman"/>
                <w:color w:val="000000"/>
                <w:sz w:val="18"/>
                <w:szCs w:val="18"/>
                <w:lang w:val="en-US" w:eastAsia="sv-SE"/>
              </w:rPr>
              <w:t>Gestation period from early pregnancy</w:t>
            </w:r>
          </w:p>
        </w:tc>
        <w:tc>
          <w:tcPr>
            <w:tcW w:w="321" w:type="pct"/>
            <w:tcBorders>
              <w:top w:val="nil"/>
              <w:left w:val="nil"/>
              <w:bottom w:val="single" w:sz="4" w:space="0" w:color="auto"/>
              <w:right w:val="single" w:sz="4" w:space="0" w:color="auto"/>
            </w:tcBorders>
            <w:shd w:val="clear" w:color="auto" w:fill="auto"/>
            <w:hideMark/>
          </w:tcPr>
          <w:p w:rsidR="006E2155" w:rsidRPr="00017FEE" w:rsidRDefault="006E2155" w:rsidP="005A4871">
            <w:pPr>
              <w:spacing w:after="0" w:line="240" w:lineRule="auto"/>
              <w:rPr>
                <w:rFonts w:eastAsia="Times New Roman"/>
                <w:color w:val="000000"/>
                <w:sz w:val="18"/>
                <w:szCs w:val="18"/>
                <w:lang w:eastAsia="sv-SE"/>
              </w:rPr>
            </w:pPr>
            <w:r w:rsidRPr="00017FEE">
              <w:rPr>
                <w:rFonts w:eastAsia="Times New Roman"/>
                <w:color w:val="000000"/>
                <w:sz w:val="18"/>
                <w:szCs w:val="18"/>
                <w:lang w:eastAsia="sv-SE"/>
              </w:rPr>
              <w:t>not reported</w:t>
            </w:r>
          </w:p>
        </w:tc>
        <w:tc>
          <w:tcPr>
            <w:tcW w:w="1329" w:type="pct"/>
            <w:tcBorders>
              <w:top w:val="nil"/>
              <w:left w:val="nil"/>
              <w:bottom w:val="single" w:sz="4" w:space="0" w:color="auto"/>
              <w:right w:val="single" w:sz="4" w:space="0" w:color="auto"/>
            </w:tcBorders>
            <w:shd w:val="clear" w:color="auto" w:fill="auto"/>
            <w:hideMark/>
          </w:tcPr>
          <w:p w:rsidR="006E2155" w:rsidRPr="00017FEE" w:rsidRDefault="006E2155" w:rsidP="005A4871">
            <w:pPr>
              <w:spacing w:after="0" w:line="240" w:lineRule="auto"/>
              <w:rPr>
                <w:rFonts w:eastAsia="Times New Roman"/>
                <w:color w:val="000000"/>
                <w:sz w:val="18"/>
                <w:szCs w:val="18"/>
                <w:lang w:val="en-US" w:eastAsia="sv-SE"/>
              </w:rPr>
            </w:pPr>
            <w:r w:rsidRPr="00017FEE">
              <w:rPr>
                <w:rFonts w:eastAsia="Times New Roman"/>
                <w:color w:val="000000"/>
                <w:sz w:val="18"/>
                <w:szCs w:val="18"/>
                <w:lang w:val="en-US" w:eastAsia="sv-SE"/>
              </w:rPr>
              <w:t>Mothers with baseline levels less than 37.5 nmol/L higher risk of preeclampsia</w:t>
            </w:r>
          </w:p>
        </w:tc>
        <w:tc>
          <w:tcPr>
            <w:tcW w:w="372" w:type="pct"/>
            <w:tcBorders>
              <w:top w:val="nil"/>
              <w:left w:val="nil"/>
              <w:bottom w:val="single" w:sz="4" w:space="0" w:color="auto"/>
              <w:right w:val="single" w:sz="4" w:space="0" w:color="auto"/>
            </w:tcBorders>
            <w:shd w:val="clear" w:color="auto" w:fill="auto"/>
            <w:hideMark/>
          </w:tcPr>
          <w:p w:rsidR="006E2155" w:rsidRPr="00017FEE" w:rsidRDefault="006E2155" w:rsidP="005A4871">
            <w:pPr>
              <w:spacing w:after="0" w:line="240" w:lineRule="auto"/>
              <w:rPr>
                <w:rFonts w:eastAsia="Times New Roman"/>
                <w:color w:val="000000"/>
                <w:sz w:val="18"/>
                <w:szCs w:val="18"/>
                <w:lang w:eastAsia="sv-SE"/>
              </w:rPr>
            </w:pPr>
            <w:r w:rsidRPr="00017FEE">
              <w:rPr>
                <w:rFonts w:eastAsia="Times New Roman"/>
                <w:color w:val="000000"/>
                <w:sz w:val="18"/>
                <w:szCs w:val="18"/>
                <w:lang w:eastAsia="sv-SE"/>
              </w:rPr>
              <w:t>No conclusions drawn</w:t>
            </w:r>
          </w:p>
        </w:tc>
      </w:tr>
      <w:tr w:rsidR="006E2155" w:rsidRPr="00691487" w:rsidTr="005A4871">
        <w:trPr>
          <w:trHeight w:val="4243"/>
        </w:trPr>
        <w:tc>
          <w:tcPr>
            <w:tcW w:w="366" w:type="pct"/>
            <w:tcBorders>
              <w:top w:val="nil"/>
              <w:left w:val="single" w:sz="4" w:space="0" w:color="auto"/>
              <w:bottom w:val="single" w:sz="4" w:space="0" w:color="auto"/>
              <w:right w:val="single" w:sz="4" w:space="0" w:color="auto"/>
            </w:tcBorders>
            <w:shd w:val="clear" w:color="auto" w:fill="auto"/>
            <w:hideMark/>
          </w:tcPr>
          <w:p w:rsidR="006E2155" w:rsidRPr="006E2155" w:rsidRDefault="006E2155" w:rsidP="0041537D">
            <w:pPr>
              <w:spacing w:after="0" w:line="240" w:lineRule="auto"/>
              <w:rPr>
                <w:rFonts w:eastAsia="Times New Roman"/>
                <w:color w:val="000000"/>
                <w:sz w:val="18"/>
                <w:szCs w:val="18"/>
                <w:lang w:val="sv-SE" w:eastAsia="sv-SE"/>
              </w:rPr>
            </w:pPr>
            <w:r w:rsidRPr="006E2155">
              <w:rPr>
                <w:rFonts w:eastAsia="Times New Roman"/>
                <w:color w:val="000000"/>
                <w:sz w:val="18"/>
                <w:szCs w:val="18"/>
                <w:lang w:val="sv-SE" w:eastAsia="sv-SE"/>
              </w:rPr>
              <w:t>De-Regil LM et al</w:t>
            </w:r>
            <w:r w:rsidR="0041537D">
              <w:rPr>
                <w:rFonts w:eastAsia="Times New Roman"/>
                <w:color w:val="000000"/>
                <w:sz w:val="18"/>
                <w:szCs w:val="18"/>
                <w:lang w:val="sv-SE" w:eastAsia="sv-SE"/>
              </w:rPr>
              <w:t xml:space="preserve"> </w:t>
            </w:r>
            <w:r w:rsidRPr="006E2155">
              <w:rPr>
                <w:rFonts w:eastAsia="Times New Roman"/>
                <w:color w:val="000000"/>
                <w:sz w:val="18"/>
                <w:szCs w:val="18"/>
                <w:lang w:val="sv-SE" w:eastAsia="sv-SE"/>
              </w:rPr>
              <w:t xml:space="preserve"> 2012</w:t>
            </w:r>
            <w:r w:rsidR="0041537D">
              <w:rPr>
                <w:rFonts w:eastAsia="Times New Roman"/>
                <w:color w:val="000000"/>
                <w:sz w:val="18"/>
                <w:szCs w:val="18"/>
                <w:lang w:val="sv-SE" w:eastAsia="sv-SE"/>
              </w:rPr>
              <w:t xml:space="preserve"> (33)</w:t>
            </w:r>
          </w:p>
        </w:tc>
        <w:tc>
          <w:tcPr>
            <w:tcW w:w="207" w:type="pct"/>
            <w:tcBorders>
              <w:top w:val="nil"/>
              <w:left w:val="nil"/>
              <w:bottom w:val="single" w:sz="4" w:space="0" w:color="auto"/>
              <w:right w:val="single" w:sz="4" w:space="0" w:color="auto"/>
            </w:tcBorders>
            <w:shd w:val="clear" w:color="auto" w:fill="auto"/>
            <w:hideMark/>
          </w:tcPr>
          <w:p w:rsidR="006E2155" w:rsidRPr="00017FEE" w:rsidRDefault="006E2155" w:rsidP="005A4871">
            <w:pPr>
              <w:spacing w:after="0" w:line="240" w:lineRule="auto"/>
              <w:rPr>
                <w:rFonts w:eastAsia="Times New Roman"/>
                <w:color w:val="000000"/>
                <w:sz w:val="18"/>
                <w:szCs w:val="18"/>
                <w:lang w:eastAsia="sv-SE"/>
              </w:rPr>
            </w:pPr>
            <w:r w:rsidRPr="00017FEE">
              <w:rPr>
                <w:rFonts w:eastAsia="Times New Roman"/>
                <w:color w:val="000000"/>
                <w:sz w:val="18"/>
                <w:szCs w:val="18"/>
                <w:lang w:eastAsia="sv-SE"/>
              </w:rPr>
              <w:t>SLR of RCTs</w:t>
            </w:r>
          </w:p>
        </w:tc>
        <w:tc>
          <w:tcPr>
            <w:tcW w:w="498" w:type="pct"/>
            <w:tcBorders>
              <w:top w:val="nil"/>
              <w:left w:val="nil"/>
              <w:bottom w:val="single" w:sz="4" w:space="0" w:color="auto"/>
              <w:right w:val="single" w:sz="4" w:space="0" w:color="auto"/>
            </w:tcBorders>
            <w:shd w:val="clear" w:color="auto" w:fill="auto"/>
            <w:hideMark/>
          </w:tcPr>
          <w:p w:rsidR="006E2155" w:rsidRPr="00017FEE" w:rsidRDefault="006E2155" w:rsidP="005A4871">
            <w:pPr>
              <w:spacing w:after="0" w:line="240" w:lineRule="auto"/>
              <w:rPr>
                <w:rFonts w:eastAsia="Times New Roman"/>
                <w:color w:val="000000"/>
                <w:sz w:val="18"/>
                <w:szCs w:val="18"/>
                <w:lang w:eastAsia="sv-SE"/>
              </w:rPr>
            </w:pPr>
            <w:r w:rsidRPr="00017FEE">
              <w:rPr>
                <w:rFonts w:eastAsia="Times New Roman"/>
                <w:color w:val="000000"/>
                <w:sz w:val="18"/>
                <w:szCs w:val="18"/>
                <w:lang w:eastAsia="sv-SE"/>
              </w:rPr>
              <w:t>1023 subjects/6 trials</w:t>
            </w:r>
          </w:p>
        </w:tc>
        <w:tc>
          <w:tcPr>
            <w:tcW w:w="309" w:type="pct"/>
            <w:tcBorders>
              <w:top w:val="nil"/>
              <w:left w:val="nil"/>
              <w:bottom w:val="single" w:sz="4" w:space="0" w:color="auto"/>
              <w:right w:val="single" w:sz="4" w:space="0" w:color="auto"/>
            </w:tcBorders>
            <w:shd w:val="clear" w:color="auto" w:fill="auto"/>
            <w:hideMark/>
          </w:tcPr>
          <w:p w:rsidR="006E2155" w:rsidRPr="00017FEE" w:rsidRDefault="006E2155" w:rsidP="005A4871">
            <w:pPr>
              <w:spacing w:after="0" w:line="240" w:lineRule="auto"/>
              <w:rPr>
                <w:rFonts w:eastAsia="Times New Roman"/>
                <w:color w:val="000000"/>
                <w:sz w:val="18"/>
                <w:szCs w:val="18"/>
                <w:lang w:eastAsia="sv-SE"/>
              </w:rPr>
            </w:pPr>
            <w:r w:rsidRPr="00017FEE">
              <w:rPr>
                <w:rFonts w:eastAsia="Times New Roman"/>
                <w:color w:val="000000"/>
                <w:sz w:val="18"/>
                <w:szCs w:val="18"/>
                <w:lang w:eastAsia="sv-SE"/>
              </w:rPr>
              <w:t>Pregnant women</w:t>
            </w:r>
          </w:p>
        </w:tc>
        <w:tc>
          <w:tcPr>
            <w:tcW w:w="332" w:type="pct"/>
            <w:tcBorders>
              <w:top w:val="nil"/>
              <w:left w:val="nil"/>
              <w:bottom w:val="single" w:sz="4" w:space="0" w:color="auto"/>
              <w:right w:val="single" w:sz="4" w:space="0" w:color="auto"/>
            </w:tcBorders>
            <w:shd w:val="clear" w:color="auto" w:fill="auto"/>
            <w:hideMark/>
          </w:tcPr>
          <w:p w:rsidR="006E2155" w:rsidRPr="00017FEE" w:rsidRDefault="006E2155" w:rsidP="005A4871">
            <w:pPr>
              <w:spacing w:after="0" w:line="240" w:lineRule="auto"/>
              <w:rPr>
                <w:rFonts w:eastAsia="Times New Roman"/>
                <w:color w:val="000000"/>
                <w:sz w:val="18"/>
                <w:szCs w:val="18"/>
                <w:lang w:eastAsia="sv-SE"/>
              </w:rPr>
            </w:pPr>
            <w:r w:rsidRPr="00017FEE">
              <w:rPr>
                <w:rFonts w:eastAsia="Times New Roman"/>
                <w:color w:val="000000"/>
                <w:sz w:val="18"/>
                <w:szCs w:val="18"/>
                <w:lang w:eastAsia="sv-SE"/>
              </w:rPr>
              <w:t>Female</w:t>
            </w:r>
          </w:p>
        </w:tc>
        <w:tc>
          <w:tcPr>
            <w:tcW w:w="304" w:type="pct"/>
            <w:tcBorders>
              <w:top w:val="nil"/>
              <w:left w:val="nil"/>
              <w:bottom w:val="single" w:sz="4" w:space="0" w:color="auto"/>
              <w:right w:val="single" w:sz="4" w:space="0" w:color="auto"/>
            </w:tcBorders>
            <w:shd w:val="clear" w:color="auto" w:fill="auto"/>
            <w:hideMark/>
          </w:tcPr>
          <w:p w:rsidR="006E2155" w:rsidRPr="00017FEE" w:rsidRDefault="006E2155" w:rsidP="005A4871">
            <w:pPr>
              <w:spacing w:after="0" w:line="240" w:lineRule="auto"/>
              <w:rPr>
                <w:rFonts w:eastAsia="Times New Roman"/>
                <w:color w:val="000000"/>
                <w:sz w:val="18"/>
                <w:szCs w:val="18"/>
                <w:lang w:val="en-US" w:eastAsia="sv-SE"/>
              </w:rPr>
            </w:pPr>
            <w:r w:rsidRPr="00017FEE">
              <w:rPr>
                <w:rFonts w:eastAsia="Times New Roman"/>
                <w:color w:val="000000"/>
                <w:sz w:val="18"/>
                <w:szCs w:val="18"/>
                <w:lang w:val="en-US" w:eastAsia="sv-SE"/>
              </w:rPr>
              <w:t>Supplements of 20 to 30 µg on a daily basis. Also one arm of two trials included a single 5000µg dose in third trimester, and one trial 15000µg twice, durin</w:t>
            </w:r>
            <w:r w:rsidR="00A971D8">
              <w:rPr>
                <w:rFonts w:eastAsia="Times New Roman"/>
                <w:color w:val="000000"/>
                <w:sz w:val="18"/>
                <w:szCs w:val="18"/>
                <w:lang w:val="en-US" w:eastAsia="sv-SE"/>
              </w:rPr>
              <w:t>g 7th and 8th month of pregnancy</w:t>
            </w:r>
            <w:r w:rsidRPr="00017FEE">
              <w:rPr>
                <w:rFonts w:eastAsia="Times New Roman"/>
                <w:color w:val="000000"/>
                <w:sz w:val="18"/>
                <w:szCs w:val="18"/>
                <w:lang w:val="en-US" w:eastAsia="sv-SE"/>
              </w:rPr>
              <w:t xml:space="preserve">  </w:t>
            </w:r>
          </w:p>
        </w:tc>
        <w:tc>
          <w:tcPr>
            <w:tcW w:w="321" w:type="pct"/>
            <w:tcBorders>
              <w:top w:val="nil"/>
              <w:left w:val="nil"/>
              <w:bottom w:val="single" w:sz="4" w:space="0" w:color="auto"/>
              <w:right w:val="single" w:sz="4" w:space="0" w:color="auto"/>
            </w:tcBorders>
            <w:shd w:val="clear" w:color="auto" w:fill="auto"/>
            <w:hideMark/>
          </w:tcPr>
          <w:p w:rsidR="006E2155" w:rsidRPr="00017FEE" w:rsidRDefault="006E2155" w:rsidP="005A4871">
            <w:pPr>
              <w:spacing w:after="0" w:line="240" w:lineRule="auto"/>
              <w:rPr>
                <w:rFonts w:eastAsia="Times New Roman"/>
                <w:color w:val="000000"/>
                <w:sz w:val="18"/>
                <w:szCs w:val="18"/>
                <w:lang w:eastAsia="sv-SE"/>
              </w:rPr>
            </w:pPr>
            <w:r w:rsidRPr="00017FEE">
              <w:rPr>
                <w:rFonts w:eastAsia="Times New Roman"/>
                <w:color w:val="000000"/>
                <w:sz w:val="18"/>
                <w:szCs w:val="18"/>
                <w:lang w:eastAsia="sv-SE"/>
              </w:rPr>
              <w:t>not reported</w:t>
            </w:r>
          </w:p>
        </w:tc>
        <w:tc>
          <w:tcPr>
            <w:tcW w:w="321" w:type="pct"/>
            <w:tcBorders>
              <w:top w:val="nil"/>
              <w:left w:val="nil"/>
              <w:bottom w:val="single" w:sz="4" w:space="0" w:color="auto"/>
              <w:right w:val="single" w:sz="4" w:space="0" w:color="auto"/>
            </w:tcBorders>
            <w:shd w:val="clear" w:color="auto" w:fill="auto"/>
            <w:hideMark/>
          </w:tcPr>
          <w:p w:rsidR="006E2155" w:rsidRPr="00017FEE" w:rsidRDefault="006E2155" w:rsidP="005A4871">
            <w:pPr>
              <w:spacing w:after="0" w:line="240" w:lineRule="auto"/>
              <w:rPr>
                <w:rFonts w:eastAsia="Times New Roman"/>
                <w:color w:val="000000"/>
                <w:sz w:val="18"/>
                <w:szCs w:val="18"/>
                <w:lang w:val="en-US" w:eastAsia="sv-SE"/>
              </w:rPr>
            </w:pPr>
            <w:r w:rsidRPr="00017FEE">
              <w:rPr>
                <w:rFonts w:eastAsia="Times New Roman"/>
                <w:color w:val="000000"/>
                <w:sz w:val="18"/>
                <w:szCs w:val="18"/>
                <w:lang w:val="en-US" w:eastAsia="sv-SE"/>
              </w:rPr>
              <w:t xml:space="preserve">s-25OHD was measured in four trials, showing that women who receive vitamin D had higher  s-25-OHD at term compared with placebo or no intervention.  </w:t>
            </w:r>
          </w:p>
        </w:tc>
        <w:tc>
          <w:tcPr>
            <w:tcW w:w="320" w:type="pct"/>
            <w:tcBorders>
              <w:top w:val="nil"/>
              <w:left w:val="nil"/>
              <w:bottom w:val="single" w:sz="4" w:space="0" w:color="auto"/>
              <w:right w:val="single" w:sz="4" w:space="0" w:color="auto"/>
            </w:tcBorders>
            <w:shd w:val="clear" w:color="auto" w:fill="auto"/>
            <w:hideMark/>
          </w:tcPr>
          <w:p w:rsidR="006E2155" w:rsidRPr="00017FEE" w:rsidRDefault="006E2155" w:rsidP="005A4871">
            <w:pPr>
              <w:spacing w:after="0" w:line="240" w:lineRule="auto"/>
              <w:rPr>
                <w:rFonts w:eastAsia="Times New Roman"/>
                <w:color w:val="000000"/>
                <w:sz w:val="18"/>
                <w:szCs w:val="18"/>
                <w:lang w:val="en-US" w:eastAsia="sv-SE"/>
              </w:rPr>
            </w:pPr>
            <w:r w:rsidRPr="00017FEE">
              <w:rPr>
                <w:rFonts w:eastAsia="Times New Roman"/>
                <w:color w:val="000000"/>
                <w:sz w:val="18"/>
                <w:szCs w:val="18"/>
                <w:lang w:val="en-US" w:eastAsia="sv-SE"/>
              </w:rPr>
              <w:t>Pregnancy through the neonatal period</w:t>
            </w:r>
          </w:p>
        </w:tc>
        <w:tc>
          <w:tcPr>
            <w:tcW w:w="321" w:type="pct"/>
            <w:tcBorders>
              <w:top w:val="nil"/>
              <w:left w:val="nil"/>
              <w:bottom w:val="single" w:sz="4" w:space="0" w:color="auto"/>
              <w:right w:val="single" w:sz="4" w:space="0" w:color="auto"/>
            </w:tcBorders>
            <w:shd w:val="clear" w:color="auto" w:fill="auto"/>
            <w:hideMark/>
          </w:tcPr>
          <w:p w:rsidR="006E2155" w:rsidRPr="00017FEE" w:rsidRDefault="006E2155" w:rsidP="005A4871">
            <w:pPr>
              <w:spacing w:after="0" w:line="240" w:lineRule="auto"/>
              <w:rPr>
                <w:rFonts w:eastAsia="Times New Roman"/>
                <w:color w:val="000000"/>
                <w:sz w:val="18"/>
                <w:szCs w:val="18"/>
                <w:lang w:eastAsia="sv-SE"/>
              </w:rPr>
            </w:pPr>
            <w:r w:rsidRPr="00017FEE">
              <w:rPr>
                <w:rFonts w:eastAsia="Times New Roman"/>
                <w:color w:val="000000"/>
                <w:sz w:val="18"/>
                <w:szCs w:val="18"/>
                <w:lang w:eastAsia="sv-SE"/>
              </w:rPr>
              <w:t>not reported</w:t>
            </w:r>
          </w:p>
        </w:tc>
        <w:tc>
          <w:tcPr>
            <w:tcW w:w="1329" w:type="pct"/>
            <w:tcBorders>
              <w:top w:val="nil"/>
              <w:left w:val="nil"/>
              <w:bottom w:val="single" w:sz="4" w:space="0" w:color="auto"/>
              <w:right w:val="single" w:sz="4" w:space="0" w:color="auto"/>
            </w:tcBorders>
            <w:shd w:val="clear" w:color="auto" w:fill="auto"/>
            <w:hideMark/>
          </w:tcPr>
          <w:p w:rsidR="006E2155" w:rsidRPr="00017FEE" w:rsidRDefault="006E2155" w:rsidP="005A4871">
            <w:pPr>
              <w:spacing w:after="0" w:line="240" w:lineRule="auto"/>
              <w:rPr>
                <w:rFonts w:eastAsia="Times New Roman"/>
                <w:color w:val="000000"/>
                <w:sz w:val="18"/>
                <w:szCs w:val="18"/>
                <w:lang w:val="en-US" w:eastAsia="sv-SE"/>
              </w:rPr>
            </w:pPr>
            <w:r w:rsidRPr="00017FEE">
              <w:rPr>
                <w:rFonts w:eastAsia="Times New Roman"/>
                <w:color w:val="000000"/>
                <w:sz w:val="18"/>
                <w:szCs w:val="18"/>
                <w:lang w:val="en-US" w:eastAsia="sv-SE"/>
              </w:rPr>
              <w:t>Mean difference in 25OHD at term between supplemented and placebo groups was 49.70nmol/L; 95%CI 21.86 to 77.54.  Risk for low birthweight (less than 2500g) in treatment vs. placebo suggest a trend favoring supplementation, with borderline statistical significance, average risk ratio 0.48; 95%CI 0.23 to 1.01. No studies reported on pre eclampsia or gestational diabetes. For maternal secondary outcomes, one study reported on nephritic syndrome, suggesting that women receiving supplements were not as likely to report nephritic syndrome as a side effect as women receiving placebo (RR 0.17; 95% CI 0.01 to 4.06). For infant secondary outcomes, two trials reported on birth length, showing no difference between groups. For head circumference, two trials suggest a small effect of vitamin D supplementation (MD 0.43 cm; CI 0.06 to 0.79cm). One study reported on stillbirth as well as neonatal deaths showing no difference between the groups, but scarcity of data prevent firm conclusions.</w:t>
            </w:r>
          </w:p>
        </w:tc>
        <w:tc>
          <w:tcPr>
            <w:tcW w:w="372" w:type="pct"/>
            <w:tcBorders>
              <w:top w:val="nil"/>
              <w:left w:val="nil"/>
              <w:bottom w:val="single" w:sz="4" w:space="0" w:color="auto"/>
              <w:right w:val="single" w:sz="4" w:space="0" w:color="auto"/>
            </w:tcBorders>
            <w:shd w:val="clear" w:color="auto" w:fill="auto"/>
            <w:hideMark/>
          </w:tcPr>
          <w:p w:rsidR="006E2155" w:rsidRPr="00017FEE" w:rsidRDefault="006E2155" w:rsidP="005A4871">
            <w:pPr>
              <w:spacing w:after="0" w:line="240" w:lineRule="auto"/>
              <w:rPr>
                <w:rFonts w:eastAsia="Times New Roman"/>
                <w:color w:val="000000"/>
                <w:sz w:val="18"/>
                <w:szCs w:val="18"/>
                <w:lang w:val="en-US" w:eastAsia="sv-SE"/>
              </w:rPr>
            </w:pPr>
            <w:r w:rsidRPr="00017FEE">
              <w:rPr>
                <w:rFonts w:eastAsia="Times New Roman"/>
                <w:color w:val="000000"/>
                <w:sz w:val="18"/>
                <w:szCs w:val="18"/>
                <w:lang w:val="en-US" w:eastAsia="sv-SE"/>
              </w:rPr>
              <w:t>There is currently insufficient high quality evidence relating to the clinical effects of vitamin D supplementation during pregnancy.</w:t>
            </w:r>
          </w:p>
        </w:tc>
      </w:tr>
    </w:tbl>
    <w:p w:rsidR="00732986" w:rsidRDefault="00732986" w:rsidP="007739C8">
      <w:pPr>
        <w:autoSpaceDE w:val="0"/>
        <w:autoSpaceDN w:val="0"/>
        <w:adjustRightInd w:val="0"/>
        <w:rPr>
          <w:sz w:val="16"/>
          <w:szCs w:val="16"/>
          <w:lang w:val="en-US"/>
        </w:rPr>
        <w:sectPr w:rsidR="00732986" w:rsidSect="005A4871">
          <w:headerReference w:type="default" r:id="rId17"/>
          <w:pgSz w:w="16838" w:h="11906" w:orient="landscape"/>
          <w:pgMar w:top="1440" w:right="1440" w:bottom="1440" w:left="1440" w:header="708" w:footer="708" w:gutter="0"/>
          <w:cols w:space="708"/>
          <w:docGrid w:linePitch="360"/>
        </w:sectPr>
      </w:pPr>
    </w:p>
    <w:tbl>
      <w:tblPr>
        <w:tblW w:w="5000" w:type="pct"/>
        <w:tblCellMar>
          <w:left w:w="70" w:type="dxa"/>
          <w:right w:w="70" w:type="dxa"/>
        </w:tblCellMar>
        <w:tblLook w:val="04A0" w:firstRow="1" w:lastRow="0" w:firstColumn="1" w:lastColumn="0" w:noHBand="0" w:noVBand="1"/>
      </w:tblPr>
      <w:tblGrid>
        <w:gridCol w:w="968"/>
        <w:gridCol w:w="817"/>
        <w:gridCol w:w="1462"/>
        <w:gridCol w:w="1026"/>
        <w:gridCol w:w="817"/>
        <w:gridCol w:w="1418"/>
        <w:gridCol w:w="862"/>
        <w:gridCol w:w="862"/>
        <w:gridCol w:w="1028"/>
        <w:gridCol w:w="862"/>
        <w:gridCol w:w="2376"/>
        <w:gridCol w:w="1600"/>
      </w:tblGrid>
      <w:tr w:rsidR="00E05DE8" w:rsidRPr="00DB36E7" w:rsidTr="005A4871">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000000" w:fill="A6A6A6"/>
            <w:noWrap/>
            <w:hideMark/>
          </w:tcPr>
          <w:p w:rsidR="00E05DE8" w:rsidRPr="00DB36E7" w:rsidRDefault="00E05DE8" w:rsidP="005A4871">
            <w:pPr>
              <w:spacing w:after="0" w:line="240" w:lineRule="auto"/>
              <w:rPr>
                <w:rFonts w:eastAsia="Times New Roman"/>
                <w:b/>
                <w:bCs/>
                <w:color w:val="000000"/>
                <w:sz w:val="20"/>
                <w:szCs w:val="20"/>
                <w:lang w:val="en-US" w:eastAsia="sv-SE"/>
              </w:rPr>
            </w:pPr>
            <w:r w:rsidRPr="00DB36E7">
              <w:rPr>
                <w:rFonts w:eastAsia="Times New Roman"/>
                <w:b/>
                <w:bCs/>
                <w:color w:val="000000"/>
                <w:sz w:val="20"/>
                <w:szCs w:val="20"/>
                <w:lang w:val="en-US" w:eastAsia="sv-SE"/>
              </w:rPr>
              <w:t>Summary table 4. Growth end point</w:t>
            </w:r>
          </w:p>
        </w:tc>
      </w:tr>
      <w:tr w:rsidR="00E05DE8" w:rsidRPr="00DB36E7" w:rsidTr="005A4871">
        <w:trPr>
          <w:trHeight w:val="945"/>
        </w:trPr>
        <w:tc>
          <w:tcPr>
            <w:tcW w:w="309" w:type="pct"/>
            <w:tcBorders>
              <w:top w:val="nil"/>
              <w:left w:val="single" w:sz="4" w:space="0" w:color="auto"/>
              <w:bottom w:val="single" w:sz="4" w:space="0" w:color="auto"/>
              <w:right w:val="single" w:sz="4" w:space="0" w:color="auto"/>
            </w:tcBorders>
            <w:shd w:val="clear" w:color="000000" w:fill="C0C0C0"/>
            <w:hideMark/>
          </w:tcPr>
          <w:p w:rsidR="00E05DE8" w:rsidRPr="00DB36E7" w:rsidRDefault="00E05DE8" w:rsidP="005A4871">
            <w:pPr>
              <w:spacing w:after="0" w:line="240" w:lineRule="auto"/>
              <w:rPr>
                <w:rFonts w:eastAsia="Times New Roman"/>
                <w:color w:val="000000"/>
                <w:sz w:val="20"/>
                <w:szCs w:val="20"/>
                <w:lang w:eastAsia="sv-SE"/>
              </w:rPr>
            </w:pPr>
            <w:r w:rsidRPr="00DB36E7">
              <w:rPr>
                <w:rFonts w:eastAsia="Times New Roman"/>
                <w:color w:val="000000"/>
                <w:sz w:val="20"/>
                <w:szCs w:val="20"/>
                <w:lang w:eastAsia="sv-SE"/>
              </w:rPr>
              <w:t>Reference</w:t>
            </w:r>
          </w:p>
        </w:tc>
        <w:tc>
          <w:tcPr>
            <w:tcW w:w="307" w:type="pct"/>
            <w:tcBorders>
              <w:top w:val="nil"/>
              <w:left w:val="nil"/>
              <w:bottom w:val="single" w:sz="4" w:space="0" w:color="auto"/>
              <w:right w:val="single" w:sz="4" w:space="0" w:color="auto"/>
            </w:tcBorders>
            <w:shd w:val="clear" w:color="000000" w:fill="C0C0C0"/>
            <w:hideMark/>
          </w:tcPr>
          <w:p w:rsidR="00E05DE8" w:rsidRPr="00DB36E7" w:rsidRDefault="00E05DE8" w:rsidP="005A4871">
            <w:pPr>
              <w:spacing w:after="0" w:line="240" w:lineRule="auto"/>
              <w:rPr>
                <w:rFonts w:eastAsia="Times New Roman"/>
                <w:color w:val="000000"/>
                <w:sz w:val="20"/>
                <w:szCs w:val="20"/>
                <w:lang w:eastAsia="sv-SE"/>
              </w:rPr>
            </w:pPr>
            <w:r w:rsidRPr="00DB36E7">
              <w:rPr>
                <w:rFonts w:eastAsia="Times New Roman"/>
                <w:color w:val="000000"/>
                <w:sz w:val="20"/>
                <w:szCs w:val="20"/>
                <w:lang w:eastAsia="sv-SE"/>
              </w:rPr>
              <w:t>Study type</w:t>
            </w:r>
          </w:p>
        </w:tc>
        <w:tc>
          <w:tcPr>
            <w:tcW w:w="467" w:type="pct"/>
            <w:tcBorders>
              <w:top w:val="nil"/>
              <w:left w:val="nil"/>
              <w:bottom w:val="single" w:sz="4" w:space="0" w:color="auto"/>
              <w:right w:val="single" w:sz="4" w:space="0" w:color="auto"/>
            </w:tcBorders>
            <w:shd w:val="clear" w:color="000000" w:fill="C0C0C0"/>
            <w:hideMark/>
          </w:tcPr>
          <w:p w:rsidR="00E05DE8" w:rsidRPr="00DB36E7" w:rsidRDefault="00E05DE8" w:rsidP="005A4871">
            <w:pPr>
              <w:spacing w:after="0" w:line="240" w:lineRule="auto"/>
              <w:jc w:val="center"/>
              <w:rPr>
                <w:rFonts w:eastAsia="Times New Roman"/>
                <w:color w:val="000000"/>
                <w:sz w:val="20"/>
                <w:szCs w:val="20"/>
                <w:lang w:eastAsia="sv-SE"/>
              </w:rPr>
            </w:pPr>
            <w:r w:rsidRPr="00DB36E7">
              <w:rPr>
                <w:rFonts w:eastAsia="Times New Roman"/>
                <w:color w:val="000000"/>
                <w:sz w:val="20"/>
                <w:szCs w:val="20"/>
                <w:lang w:eastAsia="sv-SE"/>
              </w:rPr>
              <w:t>Number of subjects/studies</w:t>
            </w:r>
          </w:p>
        </w:tc>
        <w:tc>
          <w:tcPr>
            <w:tcW w:w="328" w:type="pct"/>
            <w:tcBorders>
              <w:top w:val="nil"/>
              <w:left w:val="nil"/>
              <w:bottom w:val="single" w:sz="4" w:space="0" w:color="auto"/>
              <w:right w:val="single" w:sz="4" w:space="0" w:color="auto"/>
            </w:tcBorders>
            <w:shd w:val="clear" w:color="000000" w:fill="C0C0C0"/>
            <w:hideMark/>
          </w:tcPr>
          <w:p w:rsidR="00E05DE8" w:rsidRPr="00DB36E7" w:rsidRDefault="00E05DE8" w:rsidP="005A4871">
            <w:pPr>
              <w:spacing w:after="0" w:line="240" w:lineRule="auto"/>
              <w:jc w:val="center"/>
              <w:rPr>
                <w:rFonts w:eastAsia="Times New Roman"/>
                <w:color w:val="000000"/>
                <w:sz w:val="20"/>
                <w:szCs w:val="20"/>
                <w:lang w:eastAsia="sv-SE"/>
              </w:rPr>
            </w:pPr>
            <w:r w:rsidRPr="00DB36E7">
              <w:rPr>
                <w:rFonts w:eastAsia="Times New Roman"/>
                <w:color w:val="000000"/>
                <w:sz w:val="20"/>
                <w:szCs w:val="20"/>
                <w:lang w:eastAsia="sv-SE"/>
              </w:rPr>
              <w:t>Age</w:t>
            </w:r>
          </w:p>
        </w:tc>
        <w:tc>
          <w:tcPr>
            <w:tcW w:w="307" w:type="pct"/>
            <w:tcBorders>
              <w:top w:val="nil"/>
              <w:left w:val="nil"/>
              <w:bottom w:val="single" w:sz="4" w:space="0" w:color="auto"/>
              <w:right w:val="single" w:sz="4" w:space="0" w:color="auto"/>
            </w:tcBorders>
            <w:shd w:val="clear" w:color="000000" w:fill="C0C0C0"/>
            <w:hideMark/>
          </w:tcPr>
          <w:p w:rsidR="00E05DE8" w:rsidRPr="00DB36E7" w:rsidRDefault="00E05DE8" w:rsidP="005A4871">
            <w:pPr>
              <w:spacing w:after="0" w:line="240" w:lineRule="auto"/>
              <w:jc w:val="center"/>
              <w:rPr>
                <w:rFonts w:eastAsia="Times New Roman"/>
                <w:color w:val="000000"/>
                <w:sz w:val="20"/>
                <w:szCs w:val="20"/>
                <w:lang w:eastAsia="sv-SE"/>
              </w:rPr>
            </w:pPr>
            <w:r w:rsidRPr="00DB36E7">
              <w:rPr>
                <w:rFonts w:eastAsia="Times New Roman"/>
                <w:color w:val="000000"/>
                <w:sz w:val="20"/>
                <w:szCs w:val="20"/>
                <w:lang w:eastAsia="sv-SE"/>
              </w:rPr>
              <w:t>Sex</w:t>
            </w:r>
          </w:p>
        </w:tc>
        <w:tc>
          <w:tcPr>
            <w:tcW w:w="486" w:type="pct"/>
            <w:tcBorders>
              <w:top w:val="nil"/>
              <w:left w:val="nil"/>
              <w:bottom w:val="single" w:sz="4" w:space="0" w:color="auto"/>
              <w:right w:val="single" w:sz="4" w:space="0" w:color="auto"/>
            </w:tcBorders>
            <w:shd w:val="clear" w:color="000000" w:fill="C0C0C0"/>
            <w:hideMark/>
          </w:tcPr>
          <w:p w:rsidR="00E05DE8" w:rsidRPr="00DB36E7" w:rsidRDefault="00E05DE8" w:rsidP="005A4871">
            <w:pPr>
              <w:spacing w:after="0" w:line="240" w:lineRule="auto"/>
              <w:rPr>
                <w:rFonts w:eastAsia="Times New Roman"/>
                <w:color w:val="000000"/>
                <w:sz w:val="20"/>
                <w:szCs w:val="20"/>
                <w:lang w:eastAsia="sv-SE"/>
              </w:rPr>
            </w:pPr>
            <w:r w:rsidRPr="00DB36E7">
              <w:rPr>
                <w:rFonts w:eastAsia="Times New Roman"/>
                <w:color w:val="000000"/>
                <w:sz w:val="20"/>
                <w:szCs w:val="20"/>
                <w:lang w:eastAsia="sv-SE"/>
              </w:rPr>
              <w:t>Vitamin D intake</w:t>
            </w:r>
          </w:p>
        </w:tc>
        <w:tc>
          <w:tcPr>
            <w:tcW w:w="307" w:type="pct"/>
            <w:tcBorders>
              <w:top w:val="nil"/>
              <w:left w:val="nil"/>
              <w:bottom w:val="single" w:sz="4" w:space="0" w:color="auto"/>
              <w:right w:val="single" w:sz="4" w:space="0" w:color="auto"/>
            </w:tcBorders>
            <w:shd w:val="clear" w:color="000000" w:fill="C0C0C0"/>
            <w:hideMark/>
          </w:tcPr>
          <w:p w:rsidR="00E05DE8" w:rsidRPr="00DB36E7" w:rsidRDefault="00E05DE8" w:rsidP="005A4871">
            <w:pPr>
              <w:spacing w:after="0" w:line="240" w:lineRule="auto"/>
              <w:rPr>
                <w:rFonts w:eastAsia="Times New Roman"/>
                <w:color w:val="000000"/>
                <w:sz w:val="20"/>
                <w:szCs w:val="20"/>
                <w:lang w:eastAsia="sv-SE"/>
              </w:rPr>
            </w:pPr>
            <w:r w:rsidRPr="00DB36E7">
              <w:rPr>
                <w:rFonts w:eastAsia="Times New Roman"/>
                <w:color w:val="000000"/>
                <w:sz w:val="20"/>
                <w:szCs w:val="20"/>
                <w:lang w:eastAsia="sv-SE"/>
              </w:rPr>
              <w:t>Calcium intake</w:t>
            </w:r>
          </w:p>
        </w:tc>
        <w:tc>
          <w:tcPr>
            <w:tcW w:w="307" w:type="pct"/>
            <w:tcBorders>
              <w:top w:val="nil"/>
              <w:left w:val="nil"/>
              <w:bottom w:val="single" w:sz="4" w:space="0" w:color="auto"/>
              <w:right w:val="single" w:sz="4" w:space="0" w:color="auto"/>
            </w:tcBorders>
            <w:shd w:val="clear" w:color="000000" w:fill="C0C0C0"/>
            <w:hideMark/>
          </w:tcPr>
          <w:p w:rsidR="00E05DE8" w:rsidRPr="00DB36E7" w:rsidRDefault="00E05DE8" w:rsidP="005A4871">
            <w:pPr>
              <w:spacing w:after="0" w:line="240" w:lineRule="auto"/>
              <w:jc w:val="center"/>
              <w:rPr>
                <w:rFonts w:eastAsia="Times New Roman"/>
                <w:color w:val="000000"/>
                <w:sz w:val="20"/>
                <w:szCs w:val="20"/>
                <w:lang w:eastAsia="sv-SE"/>
              </w:rPr>
            </w:pPr>
            <w:r w:rsidRPr="00DB36E7">
              <w:rPr>
                <w:rFonts w:eastAsia="Times New Roman"/>
                <w:color w:val="000000"/>
                <w:sz w:val="20"/>
                <w:szCs w:val="20"/>
                <w:lang w:eastAsia="sv-SE"/>
              </w:rPr>
              <w:t>S-25OHD</w:t>
            </w:r>
          </w:p>
        </w:tc>
        <w:tc>
          <w:tcPr>
            <w:tcW w:w="414" w:type="pct"/>
            <w:tcBorders>
              <w:top w:val="nil"/>
              <w:left w:val="nil"/>
              <w:bottom w:val="single" w:sz="4" w:space="0" w:color="auto"/>
              <w:right w:val="single" w:sz="4" w:space="0" w:color="auto"/>
            </w:tcBorders>
            <w:shd w:val="clear" w:color="000000" w:fill="C0C0C0"/>
            <w:hideMark/>
          </w:tcPr>
          <w:p w:rsidR="00E05DE8" w:rsidRPr="00DB36E7" w:rsidRDefault="00E05DE8" w:rsidP="005A4871">
            <w:pPr>
              <w:spacing w:after="0" w:line="240" w:lineRule="auto"/>
              <w:rPr>
                <w:rFonts w:eastAsia="Times New Roman"/>
                <w:color w:val="000000"/>
                <w:sz w:val="20"/>
                <w:szCs w:val="20"/>
                <w:lang w:eastAsia="sv-SE"/>
              </w:rPr>
            </w:pPr>
            <w:r w:rsidRPr="00DB36E7">
              <w:rPr>
                <w:rFonts w:eastAsia="Times New Roman"/>
                <w:color w:val="000000"/>
                <w:sz w:val="20"/>
                <w:szCs w:val="20"/>
                <w:lang w:eastAsia="sv-SE"/>
              </w:rPr>
              <w:t>Follow-up time</w:t>
            </w:r>
          </w:p>
        </w:tc>
        <w:tc>
          <w:tcPr>
            <w:tcW w:w="307" w:type="pct"/>
            <w:tcBorders>
              <w:top w:val="nil"/>
              <w:left w:val="nil"/>
              <w:bottom w:val="single" w:sz="4" w:space="0" w:color="auto"/>
              <w:right w:val="single" w:sz="4" w:space="0" w:color="auto"/>
            </w:tcBorders>
            <w:shd w:val="clear" w:color="000000" w:fill="C0C0C0"/>
            <w:hideMark/>
          </w:tcPr>
          <w:p w:rsidR="00E05DE8" w:rsidRPr="00DB36E7" w:rsidRDefault="00E05DE8" w:rsidP="005A4871">
            <w:pPr>
              <w:spacing w:after="0" w:line="240" w:lineRule="auto"/>
              <w:rPr>
                <w:rFonts w:eastAsia="Times New Roman"/>
                <w:color w:val="000000"/>
                <w:sz w:val="20"/>
                <w:szCs w:val="20"/>
                <w:lang w:eastAsia="sv-SE"/>
              </w:rPr>
            </w:pPr>
            <w:r w:rsidRPr="00DB36E7">
              <w:rPr>
                <w:rFonts w:eastAsia="Times New Roman"/>
                <w:color w:val="000000"/>
                <w:sz w:val="20"/>
                <w:szCs w:val="20"/>
                <w:lang w:eastAsia="sv-SE"/>
              </w:rPr>
              <w:t xml:space="preserve">Dietary intake </w:t>
            </w:r>
          </w:p>
        </w:tc>
        <w:tc>
          <w:tcPr>
            <w:tcW w:w="876" w:type="pct"/>
            <w:tcBorders>
              <w:top w:val="nil"/>
              <w:left w:val="nil"/>
              <w:bottom w:val="single" w:sz="4" w:space="0" w:color="auto"/>
              <w:right w:val="single" w:sz="4" w:space="0" w:color="auto"/>
            </w:tcBorders>
            <w:shd w:val="clear" w:color="000000" w:fill="C0C0C0"/>
            <w:hideMark/>
          </w:tcPr>
          <w:p w:rsidR="00E05DE8" w:rsidRPr="00DB36E7" w:rsidRDefault="00E05DE8" w:rsidP="005A4871">
            <w:pPr>
              <w:spacing w:after="0" w:line="240" w:lineRule="auto"/>
              <w:rPr>
                <w:rFonts w:eastAsia="Times New Roman"/>
                <w:color w:val="000000"/>
                <w:sz w:val="20"/>
                <w:szCs w:val="20"/>
                <w:lang w:val="en-US" w:eastAsia="sv-SE"/>
              </w:rPr>
            </w:pPr>
            <w:r w:rsidRPr="00DB36E7">
              <w:rPr>
                <w:rFonts w:eastAsia="Times New Roman"/>
                <w:color w:val="000000"/>
                <w:sz w:val="20"/>
                <w:szCs w:val="20"/>
                <w:lang w:val="en-US" w:eastAsia="sv-SE"/>
              </w:rPr>
              <w:t>RESULTS: effect, mean, SD, N (per group), RR/OR/HR confidence interval etc.</w:t>
            </w:r>
          </w:p>
        </w:tc>
        <w:tc>
          <w:tcPr>
            <w:tcW w:w="585" w:type="pct"/>
            <w:tcBorders>
              <w:top w:val="nil"/>
              <w:left w:val="nil"/>
              <w:bottom w:val="single" w:sz="4" w:space="0" w:color="auto"/>
              <w:right w:val="single" w:sz="4" w:space="0" w:color="auto"/>
            </w:tcBorders>
            <w:shd w:val="clear" w:color="000000" w:fill="C0C0C0"/>
            <w:hideMark/>
          </w:tcPr>
          <w:p w:rsidR="00E05DE8" w:rsidRPr="00DB36E7" w:rsidRDefault="00E05DE8" w:rsidP="005A4871">
            <w:pPr>
              <w:spacing w:after="0" w:line="240" w:lineRule="auto"/>
              <w:rPr>
                <w:rFonts w:eastAsia="Times New Roman"/>
                <w:color w:val="000000"/>
                <w:sz w:val="20"/>
                <w:szCs w:val="20"/>
                <w:lang w:eastAsia="sv-SE"/>
              </w:rPr>
            </w:pPr>
            <w:r w:rsidRPr="00DB36E7">
              <w:rPr>
                <w:rFonts w:eastAsia="Times New Roman"/>
                <w:color w:val="000000"/>
                <w:sz w:val="20"/>
                <w:szCs w:val="20"/>
                <w:lang w:eastAsia="sv-SE"/>
              </w:rPr>
              <w:t>Overall results</w:t>
            </w:r>
          </w:p>
        </w:tc>
      </w:tr>
      <w:tr w:rsidR="00E05DE8" w:rsidRPr="00DB36E7" w:rsidTr="005A4871">
        <w:trPr>
          <w:trHeight w:val="1530"/>
        </w:trPr>
        <w:tc>
          <w:tcPr>
            <w:tcW w:w="309" w:type="pct"/>
            <w:tcBorders>
              <w:top w:val="nil"/>
              <w:left w:val="single" w:sz="4" w:space="0" w:color="auto"/>
              <w:bottom w:val="single" w:sz="4" w:space="0" w:color="auto"/>
              <w:right w:val="single" w:sz="4" w:space="0" w:color="auto"/>
            </w:tcBorders>
            <w:shd w:val="clear" w:color="auto" w:fill="auto"/>
            <w:hideMark/>
          </w:tcPr>
          <w:p w:rsidR="00E05DE8" w:rsidRPr="00DB36E7" w:rsidRDefault="0041537D" w:rsidP="0041537D">
            <w:pPr>
              <w:spacing w:after="0" w:line="240" w:lineRule="auto"/>
              <w:rPr>
                <w:rFonts w:eastAsia="Times New Roman"/>
                <w:color w:val="000000"/>
                <w:sz w:val="20"/>
                <w:szCs w:val="20"/>
                <w:lang w:eastAsia="sv-SE"/>
              </w:rPr>
            </w:pPr>
            <w:r>
              <w:rPr>
                <w:rFonts w:eastAsia="Times New Roman"/>
                <w:color w:val="000000"/>
                <w:sz w:val="20"/>
                <w:szCs w:val="20"/>
                <w:lang w:eastAsia="sv-SE"/>
              </w:rPr>
              <w:t>Chung, et al. 2009(28)</w:t>
            </w:r>
          </w:p>
        </w:tc>
        <w:tc>
          <w:tcPr>
            <w:tcW w:w="307" w:type="pct"/>
            <w:tcBorders>
              <w:top w:val="nil"/>
              <w:left w:val="nil"/>
              <w:bottom w:val="single" w:sz="4" w:space="0" w:color="auto"/>
              <w:right w:val="single" w:sz="4" w:space="0" w:color="auto"/>
            </w:tcBorders>
            <w:shd w:val="clear" w:color="auto" w:fill="auto"/>
            <w:hideMark/>
          </w:tcPr>
          <w:p w:rsidR="00E05DE8" w:rsidRPr="00DB36E7" w:rsidRDefault="00E05DE8" w:rsidP="005A4871">
            <w:pPr>
              <w:spacing w:after="0" w:line="240" w:lineRule="auto"/>
              <w:rPr>
                <w:rFonts w:eastAsia="Times New Roman"/>
                <w:color w:val="000000"/>
                <w:sz w:val="20"/>
                <w:szCs w:val="20"/>
                <w:lang w:eastAsia="sv-SE"/>
              </w:rPr>
            </w:pPr>
            <w:r w:rsidRPr="00DB36E7">
              <w:rPr>
                <w:rFonts w:eastAsia="Times New Roman"/>
                <w:color w:val="000000"/>
                <w:sz w:val="20"/>
                <w:szCs w:val="20"/>
                <w:lang w:eastAsia="sv-SE"/>
              </w:rPr>
              <w:t>SLR</w:t>
            </w:r>
          </w:p>
        </w:tc>
        <w:tc>
          <w:tcPr>
            <w:tcW w:w="467" w:type="pct"/>
            <w:tcBorders>
              <w:top w:val="nil"/>
              <w:left w:val="nil"/>
              <w:bottom w:val="single" w:sz="4" w:space="0" w:color="auto"/>
              <w:right w:val="single" w:sz="4" w:space="0" w:color="auto"/>
            </w:tcBorders>
            <w:shd w:val="clear" w:color="auto" w:fill="auto"/>
            <w:hideMark/>
          </w:tcPr>
          <w:p w:rsidR="00E05DE8" w:rsidRPr="00DB36E7" w:rsidRDefault="00E05DE8" w:rsidP="005A4871">
            <w:pPr>
              <w:spacing w:after="0" w:line="240" w:lineRule="auto"/>
              <w:rPr>
                <w:rFonts w:eastAsia="Times New Roman"/>
                <w:color w:val="000000"/>
                <w:sz w:val="20"/>
                <w:szCs w:val="20"/>
                <w:lang w:val="en-US" w:eastAsia="sv-SE"/>
              </w:rPr>
            </w:pPr>
            <w:r w:rsidRPr="00DB36E7">
              <w:rPr>
                <w:rFonts w:eastAsia="Times New Roman"/>
                <w:color w:val="000000"/>
                <w:sz w:val="20"/>
                <w:szCs w:val="20"/>
                <w:lang w:val="en-US" w:eastAsia="sv-SE"/>
              </w:rPr>
              <w:t>eight interventions and 2 observational studies</w:t>
            </w:r>
          </w:p>
        </w:tc>
        <w:tc>
          <w:tcPr>
            <w:tcW w:w="328" w:type="pct"/>
            <w:tcBorders>
              <w:top w:val="nil"/>
              <w:left w:val="nil"/>
              <w:bottom w:val="single" w:sz="4" w:space="0" w:color="auto"/>
              <w:right w:val="single" w:sz="4" w:space="0" w:color="auto"/>
            </w:tcBorders>
            <w:shd w:val="clear" w:color="auto" w:fill="auto"/>
            <w:hideMark/>
          </w:tcPr>
          <w:p w:rsidR="00E05DE8" w:rsidRPr="00DB36E7" w:rsidRDefault="00E05DE8" w:rsidP="005A4871">
            <w:pPr>
              <w:spacing w:after="0" w:line="240" w:lineRule="auto"/>
              <w:rPr>
                <w:rFonts w:eastAsia="Times New Roman"/>
                <w:color w:val="000000"/>
                <w:sz w:val="20"/>
                <w:szCs w:val="20"/>
                <w:lang w:val="en-US" w:eastAsia="sv-SE"/>
              </w:rPr>
            </w:pPr>
            <w:r w:rsidRPr="00DB36E7">
              <w:rPr>
                <w:rFonts w:eastAsia="Times New Roman"/>
                <w:color w:val="000000"/>
                <w:sz w:val="20"/>
                <w:szCs w:val="20"/>
                <w:lang w:val="en-US" w:eastAsia="sv-SE"/>
              </w:rPr>
              <w:t>Newborns, infants and children, up to age 17</w:t>
            </w:r>
          </w:p>
        </w:tc>
        <w:tc>
          <w:tcPr>
            <w:tcW w:w="307" w:type="pct"/>
            <w:tcBorders>
              <w:top w:val="nil"/>
              <w:left w:val="nil"/>
              <w:bottom w:val="single" w:sz="4" w:space="0" w:color="auto"/>
              <w:right w:val="single" w:sz="4" w:space="0" w:color="auto"/>
            </w:tcBorders>
            <w:shd w:val="clear" w:color="auto" w:fill="auto"/>
            <w:hideMark/>
          </w:tcPr>
          <w:p w:rsidR="00E05DE8" w:rsidRPr="00DB36E7" w:rsidRDefault="00E05DE8" w:rsidP="005A4871">
            <w:pPr>
              <w:spacing w:after="0" w:line="240" w:lineRule="auto"/>
              <w:rPr>
                <w:rFonts w:eastAsia="Times New Roman"/>
                <w:color w:val="000000"/>
                <w:sz w:val="20"/>
                <w:szCs w:val="20"/>
                <w:lang w:eastAsia="sv-SE"/>
              </w:rPr>
            </w:pPr>
            <w:r w:rsidRPr="00DB36E7">
              <w:rPr>
                <w:rFonts w:eastAsia="Times New Roman"/>
                <w:color w:val="000000"/>
                <w:sz w:val="20"/>
                <w:szCs w:val="20"/>
                <w:lang w:eastAsia="sv-SE"/>
              </w:rPr>
              <w:t>Both sexes</w:t>
            </w:r>
          </w:p>
        </w:tc>
        <w:tc>
          <w:tcPr>
            <w:tcW w:w="486" w:type="pct"/>
            <w:tcBorders>
              <w:top w:val="nil"/>
              <w:left w:val="nil"/>
              <w:bottom w:val="single" w:sz="4" w:space="0" w:color="auto"/>
              <w:right w:val="single" w:sz="4" w:space="0" w:color="auto"/>
            </w:tcBorders>
            <w:shd w:val="clear" w:color="auto" w:fill="auto"/>
            <w:hideMark/>
          </w:tcPr>
          <w:p w:rsidR="00E05DE8" w:rsidRPr="00DB36E7" w:rsidRDefault="00E05DE8" w:rsidP="005A4871">
            <w:pPr>
              <w:spacing w:after="0" w:line="240" w:lineRule="auto"/>
              <w:rPr>
                <w:rFonts w:eastAsia="Times New Roman"/>
                <w:color w:val="000000"/>
                <w:sz w:val="20"/>
                <w:szCs w:val="20"/>
                <w:lang w:eastAsia="sv-SE"/>
              </w:rPr>
            </w:pPr>
            <w:r w:rsidRPr="00DB36E7">
              <w:rPr>
                <w:rFonts w:eastAsia="Times New Roman"/>
                <w:color w:val="000000"/>
                <w:sz w:val="20"/>
                <w:szCs w:val="20"/>
                <w:lang w:eastAsia="sv-SE"/>
              </w:rPr>
              <w:t xml:space="preserve"> </w:t>
            </w:r>
          </w:p>
        </w:tc>
        <w:tc>
          <w:tcPr>
            <w:tcW w:w="307" w:type="pct"/>
            <w:tcBorders>
              <w:top w:val="nil"/>
              <w:left w:val="nil"/>
              <w:bottom w:val="single" w:sz="4" w:space="0" w:color="auto"/>
              <w:right w:val="single" w:sz="4" w:space="0" w:color="auto"/>
            </w:tcBorders>
            <w:shd w:val="clear" w:color="auto" w:fill="auto"/>
            <w:hideMark/>
          </w:tcPr>
          <w:p w:rsidR="00E05DE8" w:rsidRPr="00DB36E7" w:rsidRDefault="00E05DE8" w:rsidP="005A4871">
            <w:pPr>
              <w:spacing w:after="0" w:line="240" w:lineRule="auto"/>
              <w:rPr>
                <w:rFonts w:eastAsia="Times New Roman"/>
                <w:color w:val="000000"/>
                <w:sz w:val="20"/>
                <w:szCs w:val="20"/>
                <w:lang w:eastAsia="sv-SE"/>
              </w:rPr>
            </w:pPr>
            <w:r w:rsidRPr="00DB36E7">
              <w:rPr>
                <w:rFonts w:eastAsia="Times New Roman"/>
                <w:color w:val="000000"/>
                <w:sz w:val="20"/>
                <w:szCs w:val="20"/>
                <w:lang w:eastAsia="sv-SE"/>
              </w:rPr>
              <w:t> </w:t>
            </w:r>
          </w:p>
        </w:tc>
        <w:tc>
          <w:tcPr>
            <w:tcW w:w="307" w:type="pct"/>
            <w:tcBorders>
              <w:top w:val="nil"/>
              <w:left w:val="nil"/>
              <w:bottom w:val="single" w:sz="4" w:space="0" w:color="auto"/>
              <w:right w:val="single" w:sz="4" w:space="0" w:color="auto"/>
            </w:tcBorders>
            <w:shd w:val="clear" w:color="auto" w:fill="auto"/>
            <w:noWrap/>
            <w:hideMark/>
          </w:tcPr>
          <w:p w:rsidR="00E05DE8" w:rsidRPr="00DB36E7" w:rsidRDefault="00E05DE8" w:rsidP="005A4871">
            <w:pPr>
              <w:spacing w:after="0" w:line="240" w:lineRule="auto"/>
              <w:rPr>
                <w:rFonts w:eastAsia="Times New Roman"/>
                <w:color w:val="000000"/>
                <w:sz w:val="20"/>
                <w:szCs w:val="20"/>
                <w:lang w:eastAsia="sv-SE"/>
              </w:rPr>
            </w:pPr>
            <w:r w:rsidRPr="00DB36E7">
              <w:rPr>
                <w:rFonts w:eastAsia="Times New Roman"/>
                <w:color w:val="000000"/>
                <w:sz w:val="20"/>
                <w:szCs w:val="20"/>
                <w:lang w:eastAsia="sv-SE"/>
              </w:rPr>
              <w:t> </w:t>
            </w:r>
          </w:p>
        </w:tc>
        <w:tc>
          <w:tcPr>
            <w:tcW w:w="414" w:type="pct"/>
            <w:tcBorders>
              <w:top w:val="nil"/>
              <w:left w:val="nil"/>
              <w:bottom w:val="single" w:sz="4" w:space="0" w:color="auto"/>
              <w:right w:val="single" w:sz="4" w:space="0" w:color="auto"/>
            </w:tcBorders>
            <w:shd w:val="clear" w:color="auto" w:fill="auto"/>
            <w:hideMark/>
          </w:tcPr>
          <w:p w:rsidR="00E05DE8" w:rsidRPr="00DB36E7" w:rsidRDefault="00E05DE8" w:rsidP="005A4871">
            <w:pPr>
              <w:spacing w:after="0" w:line="240" w:lineRule="auto"/>
              <w:rPr>
                <w:rFonts w:eastAsia="Times New Roman"/>
                <w:color w:val="000000"/>
                <w:sz w:val="20"/>
                <w:szCs w:val="20"/>
                <w:lang w:eastAsia="sv-SE"/>
              </w:rPr>
            </w:pPr>
            <w:r w:rsidRPr="00DB36E7">
              <w:rPr>
                <w:rFonts w:eastAsia="Times New Roman"/>
                <w:color w:val="000000"/>
                <w:sz w:val="20"/>
                <w:szCs w:val="20"/>
                <w:lang w:eastAsia="sv-SE"/>
              </w:rPr>
              <w:t> </w:t>
            </w:r>
          </w:p>
        </w:tc>
        <w:tc>
          <w:tcPr>
            <w:tcW w:w="307" w:type="pct"/>
            <w:tcBorders>
              <w:top w:val="nil"/>
              <w:left w:val="nil"/>
              <w:bottom w:val="single" w:sz="4" w:space="0" w:color="auto"/>
              <w:right w:val="single" w:sz="4" w:space="0" w:color="auto"/>
            </w:tcBorders>
            <w:shd w:val="clear" w:color="auto" w:fill="auto"/>
            <w:hideMark/>
          </w:tcPr>
          <w:p w:rsidR="00E05DE8" w:rsidRPr="00DB36E7" w:rsidRDefault="00E05DE8" w:rsidP="005A4871">
            <w:pPr>
              <w:spacing w:after="0" w:line="240" w:lineRule="auto"/>
              <w:rPr>
                <w:rFonts w:eastAsia="Times New Roman"/>
                <w:color w:val="000000"/>
                <w:sz w:val="20"/>
                <w:szCs w:val="20"/>
                <w:lang w:eastAsia="sv-SE"/>
              </w:rPr>
            </w:pPr>
            <w:r w:rsidRPr="00DB36E7">
              <w:rPr>
                <w:rFonts w:eastAsia="Times New Roman"/>
                <w:color w:val="000000"/>
                <w:sz w:val="20"/>
                <w:szCs w:val="20"/>
                <w:lang w:eastAsia="sv-SE"/>
              </w:rPr>
              <w:t> </w:t>
            </w:r>
          </w:p>
        </w:tc>
        <w:tc>
          <w:tcPr>
            <w:tcW w:w="876" w:type="pct"/>
            <w:tcBorders>
              <w:top w:val="nil"/>
              <w:left w:val="nil"/>
              <w:bottom w:val="single" w:sz="4" w:space="0" w:color="auto"/>
              <w:right w:val="single" w:sz="4" w:space="0" w:color="auto"/>
            </w:tcBorders>
            <w:shd w:val="clear" w:color="auto" w:fill="auto"/>
            <w:noWrap/>
            <w:hideMark/>
          </w:tcPr>
          <w:p w:rsidR="00E05DE8" w:rsidRPr="00DB36E7" w:rsidRDefault="00E05DE8" w:rsidP="005A4871">
            <w:pPr>
              <w:spacing w:after="0" w:line="240" w:lineRule="auto"/>
              <w:rPr>
                <w:rFonts w:eastAsia="Times New Roman"/>
                <w:color w:val="000000"/>
                <w:sz w:val="20"/>
                <w:szCs w:val="20"/>
                <w:lang w:eastAsia="sv-SE"/>
              </w:rPr>
            </w:pPr>
            <w:r w:rsidRPr="00DB36E7">
              <w:rPr>
                <w:rFonts w:eastAsia="Times New Roman"/>
                <w:color w:val="000000"/>
                <w:sz w:val="20"/>
                <w:szCs w:val="20"/>
                <w:lang w:eastAsia="sv-SE"/>
              </w:rPr>
              <w:t> </w:t>
            </w:r>
          </w:p>
        </w:tc>
        <w:tc>
          <w:tcPr>
            <w:tcW w:w="585" w:type="pct"/>
            <w:tcBorders>
              <w:top w:val="nil"/>
              <w:left w:val="nil"/>
              <w:bottom w:val="single" w:sz="4" w:space="0" w:color="auto"/>
              <w:right w:val="single" w:sz="4" w:space="0" w:color="auto"/>
            </w:tcBorders>
            <w:shd w:val="clear" w:color="auto" w:fill="auto"/>
            <w:noWrap/>
            <w:hideMark/>
          </w:tcPr>
          <w:p w:rsidR="00E05DE8" w:rsidRPr="00DB36E7" w:rsidRDefault="00E05DE8" w:rsidP="005A4871">
            <w:pPr>
              <w:spacing w:after="0" w:line="240" w:lineRule="auto"/>
              <w:rPr>
                <w:rFonts w:eastAsia="Times New Roman"/>
                <w:color w:val="000000"/>
                <w:sz w:val="20"/>
                <w:szCs w:val="20"/>
                <w:lang w:eastAsia="sv-SE"/>
              </w:rPr>
            </w:pPr>
            <w:r w:rsidRPr="00DB36E7">
              <w:rPr>
                <w:rFonts w:eastAsia="Times New Roman"/>
                <w:color w:val="000000"/>
                <w:sz w:val="20"/>
                <w:szCs w:val="20"/>
                <w:lang w:eastAsia="sv-SE"/>
              </w:rPr>
              <w:t> </w:t>
            </w:r>
          </w:p>
        </w:tc>
      </w:tr>
      <w:tr w:rsidR="00E05DE8" w:rsidRPr="00DB36E7" w:rsidTr="005A4871">
        <w:trPr>
          <w:trHeight w:val="3750"/>
        </w:trPr>
        <w:tc>
          <w:tcPr>
            <w:tcW w:w="309" w:type="pct"/>
            <w:tcBorders>
              <w:top w:val="nil"/>
              <w:left w:val="single" w:sz="4" w:space="0" w:color="auto"/>
              <w:bottom w:val="single" w:sz="4" w:space="0" w:color="auto"/>
              <w:right w:val="single" w:sz="4" w:space="0" w:color="auto"/>
            </w:tcBorders>
            <w:shd w:val="clear" w:color="auto" w:fill="auto"/>
            <w:noWrap/>
            <w:hideMark/>
          </w:tcPr>
          <w:p w:rsidR="00E05DE8" w:rsidRPr="00DB36E7" w:rsidRDefault="00E05DE8" w:rsidP="005A4871">
            <w:pPr>
              <w:spacing w:after="0" w:line="240" w:lineRule="auto"/>
              <w:rPr>
                <w:rFonts w:eastAsia="Times New Roman"/>
                <w:color w:val="000000"/>
                <w:sz w:val="20"/>
                <w:szCs w:val="20"/>
                <w:lang w:eastAsia="sv-SE"/>
              </w:rPr>
            </w:pPr>
            <w:r w:rsidRPr="00DB36E7">
              <w:rPr>
                <w:rFonts w:eastAsia="Times New Roman"/>
                <w:color w:val="000000"/>
                <w:sz w:val="20"/>
                <w:szCs w:val="20"/>
                <w:lang w:eastAsia="sv-SE"/>
              </w:rPr>
              <w:t> </w:t>
            </w:r>
          </w:p>
        </w:tc>
        <w:tc>
          <w:tcPr>
            <w:tcW w:w="307" w:type="pct"/>
            <w:tcBorders>
              <w:top w:val="nil"/>
              <w:left w:val="nil"/>
              <w:bottom w:val="single" w:sz="4" w:space="0" w:color="auto"/>
              <w:right w:val="single" w:sz="4" w:space="0" w:color="auto"/>
            </w:tcBorders>
            <w:shd w:val="clear" w:color="auto" w:fill="auto"/>
            <w:noWrap/>
            <w:hideMark/>
          </w:tcPr>
          <w:p w:rsidR="00E05DE8" w:rsidRPr="00DB36E7" w:rsidRDefault="00E05DE8" w:rsidP="005A4871">
            <w:pPr>
              <w:spacing w:after="0" w:line="240" w:lineRule="auto"/>
              <w:rPr>
                <w:rFonts w:eastAsia="Times New Roman"/>
                <w:color w:val="000000"/>
                <w:sz w:val="20"/>
                <w:szCs w:val="20"/>
                <w:lang w:eastAsia="sv-SE"/>
              </w:rPr>
            </w:pPr>
            <w:r w:rsidRPr="00DB36E7">
              <w:rPr>
                <w:rFonts w:eastAsia="Times New Roman"/>
                <w:color w:val="000000"/>
                <w:sz w:val="20"/>
                <w:szCs w:val="20"/>
                <w:lang w:eastAsia="sv-SE"/>
              </w:rPr>
              <w:t> </w:t>
            </w:r>
          </w:p>
        </w:tc>
        <w:tc>
          <w:tcPr>
            <w:tcW w:w="467" w:type="pct"/>
            <w:tcBorders>
              <w:top w:val="nil"/>
              <w:left w:val="nil"/>
              <w:bottom w:val="single" w:sz="4" w:space="0" w:color="auto"/>
              <w:right w:val="single" w:sz="4" w:space="0" w:color="auto"/>
            </w:tcBorders>
            <w:shd w:val="clear" w:color="auto" w:fill="auto"/>
            <w:noWrap/>
            <w:hideMark/>
          </w:tcPr>
          <w:p w:rsidR="00E05DE8" w:rsidRPr="00DB36E7" w:rsidRDefault="00E05DE8" w:rsidP="005A4871">
            <w:pPr>
              <w:spacing w:after="0" w:line="240" w:lineRule="auto"/>
              <w:rPr>
                <w:rFonts w:eastAsia="Times New Roman"/>
                <w:color w:val="000000"/>
                <w:sz w:val="20"/>
                <w:szCs w:val="20"/>
                <w:lang w:eastAsia="sv-SE"/>
              </w:rPr>
            </w:pPr>
            <w:r w:rsidRPr="00DB36E7">
              <w:rPr>
                <w:rFonts w:eastAsia="Times New Roman"/>
                <w:color w:val="000000"/>
                <w:sz w:val="20"/>
                <w:szCs w:val="20"/>
                <w:lang w:eastAsia="sv-SE"/>
              </w:rPr>
              <w:t> </w:t>
            </w:r>
          </w:p>
        </w:tc>
        <w:tc>
          <w:tcPr>
            <w:tcW w:w="328" w:type="pct"/>
            <w:tcBorders>
              <w:top w:val="nil"/>
              <w:left w:val="nil"/>
              <w:bottom w:val="single" w:sz="4" w:space="0" w:color="auto"/>
              <w:right w:val="single" w:sz="4" w:space="0" w:color="auto"/>
            </w:tcBorders>
            <w:shd w:val="clear" w:color="auto" w:fill="auto"/>
            <w:noWrap/>
            <w:hideMark/>
          </w:tcPr>
          <w:p w:rsidR="00E05DE8" w:rsidRPr="00DB36E7" w:rsidRDefault="00E05DE8" w:rsidP="005A4871">
            <w:pPr>
              <w:spacing w:after="0" w:line="240" w:lineRule="auto"/>
              <w:rPr>
                <w:rFonts w:eastAsia="Times New Roman"/>
                <w:color w:val="000000"/>
                <w:sz w:val="20"/>
                <w:szCs w:val="20"/>
                <w:lang w:eastAsia="sv-SE"/>
              </w:rPr>
            </w:pPr>
            <w:r w:rsidRPr="00DB36E7">
              <w:rPr>
                <w:rFonts w:eastAsia="Times New Roman"/>
                <w:color w:val="000000"/>
                <w:sz w:val="20"/>
                <w:szCs w:val="20"/>
                <w:lang w:eastAsia="sv-SE"/>
              </w:rPr>
              <w:t> </w:t>
            </w:r>
          </w:p>
        </w:tc>
        <w:tc>
          <w:tcPr>
            <w:tcW w:w="307" w:type="pct"/>
            <w:tcBorders>
              <w:top w:val="nil"/>
              <w:left w:val="nil"/>
              <w:bottom w:val="single" w:sz="4" w:space="0" w:color="auto"/>
              <w:right w:val="single" w:sz="4" w:space="0" w:color="auto"/>
            </w:tcBorders>
            <w:shd w:val="clear" w:color="auto" w:fill="auto"/>
            <w:noWrap/>
            <w:hideMark/>
          </w:tcPr>
          <w:p w:rsidR="00E05DE8" w:rsidRPr="00DB36E7" w:rsidRDefault="00E05DE8" w:rsidP="005A4871">
            <w:pPr>
              <w:spacing w:after="0" w:line="240" w:lineRule="auto"/>
              <w:rPr>
                <w:rFonts w:eastAsia="Times New Roman"/>
                <w:color w:val="000000"/>
                <w:sz w:val="20"/>
                <w:szCs w:val="20"/>
                <w:lang w:eastAsia="sv-SE"/>
              </w:rPr>
            </w:pPr>
            <w:r w:rsidRPr="00DB36E7">
              <w:rPr>
                <w:rFonts w:eastAsia="Times New Roman"/>
                <w:color w:val="000000"/>
                <w:sz w:val="20"/>
                <w:szCs w:val="20"/>
                <w:lang w:eastAsia="sv-SE"/>
              </w:rPr>
              <w:t> </w:t>
            </w:r>
          </w:p>
        </w:tc>
        <w:tc>
          <w:tcPr>
            <w:tcW w:w="486" w:type="pct"/>
            <w:tcBorders>
              <w:top w:val="nil"/>
              <w:left w:val="nil"/>
              <w:bottom w:val="single" w:sz="4" w:space="0" w:color="auto"/>
              <w:right w:val="single" w:sz="4" w:space="0" w:color="auto"/>
            </w:tcBorders>
            <w:shd w:val="clear" w:color="auto" w:fill="auto"/>
            <w:hideMark/>
          </w:tcPr>
          <w:p w:rsidR="00E05DE8" w:rsidRPr="00DB36E7" w:rsidRDefault="00E05DE8" w:rsidP="005A4871">
            <w:pPr>
              <w:spacing w:after="0" w:line="240" w:lineRule="auto"/>
              <w:rPr>
                <w:rFonts w:eastAsia="Times New Roman"/>
                <w:b/>
                <w:bCs/>
                <w:color w:val="000000"/>
                <w:sz w:val="20"/>
                <w:szCs w:val="20"/>
                <w:lang w:val="en-US" w:eastAsia="sv-SE"/>
              </w:rPr>
            </w:pPr>
            <w:r w:rsidRPr="00DB36E7">
              <w:rPr>
                <w:rFonts w:eastAsia="Times New Roman"/>
                <w:b/>
                <w:bCs/>
                <w:color w:val="000000"/>
                <w:sz w:val="20"/>
                <w:szCs w:val="20"/>
                <w:lang w:val="en-US" w:eastAsia="sv-SE"/>
              </w:rPr>
              <w:t>Trials</w:t>
            </w:r>
            <w:r w:rsidRPr="00DB36E7">
              <w:rPr>
                <w:rFonts w:eastAsia="Times New Roman"/>
                <w:color w:val="000000"/>
                <w:sz w:val="20"/>
                <w:szCs w:val="20"/>
                <w:lang w:val="en-US" w:eastAsia="sv-SE"/>
              </w:rPr>
              <w:t>: Dietary intake reported in one trial in India. Supplements differed from 100IU/d to 1200IU/d and to 600,000/month during 7th and 8th month of pregnancy</w:t>
            </w:r>
          </w:p>
        </w:tc>
        <w:tc>
          <w:tcPr>
            <w:tcW w:w="307" w:type="pct"/>
            <w:tcBorders>
              <w:top w:val="nil"/>
              <w:left w:val="nil"/>
              <w:bottom w:val="single" w:sz="4" w:space="0" w:color="auto"/>
              <w:right w:val="single" w:sz="4" w:space="0" w:color="auto"/>
            </w:tcBorders>
            <w:shd w:val="clear" w:color="auto" w:fill="auto"/>
            <w:hideMark/>
          </w:tcPr>
          <w:p w:rsidR="00E05DE8" w:rsidRPr="00DB36E7" w:rsidRDefault="00E05DE8" w:rsidP="005A4871">
            <w:pPr>
              <w:spacing w:after="0" w:line="240" w:lineRule="auto"/>
              <w:rPr>
                <w:rFonts w:eastAsia="Times New Roman"/>
                <w:color w:val="000000"/>
                <w:sz w:val="20"/>
                <w:szCs w:val="20"/>
                <w:lang w:eastAsia="sv-SE"/>
              </w:rPr>
            </w:pPr>
            <w:r w:rsidRPr="00DB36E7">
              <w:rPr>
                <w:rFonts w:eastAsia="Times New Roman"/>
                <w:color w:val="000000"/>
                <w:sz w:val="20"/>
                <w:szCs w:val="20"/>
                <w:lang w:eastAsia="sv-SE"/>
              </w:rPr>
              <w:t>Not reported</w:t>
            </w:r>
          </w:p>
        </w:tc>
        <w:tc>
          <w:tcPr>
            <w:tcW w:w="307" w:type="pct"/>
            <w:tcBorders>
              <w:top w:val="nil"/>
              <w:left w:val="nil"/>
              <w:bottom w:val="single" w:sz="4" w:space="0" w:color="auto"/>
              <w:right w:val="single" w:sz="4" w:space="0" w:color="auto"/>
            </w:tcBorders>
            <w:shd w:val="clear" w:color="auto" w:fill="auto"/>
            <w:hideMark/>
          </w:tcPr>
          <w:p w:rsidR="00E05DE8" w:rsidRPr="00DB36E7" w:rsidRDefault="00E05DE8" w:rsidP="005A4871">
            <w:pPr>
              <w:spacing w:after="0" w:line="240" w:lineRule="auto"/>
              <w:rPr>
                <w:rFonts w:eastAsia="Times New Roman"/>
                <w:color w:val="000000"/>
                <w:sz w:val="20"/>
                <w:szCs w:val="20"/>
                <w:lang w:eastAsia="sv-SE"/>
              </w:rPr>
            </w:pPr>
            <w:r w:rsidRPr="00DB36E7">
              <w:rPr>
                <w:rFonts w:eastAsia="Times New Roman"/>
                <w:color w:val="000000"/>
                <w:sz w:val="20"/>
                <w:szCs w:val="20"/>
                <w:lang w:eastAsia="sv-SE"/>
              </w:rPr>
              <w:t>not reported</w:t>
            </w:r>
          </w:p>
        </w:tc>
        <w:tc>
          <w:tcPr>
            <w:tcW w:w="414" w:type="pct"/>
            <w:tcBorders>
              <w:top w:val="nil"/>
              <w:left w:val="nil"/>
              <w:bottom w:val="single" w:sz="4" w:space="0" w:color="auto"/>
              <w:right w:val="single" w:sz="4" w:space="0" w:color="auto"/>
            </w:tcBorders>
            <w:shd w:val="clear" w:color="auto" w:fill="auto"/>
            <w:hideMark/>
          </w:tcPr>
          <w:p w:rsidR="00E05DE8" w:rsidRPr="00DB36E7" w:rsidRDefault="00E05DE8" w:rsidP="005A4871">
            <w:pPr>
              <w:spacing w:after="0" w:line="240" w:lineRule="auto"/>
              <w:rPr>
                <w:rFonts w:eastAsia="Times New Roman"/>
                <w:color w:val="000000"/>
                <w:sz w:val="20"/>
                <w:szCs w:val="20"/>
                <w:lang w:val="en-US" w:eastAsia="sv-SE"/>
              </w:rPr>
            </w:pPr>
            <w:r w:rsidRPr="00DB36E7">
              <w:rPr>
                <w:rFonts w:eastAsia="Times New Roman"/>
                <w:color w:val="000000"/>
                <w:sz w:val="20"/>
                <w:szCs w:val="20"/>
                <w:lang w:val="en-US" w:eastAsia="sv-SE"/>
              </w:rPr>
              <w:t>until delivery for pregnant, 7 mo for lactating and 1 year for adolescent girls</w:t>
            </w:r>
          </w:p>
        </w:tc>
        <w:tc>
          <w:tcPr>
            <w:tcW w:w="307" w:type="pct"/>
            <w:tcBorders>
              <w:top w:val="nil"/>
              <w:left w:val="nil"/>
              <w:bottom w:val="single" w:sz="4" w:space="0" w:color="auto"/>
              <w:right w:val="single" w:sz="4" w:space="0" w:color="auto"/>
            </w:tcBorders>
            <w:shd w:val="clear" w:color="auto" w:fill="auto"/>
            <w:hideMark/>
          </w:tcPr>
          <w:p w:rsidR="00E05DE8" w:rsidRPr="00DB36E7" w:rsidRDefault="00E05DE8" w:rsidP="005A4871">
            <w:pPr>
              <w:spacing w:after="0" w:line="240" w:lineRule="auto"/>
              <w:rPr>
                <w:rFonts w:eastAsia="Times New Roman"/>
                <w:color w:val="000000"/>
                <w:sz w:val="20"/>
                <w:szCs w:val="20"/>
                <w:lang w:eastAsia="sv-SE"/>
              </w:rPr>
            </w:pPr>
            <w:r w:rsidRPr="00DB36E7">
              <w:rPr>
                <w:rFonts w:eastAsia="Times New Roman"/>
                <w:color w:val="000000"/>
                <w:sz w:val="20"/>
                <w:szCs w:val="20"/>
                <w:lang w:eastAsia="sv-SE"/>
              </w:rPr>
              <w:t>not reported</w:t>
            </w:r>
          </w:p>
        </w:tc>
        <w:tc>
          <w:tcPr>
            <w:tcW w:w="876" w:type="pct"/>
            <w:tcBorders>
              <w:top w:val="nil"/>
              <w:left w:val="nil"/>
              <w:bottom w:val="single" w:sz="4" w:space="0" w:color="auto"/>
              <w:right w:val="single" w:sz="4" w:space="0" w:color="auto"/>
            </w:tcBorders>
            <w:shd w:val="clear" w:color="auto" w:fill="auto"/>
            <w:hideMark/>
          </w:tcPr>
          <w:p w:rsidR="00E05DE8" w:rsidRPr="00DB36E7" w:rsidRDefault="00E05DE8" w:rsidP="005A4871">
            <w:pPr>
              <w:spacing w:after="0" w:line="240" w:lineRule="auto"/>
              <w:rPr>
                <w:rFonts w:eastAsia="Times New Roman"/>
                <w:color w:val="000000"/>
                <w:sz w:val="20"/>
                <w:szCs w:val="20"/>
                <w:lang w:val="en-US" w:eastAsia="sv-SE"/>
              </w:rPr>
            </w:pPr>
            <w:r w:rsidRPr="00DB36E7">
              <w:rPr>
                <w:rFonts w:eastAsia="Times New Roman"/>
                <w:color w:val="000000"/>
                <w:sz w:val="20"/>
                <w:szCs w:val="20"/>
                <w:lang w:val="en-US" w:eastAsia="sv-SE"/>
              </w:rPr>
              <w:t xml:space="preserve">No significant differences found between intervention and controls in six of the trials. Two trials in India found siginficant increases in birth weights and lengths of infants where pregnant women received 1.2 million units total in last trimester. Net difference in birth weight in trial 1: +190 g CI 90, 290; trial 2: +410 g, CI 166,654. </w:t>
            </w:r>
          </w:p>
        </w:tc>
        <w:tc>
          <w:tcPr>
            <w:tcW w:w="585" w:type="pct"/>
            <w:tcBorders>
              <w:top w:val="nil"/>
              <w:left w:val="nil"/>
              <w:bottom w:val="single" w:sz="4" w:space="0" w:color="auto"/>
              <w:right w:val="single" w:sz="4" w:space="0" w:color="auto"/>
            </w:tcBorders>
            <w:shd w:val="clear" w:color="auto" w:fill="auto"/>
            <w:noWrap/>
            <w:hideMark/>
          </w:tcPr>
          <w:p w:rsidR="00E05DE8" w:rsidRPr="00DB36E7" w:rsidRDefault="00E05DE8" w:rsidP="005A4871">
            <w:pPr>
              <w:spacing w:after="0" w:line="240" w:lineRule="auto"/>
              <w:rPr>
                <w:rFonts w:eastAsia="Times New Roman"/>
                <w:color w:val="000000"/>
                <w:sz w:val="20"/>
                <w:szCs w:val="20"/>
                <w:lang w:val="en-US" w:eastAsia="sv-SE"/>
              </w:rPr>
            </w:pPr>
            <w:r w:rsidRPr="00DB36E7">
              <w:rPr>
                <w:rFonts w:eastAsia="Times New Roman"/>
                <w:color w:val="000000"/>
                <w:sz w:val="20"/>
                <w:szCs w:val="20"/>
                <w:lang w:val="en-US" w:eastAsia="sv-SE"/>
              </w:rPr>
              <w:t> </w:t>
            </w:r>
          </w:p>
        </w:tc>
      </w:tr>
      <w:tr w:rsidR="00E05DE8" w:rsidRPr="00DB36E7" w:rsidTr="005A4871">
        <w:trPr>
          <w:trHeight w:val="2068"/>
        </w:trPr>
        <w:tc>
          <w:tcPr>
            <w:tcW w:w="309" w:type="pct"/>
            <w:tcBorders>
              <w:top w:val="nil"/>
              <w:left w:val="single" w:sz="4" w:space="0" w:color="auto"/>
              <w:bottom w:val="single" w:sz="4" w:space="0" w:color="auto"/>
              <w:right w:val="single" w:sz="4" w:space="0" w:color="auto"/>
            </w:tcBorders>
            <w:shd w:val="clear" w:color="auto" w:fill="auto"/>
            <w:noWrap/>
            <w:hideMark/>
          </w:tcPr>
          <w:p w:rsidR="00E05DE8" w:rsidRPr="00DB36E7" w:rsidRDefault="00E05DE8" w:rsidP="005A4871">
            <w:pPr>
              <w:spacing w:after="0" w:line="240" w:lineRule="auto"/>
              <w:rPr>
                <w:rFonts w:eastAsia="Times New Roman"/>
                <w:color w:val="000000"/>
                <w:sz w:val="20"/>
                <w:szCs w:val="20"/>
                <w:lang w:val="en-US" w:eastAsia="sv-SE"/>
              </w:rPr>
            </w:pPr>
            <w:r w:rsidRPr="00DB36E7">
              <w:rPr>
                <w:rFonts w:eastAsia="Times New Roman"/>
                <w:color w:val="000000"/>
                <w:sz w:val="20"/>
                <w:szCs w:val="20"/>
                <w:lang w:val="en-US" w:eastAsia="sv-SE"/>
              </w:rPr>
              <w:t> </w:t>
            </w:r>
          </w:p>
        </w:tc>
        <w:tc>
          <w:tcPr>
            <w:tcW w:w="307" w:type="pct"/>
            <w:tcBorders>
              <w:top w:val="nil"/>
              <w:left w:val="nil"/>
              <w:bottom w:val="single" w:sz="4" w:space="0" w:color="auto"/>
              <w:right w:val="single" w:sz="4" w:space="0" w:color="auto"/>
            </w:tcBorders>
            <w:shd w:val="clear" w:color="auto" w:fill="auto"/>
            <w:noWrap/>
            <w:hideMark/>
          </w:tcPr>
          <w:p w:rsidR="00E05DE8" w:rsidRPr="00DB36E7" w:rsidRDefault="00E05DE8" w:rsidP="005A4871">
            <w:pPr>
              <w:spacing w:after="0" w:line="240" w:lineRule="auto"/>
              <w:rPr>
                <w:rFonts w:eastAsia="Times New Roman"/>
                <w:color w:val="000000"/>
                <w:sz w:val="20"/>
                <w:szCs w:val="20"/>
                <w:lang w:val="en-US" w:eastAsia="sv-SE"/>
              </w:rPr>
            </w:pPr>
            <w:r w:rsidRPr="00DB36E7">
              <w:rPr>
                <w:rFonts w:eastAsia="Times New Roman"/>
                <w:color w:val="000000"/>
                <w:sz w:val="20"/>
                <w:szCs w:val="20"/>
                <w:lang w:val="en-US" w:eastAsia="sv-SE"/>
              </w:rPr>
              <w:t> </w:t>
            </w:r>
          </w:p>
        </w:tc>
        <w:tc>
          <w:tcPr>
            <w:tcW w:w="467" w:type="pct"/>
            <w:tcBorders>
              <w:top w:val="nil"/>
              <w:left w:val="nil"/>
              <w:bottom w:val="single" w:sz="4" w:space="0" w:color="auto"/>
              <w:right w:val="single" w:sz="4" w:space="0" w:color="auto"/>
            </w:tcBorders>
            <w:shd w:val="clear" w:color="auto" w:fill="auto"/>
            <w:noWrap/>
            <w:hideMark/>
          </w:tcPr>
          <w:p w:rsidR="00E05DE8" w:rsidRPr="00DB36E7" w:rsidRDefault="00E05DE8" w:rsidP="005A4871">
            <w:pPr>
              <w:spacing w:after="0" w:line="240" w:lineRule="auto"/>
              <w:rPr>
                <w:rFonts w:eastAsia="Times New Roman"/>
                <w:color w:val="000000"/>
                <w:sz w:val="20"/>
                <w:szCs w:val="20"/>
                <w:lang w:val="en-US" w:eastAsia="sv-SE"/>
              </w:rPr>
            </w:pPr>
            <w:r w:rsidRPr="00DB36E7">
              <w:rPr>
                <w:rFonts w:eastAsia="Times New Roman"/>
                <w:color w:val="000000"/>
                <w:sz w:val="20"/>
                <w:szCs w:val="20"/>
                <w:lang w:val="en-US" w:eastAsia="sv-SE"/>
              </w:rPr>
              <w:t> </w:t>
            </w:r>
          </w:p>
        </w:tc>
        <w:tc>
          <w:tcPr>
            <w:tcW w:w="328" w:type="pct"/>
            <w:tcBorders>
              <w:top w:val="nil"/>
              <w:left w:val="nil"/>
              <w:bottom w:val="single" w:sz="4" w:space="0" w:color="auto"/>
              <w:right w:val="single" w:sz="4" w:space="0" w:color="auto"/>
            </w:tcBorders>
            <w:shd w:val="clear" w:color="auto" w:fill="auto"/>
            <w:noWrap/>
            <w:hideMark/>
          </w:tcPr>
          <w:p w:rsidR="00E05DE8" w:rsidRPr="00DB36E7" w:rsidRDefault="00E05DE8" w:rsidP="005A4871">
            <w:pPr>
              <w:spacing w:after="0" w:line="240" w:lineRule="auto"/>
              <w:rPr>
                <w:rFonts w:eastAsia="Times New Roman"/>
                <w:color w:val="000000"/>
                <w:sz w:val="20"/>
                <w:szCs w:val="20"/>
                <w:lang w:val="en-US" w:eastAsia="sv-SE"/>
              </w:rPr>
            </w:pPr>
            <w:r w:rsidRPr="00DB36E7">
              <w:rPr>
                <w:rFonts w:eastAsia="Times New Roman"/>
                <w:color w:val="000000"/>
                <w:sz w:val="20"/>
                <w:szCs w:val="20"/>
                <w:lang w:val="en-US" w:eastAsia="sv-SE"/>
              </w:rPr>
              <w:t> </w:t>
            </w:r>
          </w:p>
        </w:tc>
        <w:tc>
          <w:tcPr>
            <w:tcW w:w="307" w:type="pct"/>
            <w:tcBorders>
              <w:top w:val="nil"/>
              <w:left w:val="nil"/>
              <w:bottom w:val="single" w:sz="4" w:space="0" w:color="auto"/>
              <w:right w:val="single" w:sz="4" w:space="0" w:color="auto"/>
            </w:tcBorders>
            <w:shd w:val="clear" w:color="auto" w:fill="auto"/>
            <w:noWrap/>
            <w:hideMark/>
          </w:tcPr>
          <w:p w:rsidR="00E05DE8" w:rsidRPr="00DB36E7" w:rsidRDefault="00E05DE8" w:rsidP="005A4871">
            <w:pPr>
              <w:spacing w:after="0" w:line="240" w:lineRule="auto"/>
              <w:rPr>
                <w:rFonts w:eastAsia="Times New Roman"/>
                <w:color w:val="000000"/>
                <w:sz w:val="20"/>
                <w:szCs w:val="20"/>
                <w:lang w:val="en-US" w:eastAsia="sv-SE"/>
              </w:rPr>
            </w:pPr>
            <w:r w:rsidRPr="00DB36E7">
              <w:rPr>
                <w:rFonts w:eastAsia="Times New Roman"/>
                <w:color w:val="000000"/>
                <w:sz w:val="20"/>
                <w:szCs w:val="20"/>
                <w:lang w:val="en-US" w:eastAsia="sv-SE"/>
              </w:rPr>
              <w:t> </w:t>
            </w:r>
          </w:p>
        </w:tc>
        <w:tc>
          <w:tcPr>
            <w:tcW w:w="486" w:type="pct"/>
            <w:tcBorders>
              <w:top w:val="nil"/>
              <w:left w:val="nil"/>
              <w:bottom w:val="single" w:sz="4" w:space="0" w:color="auto"/>
              <w:right w:val="single" w:sz="4" w:space="0" w:color="auto"/>
            </w:tcBorders>
            <w:shd w:val="clear" w:color="auto" w:fill="auto"/>
            <w:hideMark/>
          </w:tcPr>
          <w:p w:rsidR="00E05DE8" w:rsidRPr="00DB36E7" w:rsidRDefault="00E05DE8" w:rsidP="005A4871">
            <w:pPr>
              <w:spacing w:after="0" w:line="240" w:lineRule="auto"/>
              <w:rPr>
                <w:rFonts w:eastAsia="Times New Roman"/>
                <w:color w:val="000000"/>
                <w:sz w:val="20"/>
                <w:szCs w:val="20"/>
                <w:lang w:eastAsia="sv-SE"/>
              </w:rPr>
            </w:pPr>
            <w:r w:rsidRPr="00DB36E7">
              <w:rPr>
                <w:rFonts w:eastAsia="Times New Roman"/>
                <w:b/>
                <w:bCs/>
                <w:color w:val="000000"/>
                <w:sz w:val="20"/>
                <w:szCs w:val="20"/>
                <w:lang w:eastAsia="sv-SE"/>
              </w:rPr>
              <w:t>Cohort studies</w:t>
            </w:r>
            <w:r w:rsidRPr="00DB36E7">
              <w:rPr>
                <w:rFonts w:eastAsia="Times New Roman"/>
                <w:color w:val="000000"/>
                <w:sz w:val="20"/>
                <w:szCs w:val="20"/>
                <w:lang w:eastAsia="sv-SE"/>
              </w:rPr>
              <w:t>:</w:t>
            </w:r>
          </w:p>
        </w:tc>
        <w:tc>
          <w:tcPr>
            <w:tcW w:w="307" w:type="pct"/>
            <w:tcBorders>
              <w:top w:val="nil"/>
              <w:left w:val="nil"/>
              <w:bottom w:val="single" w:sz="4" w:space="0" w:color="auto"/>
              <w:right w:val="single" w:sz="4" w:space="0" w:color="auto"/>
            </w:tcBorders>
            <w:shd w:val="clear" w:color="auto" w:fill="auto"/>
            <w:hideMark/>
          </w:tcPr>
          <w:p w:rsidR="00E05DE8" w:rsidRPr="00DB36E7" w:rsidRDefault="00E05DE8" w:rsidP="005A4871">
            <w:pPr>
              <w:spacing w:after="0" w:line="240" w:lineRule="auto"/>
              <w:rPr>
                <w:rFonts w:eastAsia="Times New Roman"/>
                <w:color w:val="000000"/>
                <w:sz w:val="20"/>
                <w:szCs w:val="20"/>
                <w:lang w:eastAsia="sv-SE"/>
              </w:rPr>
            </w:pPr>
            <w:r w:rsidRPr="00DB36E7">
              <w:rPr>
                <w:rFonts w:eastAsia="Times New Roman"/>
                <w:color w:val="000000"/>
                <w:sz w:val="20"/>
                <w:szCs w:val="20"/>
                <w:lang w:eastAsia="sv-SE"/>
              </w:rPr>
              <w:t>not reported</w:t>
            </w:r>
          </w:p>
        </w:tc>
        <w:tc>
          <w:tcPr>
            <w:tcW w:w="307" w:type="pct"/>
            <w:tcBorders>
              <w:top w:val="nil"/>
              <w:left w:val="nil"/>
              <w:bottom w:val="single" w:sz="4" w:space="0" w:color="auto"/>
              <w:right w:val="single" w:sz="4" w:space="0" w:color="auto"/>
            </w:tcBorders>
            <w:shd w:val="clear" w:color="auto" w:fill="auto"/>
            <w:noWrap/>
            <w:hideMark/>
          </w:tcPr>
          <w:p w:rsidR="00E05DE8" w:rsidRPr="00DB36E7" w:rsidRDefault="00E05DE8" w:rsidP="005A4871">
            <w:pPr>
              <w:spacing w:after="0" w:line="240" w:lineRule="auto"/>
              <w:rPr>
                <w:rFonts w:eastAsia="Times New Roman"/>
                <w:color w:val="000000"/>
                <w:sz w:val="20"/>
                <w:szCs w:val="20"/>
                <w:lang w:eastAsia="sv-SE"/>
              </w:rPr>
            </w:pPr>
            <w:r w:rsidRPr="00DB36E7">
              <w:rPr>
                <w:rFonts w:eastAsia="Times New Roman"/>
                <w:color w:val="000000"/>
                <w:sz w:val="20"/>
                <w:szCs w:val="20"/>
                <w:lang w:eastAsia="sv-SE"/>
              </w:rPr>
              <w:t>yes</w:t>
            </w:r>
          </w:p>
        </w:tc>
        <w:tc>
          <w:tcPr>
            <w:tcW w:w="414" w:type="pct"/>
            <w:tcBorders>
              <w:top w:val="nil"/>
              <w:left w:val="nil"/>
              <w:bottom w:val="single" w:sz="4" w:space="0" w:color="auto"/>
              <w:right w:val="single" w:sz="4" w:space="0" w:color="auto"/>
            </w:tcBorders>
            <w:shd w:val="clear" w:color="auto" w:fill="auto"/>
            <w:hideMark/>
          </w:tcPr>
          <w:p w:rsidR="00E05DE8" w:rsidRPr="00DB36E7" w:rsidRDefault="00E05DE8" w:rsidP="005A4871">
            <w:pPr>
              <w:spacing w:after="0" w:line="240" w:lineRule="auto"/>
              <w:rPr>
                <w:rFonts w:eastAsia="Times New Roman"/>
                <w:color w:val="000000"/>
                <w:sz w:val="20"/>
                <w:szCs w:val="20"/>
                <w:lang w:val="en-US" w:eastAsia="sv-SE"/>
              </w:rPr>
            </w:pPr>
            <w:r w:rsidRPr="00DB36E7">
              <w:rPr>
                <w:rFonts w:eastAsia="Times New Roman"/>
                <w:color w:val="000000"/>
                <w:sz w:val="20"/>
                <w:szCs w:val="20"/>
                <w:lang w:val="en-US" w:eastAsia="sv-SE"/>
              </w:rPr>
              <w:t>study 1: until delivery , study 2:  to age 9 years</w:t>
            </w:r>
          </w:p>
        </w:tc>
        <w:tc>
          <w:tcPr>
            <w:tcW w:w="307" w:type="pct"/>
            <w:tcBorders>
              <w:top w:val="nil"/>
              <w:left w:val="nil"/>
              <w:bottom w:val="single" w:sz="4" w:space="0" w:color="auto"/>
              <w:right w:val="single" w:sz="4" w:space="0" w:color="auto"/>
            </w:tcBorders>
            <w:shd w:val="clear" w:color="auto" w:fill="auto"/>
            <w:hideMark/>
          </w:tcPr>
          <w:p w:rsidR="00E05DE8" w:rsidRPr="00DB36E7" w:rsidRDefault="00E05DE8" w:rsidP="005A4871">
            <w:pPr>
              <w:spacing w:after="0" w:line="240" w:lineRule="auto"/>
              <w:rPr>
                <w:rFonts w:eastAsia="Times New Roman"/>
                <w:color w:val="000000"/>
                <w:sz w:val="20"/>
                <w:szCs w:val="20"/>
                <w:lang w:eastAsia="sv-SE"/>
              </w:rPr>
            </w:pPr>
            <w:r w:rsidRPr="00DB36E7">
              <w:rPr>
                <w:rFonts w:eastAsia="Times New Roman"/>
                <w:color w:val="000000"/>
                <w:sz w:val="20"/>
                <w:szCs w:val="20"/>
                <w:lang w:eastAsia="sv-SE"/>
              </w:rPr>
              <w:t>not reported</w:t>
            </w:r>
          </w:p>
        </w:tc>
        <w:tc>
          <w:tcPr>
            <w:tcW w:w="876" w:type="pct"/>
            <w:tcBorders>
              <w:top w:val="nil"/>
              <w:left w:val="nil"/>
              <w:bottom w:val="single" w:sz="4" w:space="0" w:color="auto"/>
              <w:right w:val="single" w:sz="4" w:space="0" w:color="auto"/>
            </w:tcBorders>
            <w:shd w:val="clear" w:color="auto" w:fill="auto"/>
            <w:hideMark/>
          </w:tcPr>
          <w:p w:rsidR="00E05DE8" w:rsidRPr="00DB36E7" w:rsidRDefault="00E05DE8" w:rsidP="005A4871">
            <w:pPr>
              <w:spacing w:after="0" w:line="240" w:lineRule="auto"/>
              <w:rPr>
                <w:rFonts w:eastAsia="Times New Roman"/>
                <w:color w:val="000000"/>
                <w:sz w:val="20"/>
                <w:szCs w:val="20"/>
                <w:lang w:val="en-US" w:eastAsia="sv-SE"/>
              </w:rPr>
            </w:pPr>
            <w:r w:rsidRPr="00DB36E7">
              <w:rPr>
                <w:rFonts w:eastAsia="Times New Roman"/>
                <w:color w:val="000000"/>
                <w:sz w:val="20"/>
                <w:szCs w:val="20"/>
                <w:lang w:val="en-US" w:eastAsia="sv-SE"/>
              </w:rPr>
              <w:t>No significant associations with growth outcomes, birth weights, lengths or height at 9 months or 9 years related to 25(OH)D in either study, study 1: N=374, study 2: N=466 (178 at 9 year follow up)</w:t>
            </w:r>
          </w:p>
        </w:tc>
        <w:tc>
          <w:tcPr>
            <w:tcW w:w="585" w:type="pct"/>
            <w:tcBorders>
              <w:top w:val="nil"/>
              <w:left w:val="nil"/>
              <w:bottom w:val="single" w:sz="4" w:space="0" w:color="auto"/>
              <w:right w:val="single" w:sz="4" w:space="0" w:color="auto"/>
            </w:tcBorders>
            <w:shd w:val="clear" w:color="auto" w:fill="auto"/>
            <w:noWrap/>
            <w:hideMark/>
          </w:tcPr>
          <w:p w:rsidR="00E05DE8" w:rsidRPr="00DB36E7" w:rsidRDefault="00E05DE8" w:rsidP="005A4871">
            <w:pPr>
              <w:spacing w:after="0" w:line="240" w:lineRule="auto"/>
              <w:rPr>
                <w:rFonts w:eastAsia="Times New Roman"/>
                <w:color w:val="000000"/>
                <w:sz w:val="20"/>
                <w:szCs w:val="20"/>
                <w:lang w:val="en-US" w:eastAsia="sv-SE"/>
              </w:rPr>
            </w:pPr>
            <w:r w:rsidRPr="00DB36E7">
              <w:rPr>
                <w:rFonts w:eastAsia="Times New Roman"/>
                <w:color w:val="000000"/>
                <w:sz w:val="20"/>
                <w:szCs w:val="20"/>
                <w:lang w:val="en-US" w:eastAsia="sv-SE"/>
              </w:rPr>
              <w:t> </w:t>
            </w:r>
          </w:p>
        </w:tc>
      </w:tr>
    </w:tbl>
    <w:p w:rsidR="008F6C96" w:rsidRDefault="008F6C96" w:rsidP="007739C8">
      <w:pPr>
        <w:autoSpaceDE w:val="0"/>
        <w:autoSpaceDN w:val="0"/>
        <w:adjustRightInd w:val="0"/>
        <w:rPr>
          <w:sz w:val="16"/>
          <w:szCs w:val="16"/>
          <w:lang w:val="en-US"/>
        </w:rPr>
        <w:sectPr w:rsidR="008F6C96" w:rsidSect="005A4871">
          <w:headerReference w:type="default" r:id="rId18"/>
          <w:pgSz w:w="16838" w:h="11906" w:orient="landscape"/>
          <w:pgMar w:top="1440" w:right="1440" w:bottom="1440" w:left="1440" w:header="708" w:footer="708" w:gutter="0"/>
          <w:cols w:space="708"/>
          <w:docGrid w:linePitch="360"/>
        </w:sectPr>
      </w:pPr>
    </w:p>
    <w:tbl>
      <w:tblPr>
        <w:tblW w:w="5000" w:type="pct"/>
        <w:tblCellMar>
          <w:left w:w="70" w:type="dxa"/>
          <w:right w:w="70" w:type="dxa"/>
        </w:tblCellMar>
        <w:tblLook w:val="04A0" w:firstRow="1" w:lastRow="0" w:firstColumn="1" w:lastColumn="0" w:noHBand="0" w:noVBand="1"/>
      </w:tblPr>
      <w:tblGrid>
        <w:gridCol w:w="882"/>
        <w:gridCol w:w="1099"/>
        <w:gridCol w:w="1190"/>
        <w:gridCol w:w="863"/>
        <w:gridCol w:w="863"/>
        <w:gridCol w:w="1114"/>
        <w:gridCol w:w="863"/>
        <w:gridCol w:w="863"/>
        <w:gridCol w:w="863"/>
        <w:gridCol w:w="863"/>
        <w:gridCol w:w="2264"/>
        <w:gridCol w:w="2371"/>
      </w:tblGrid>
      <w:tr w:rsidR="00943BCD" w:rsidRPr="00B00697" w:rsidTr="005A4871">
        <w:trPr>
          <w:trHeight w:val="300"/>
        </w:trPr>
        <w:tc>
          <w:tcPr>
            <w:tcW w:w="703" w:type="pct"/>
            <w:gridSpan w:val="2"/>
            <w:tcBorders>
              <w:top w:val="single" w:sz="4" w:space="0" w:color="auto"/>
              <w:left w:val="single" w:sz="4" w:space="0" w:color="auto"/>
              <w:bottom w:val="single" w:sz="4" w:space="0" w:color="auto"/>
              <w:right w:val="single" w:sz="4" w:space="0" w:color="auto"/>
            </w:tcBorders>
            <w:shd w:val="clear" w:color="000000" w:fill="BFBFBF"/>
            <w:hideMark/>
          </w:tcPr>
          <w:p w:rsidR="00943BCD" w:rsidRPr="00B00697" w:rsidRDefault="00943BCD" w:rsidP="005A4871">
            <w:pPr>
              <w:spacing w:after="0" w:line="240" w:lineRule="auto"/>
              <w:rPr>
                <w:rFonts w:eastAsia="Times New Roman"/>
                <w:b/>
                <w:bCs/>
                <w:color w:val="000000"/>
                <w:sz w:val="16"/>
                <w:szCs w:val="16"/>
                <w:lang w:eastAsia="sv-SE"/>
              </w:rPr>
            </w:pPr>
            <w:r w:rsidRPr="00B00697">
              <w:rPr>
                <w:rFonts w:eastAsia="Times New Roman"/>
                <w:b/>
                <w:bCs/>
                <w:color w:val="000000"/>
                <w:sz w:val="16"/>
                <w:szCs w:val="16"/>
                <w:lang w:eastAsia="sv-SE"/>
              </w:rPr>
              <w:t>Summary table 5. Rickets</w:t>
            </w:r>
          </w:p>
        </w:tc>
        <w:tc>
          <w:tcPr>
            <w:tcW w:w="422" w:type="pct"/>
            <w:tcBorders>
              <w:top w:val="single" w:sz="4" w:space="0" w:color="auto"/>
              <w:left w:val="nil"/>
              <w:bottom w:val="single" w:sz="4" w:space="0" w:color="auto"/>
              <w:right w:val="single" w:sz="4" w:space="0" w:color="auto"/>
            </w:tcBorders>
            <w:shd w:val="clear" w:color="000000" w:fill="BFBFBF"/>
            <w:noWrap/>
            <w:hideMark/>
          </w:tcPr>
          <w:p w:rsidR="00943BCD" w:rsidRPr="00B00697" w:rsidRDefault="00943BCD" w:rsidP="005A4871">
            <w:pPr>
              <w:spacing w:after="0" w:line="240" w:lineRule="auto"/>
              <w:rPr>
                <w:rFonts w:eastAsia="Times New Roman"/>
                <w:color w:val="000000"/>
                <w:sz w:val="16"/>
                <w:szCs w:val="16"/>
                <w:lang w:eastAsia="sv-SE"/>
              </w:rPr>
            </w:pPr>
            <w:r w:rsidRPr="00B00697">
              <w:rPr>
                <w:rFonts w:eastAsia="Times New Roman"/>
                <w:color w:val="000000"/>
                <w:sz w:val="16"/>
                <w:szCs w:val="16"/>
                <w:lang w:eastAsia="sv-SE"/>
              </w:rPr>
              <w:t> </w:t>
            </w:r>
          </w:p>
        </w:tc>
        <w:tc>
          <w:tcPr>
            <w:tcW w:w="306" w:type="pct"/>
            <w:tcBorders>
              <w:top w:val="single" w:sz="4" w:space="0" w:color="auto"/>
              <w:left w:val="nil"/>
              <w:bottom w:val="single" w:sz="4" w:space="0" w:color="auto"/>
              <w:right w:val="single" w:sz="4" w:space="0" w:color="auto"/>
            </w:tcBorders>
            <w:shd w:val="clear" w:color="000000" w:fill="BFBFBF"/>
            <w:noWrap/>
            <w:hideMark/>
          </w:tcPr>
          <w:p w:rsidR="00943BCD" w:rsidRPr="00B00697" w:rsidRDefault="00943BCD" w:rsidP="005A4871">
            <w:pPr>
              <w:spacing w:after="0" w:line="240" w:lineRule="auto"/>
              <w:rPr>
                <w:rFonts w:eastAsia="Times New Roman"/>
                <w:color w:val="000000"/>
                <w:sz w:val="16"/>
                <w:szCs w:val="16"/>
                <w:lang w:eastAsia="sv-SE"/>
              </w:rPr>
            </w:pPr>
            <w:r w:rsidRPr="00B00697">
              <w:rPr>
                <w:rFonts w:eastAsia="Times New Roman"/>
                <w:color w:val="000000"/>
                <w:sz w:val="16"/>
                <w:szCs w:val="16"/>
                <w:lang w:eastAsia="sv-SE"/>
              </w:rPr>
              <w:t> </w:t>
            </w:r>
          </w:p>
        </w:tc>
        <w:tc>
          <w:tcPr>
            <w:tcW w:w="306" w:type="pct"/>
            <w:tcBorders>
              <w:top w:val="single" w:sz="4" w:space="0" w:color="auto"/>
              <w:left w:val="nil"/>
              <w:bottom w:val="single" w:sz="4" w:space="0" w:color="auto"/>
              <w:right w:val="single" w:sz="4" w:space="0" w:color="auto"/>
            </w:tcBorders>
            <w:shd w:val="clear" w:color="000000" w:fill="BFBFBF"/>
            <w:noWrap/>
            <w:hideMark/>
          </w:tcPr>
          <w:p w:rsidR="00943BCD" w:rsidRPr="00B00697" w:rsidRDefault="00943BCD" w:rsidP="005A4871">
            <w:pPr>
              <w:spacing w:after="0" w:line="240" w:lineRule="auto"/>
              <w:rPr>
                <w:rFonts w:eastAsia="Times New Roman"/>
                <w:color w:val="000000"/>
                <w:sz w:val="16"/>
                <w:szCs w:val="16"/>
                <w:lang w:eastAsia="sv-SE"/>
              </w:rPr>
            </w:pPr>
            <w:r w:rsidRPr="00B00697">
              <w:rPr>
                <w:rFonts w:eastAsia="Times New Roman"/>
                <w:color w:val="000000"/>
                <w:sz w:val="16"/>
                <w:szCs w:val="16"/>
                <w:lang w:eastAsia="sv-SE"/>
              </w:rPr>
              <w:t> </w:t>
            </w:r>
          </w:p>
        </w:tc>
        <w:tc>
          <w:tcPr>
            <w:tcW w:w="395" w:type="pct"/>
            <w:tcBorders>
              <w:top w:val="single" w:sz="4" w:space="0" w:color="auto"/>
              <w:left w:val="nil"/>
              <w:bottom w:val="single" w:sz="4" w:space="0" w:color="auto"/>
              <w:right w:val="single" w:sz="4" w:space="0" w:color="auto"/>
            </w:tcBorders>
            <w:shd w:val="clear" w:color="000000" w:fill="BFBFBF"/>
            <w:noWrap/>
            <w:hideMark/>
          </w:tcPr>
          <w:p w:rsidR="00943BCD" w:rsidRPr="00B00697" w:rsidRDefault="00943BCD" w:rsidP="005A4871">
            <w:pPr>
              <w:spacing w:after="0" w:line="240" w:lineRule="auto"/>
              <w:rPr>
                <w:rFonts w:eastAsia="Times New Roman"/>
                <w:color w:val="000000"/>
                <w:sz w:val="16"/>
                <w:szCs w:val="16"/>
                <w:lang w:eastAsia="sv-SE"/>
              </w:rPr>
            </w:pPr>
            <w:r w:rsidRPr="00B00697">
              <w:rPr>
                <w:rFonts w:eastAsia="Times New Roman"/>
                <w:color w:val="000000"/>
                <w:sz w:val="16"/>
                <w:szCs w:val="16"/>
                <w:lang w:eastAsia="sv-SE"/>
              </w:rPr>
              <w:t> </w:t>
            </w:r>
          </w:p>
        </w:tc>
        <w:tc>
          <w:tcPr>
            <w:tcW w:w="306" w:type="pct"/>
            <w:tcBorders>
              <w:top w:val="single" w:sz="4" w:space="0" w:color="auto"/>
              <w:left w:val="nil"/>
              <w:bottom w:val="single" w:sz="4" w:space="0" w:color="auto"/>
              <w:right w:val="single" w:sz="4" w:space="0" w:color="auto"/>
            </w:tcBorders>
            <w:shd w:val="clear" w:color="000000" w:fill="BFBFBF"/>
            <w:noWrap/>
            <w:hideMark/>
          </w:tcPr>
          <w:p w:rsidR="00943BCD" w:rsidRPr="00B00697" w:rsidRDefault="00943BCD" w:rsidP="005A4871">
            <w:pPr>
              <w:spacing w:after="0" w:line="240" w:lineRule="auto"/>
              <w:rPr>
                <w:rFonts w:eastAsia="Times New Roman"/>
                <w:color w:val="000000"/>
                <w:sz w:val="16"/>
                <w:szCs w:val="16"/>
                <w:lang w:eastAsia="sv-SE"/>
              </w:rPr>
            </w:pPr>
            <w:r w:rsidRPr="00B00697">
              <w:rPr>
                <w:rFonts w:eastAsia="Times New Roman"/>
                <w:color w:val="000000"/>
                <w:sz w:val="16"/>
                <w:szCs w:val="16"/>
                <w:lang w:eastAsia="sv-SE"/>
              </w:rPr>
              <w:t> </w:t>
            </w:r>
          </w:p>
        </w:tc>
        <w:tc>
          <w:tcPr>
            <w:tcW w:w="306" w:type="pct"/>
            <w:tcBorders>
              <w:top w:val="single" w:sz="4" w:space="0" w:color="auto"/>
              <w:left w:val="nil"/>
              <w:bottom w:val="single" w:sz="4" w:space="0" w:color="auto"/>
              <w:right w:val="single" w:sz="4" w:space="0" w:color="auto"/>
            </w:tcBorders>
            <w:shd w:val="clear" w:color="000000" w:fill="BFBFBF"/>
            <w:noWrap/>
            <w:hideMark/>
          </w:tcPr>
          <w:p w:rsidR="00943BCD" w:rsidRPr="00B00697" w:rsidRDefault="00943BCD" w:rsidP="005A4871">
            <w:pPr>
              <w:spacing w:after="0" w:line="240" w:lineRule="auto"/>
              <w:rPr>
                <w:rFonts w:eastAsia="Times New Roman"/>
                <w:color w:val="000000"/>
                <w:sz w:val="16"/>
                <w:szCs w:val="16"/>
                <w:lang w:eastAsia="sv-SE"/>
              </w:rPr>
            </w:pPr>
            <w:r w:rsidRPr="00B00697">
              <w:rPr>
                <w:rFonts w:eastAsia="Times New Roman"/>
                <w:color w:val="000000"/>
                <w:sz w:val="16"/>
                <w:szCs w:val="16"/>
                <w:lang w:eastAsia="sv-SE"/>
              </w:rPr>
              <w:t> </w:t>
            </w:r>
          </w:p>
        </w:tc>
        <w:tc>
          <w:tcPr>
            <w:tcW w:w="306" w:type="pct"/>
            <w:tcBorders>
              <w:top w:val="single" w:sz="4" w:space="0" w:color="auto"/>
              <w:left w:val="nil"/>
              <w:bottom w:val="single" w:sz="4" w:space="0" w:color="auto"/>
              <w:right w:val="single" w:sz="4" w:space="0" w:color="auto"/>
            </w:tcBorders>
            <w:shd w:val="clear" w:color="000000" w:fill="BFBFBF"/>
            <w:noWrap/>
            <w:hideMark/>
          </w:tcPr>
          <w:p w:rsidR="00943BCD" w:rsidRPr="00B00697" w:rsidRDefault="00943BCD" w:rsidP="005A4871">
            <w:pPr>
              <w:spacing w:after="0" w:line="240" w:lineRule="auto"/>
              <w:rPr>
                <w:rFonts w:eastAsia="Times New Roman"/>
                <w:color w:val="000000"/>
                <w:sz w:val="16"/>
                <w:szCs w:val="16"/>
                <w:lang w:eastAsia="sv-SE"/>
              </w:rPr>
            </w:pPr>
            <w:r w:rsidRPr="00B00697">
              <w:rPr>
                <w:rFonts w:eastAsia="Times New Roman"/>
                <w:color w:val="000000"/>
                <w:sz w:val="16"/>
                <w:szCs w:val="16"/>
                <w:lang w:eastAsia="sv-SE"/>
              </w:rPr>
              <w:t> </w:t>
            </w:r>
          </w:p>
        </w:tc>
        <w:tc>
          <w:tcPr>
            <w:tcW w:w="306" w:type="pct"/>
            <w:tcBorders>
              <w:top w:val="single" w:sz="4" w:space="0" w:color="auto"/>
              <w:left w:val="nil"/>
              <w:bottom w:val="single" w:sz="4" w:space="0" w:color="auto"/>
              <w:right w:val="single" w:sz="4" w:space="0" w:color="auto"/>
            </w:tcBorders>
            <w:shd w:val="clear" w:color="000000" w:fill="BFBFBF"/>
            <w:noWrap/>
            <w:hideMark/>
          </w:tcPr>
          <w:p w:rsidR="00943BCD" w:rsidRPr="00B00697" w:rsidRDefault="00943BCD" w:rsidP="005A4871">
            <w:pPr>
              <w:spacing w:after="0" w:line="240" w:lineRule="auto"/>
              <w:rPr>
                <w:rFonts w:eastAsia="Times New Roman"/>
                <w:color w:val="000000"/>
                <w:sz w:val="16"/>
                <w:szCs w:val="16"/>
                <w:lang w:eastAsia="sv-SE"/>
              </w:rPr>
            </w:pPr>
            <w:r w:rsidRPr="00B00697">
              <w:rPr>
                <w:rFonts w:eastAsia="Times New Roman"/>
                <w:color w:val="000000"/>
                <w:sz w:val="16"/>
                <w:szCs w:val="16"/>
                <w:lang w:eastAsia="sv-SE"/>
              </w:rPr>
              <w:t> </w:t>
            </w:r>
          </w:p>
        </w:tc>
        <w:tc>
          <w:tcPr>
            <w:tcW w:w="803" w:type="pct"/>
            <w:tcBorders>
              <w:top w:val="single" w:sz="4" w:space="0" w:color="auto"/>
              <w:left w:val="nil"/>
              <w:bottom w:val="single" w:sz="4" w:space="0" w:color="auto"/>
              <w:right w:val="single" w:sz="4" w:space="0" w:color="auto"/>
            </w:tcBorders>
            <w:shd w:val="clear" w:color="000000" w:fill="BFBFBF"/>
            <w:noWrap/>
            <w:hideMark/>
          </w:tcPr>
          <w:p w:rsidR="00943BCD" w:rsidRPr="00B00697" w:rsidRDefault="00943BCD" w:rsidP="005A4871">
            <w:pPr>
              <w:spacing w:after="0" w:line="240" w:lineRule="auto"/>
              <w:rPr>
                <w:rFonts w:eastAsia="Times New Roman"/>
                <w:color w:val="000000"/>
                <w:sz w:val="16"/>
                <w:szCs w:val="16"/>
                <w:lang w:eastAsia="sv-SE"/>
              </w:rPr>
            </w:pPr>
            <w:r w:rsidRPr="00B00697">
              <w:rPr>
                <w:rFonts w:eastAsia="Times New Roman"/>
                <w:color w:val="000000"/>
                <w:sz w:val="16"/>
                <w:szCs w:val="16"/>
                <w:lang w:eastAsia="sv-SE"/>
              </w:rPr>
              <w:t> </w:t>
            </w:r>
          </w:p>
        </w:tc>
        <w:tc>
          <w:tcPr>
            <w:tcW w:w="841" w:type="pct"/>
            <w:tcBorders>
              <w:top w:val="single" w:sz="4" w:space="0" w:color="auto"/>
              <w:left w:val="nil"/>
              <w:bottom w:val="single" w:sz="4" w:space="0" w:color="auto"/>
              <w:right w:val="single" w:sz="4" w:space="0" w:color="auto"/>
            </w:tcBorders>
            <w:shd w:val="clear" w:color="000000" w:fill="BFBFBF"/>
            <w:noWrap/>
            <w:hideMark/>
          </w:tcPr>
          <w:p w:rsidR="00943BCD" w:rsidRPr="00B00697" w:rsidRDefault="00943BCD" w:rsidP="005A4871">
            <w:pPr>
              <w:spacing w:after="0" w:line="240" w:lineRule="auto"/>
              <w:rPr>
                <w:rFonts w:eastAsia="Times New Roman"/>
                <w:color w:val="000000"/>
                <w:sz w:val="16"/>
                <w:szCs w:val="16"/>
                <w:lang w:eastAsia="sv-SE"/>
              </w:rPr>
            </w:pPr>
            <w:r w:rsidRPr="00B00697">
              <w:rPr>
                <w:rFonts w:eastAsia="Times New Roman"/>
                <w:color w:val="000000"/>
                <w:sz w:val="16"/>
                <w:szCs w:val="16"/>
                <w:lang w:eastAsia="sv-SE"/>
              </w:rPr>
              <w:t> </w:t>
            </w:r>
          </w:p>
        </w:tc>
      </w:tr>
      <w:tr w:rsidR="00943BCD" w:rsidRPr="00B00697" w:rsidTr="005A4871">
        <w:trPr>
          <w:trHeight w:val="1185"/>
        </w:trPr>
        <w:tc>
          <w:tcPr>
            <w:tcW w:w="313" w:type="pct"/>
            <w:tcBorders>
              <w:top w:val="nil"/>
              <w:left w:val="single" w:sz="4" w:space="0" w:color="auto"/>
              <w:bottom w:val="single" w:sz="4" w:space="0" w:color="auto"/>
              <w:right w:val="single" w:sz="4" w:space="0" w:color="auto"/>
            </w:tcBorders>
            <w:shd w:val="clear" w:color="000000" w:fill="D9D9D9"/>
            <w:hideMark/>
          </w:tcPr>
          <w:p w:rsidR="00943BCD" w:rsidRPr="00B00697" w:rsidRDefault="00943BCD" w:rsidP="005A4871">
            <w:pPr>
              <w:spacing w:after="0" w:line="240" w:lineRule="auto"/>
              <w:rPr>
                <w:rFonts w:eastAsia="Times New Roman"/>
                <w:b/>
                <w:bCs/>
                <w:color w:val="000000"/>
                <w:sz w:val="16"/>
                <w:szCs w:val="16"/>
                <w:lang w:eastAsia="sv-SE"/>
              </w:rPr>
            </w:pPr>
            <w:r w:rsidRPr="00B00697">
              <w:rPr>
                <w:rFonts w:eastAsia="Times New Roman"/>
                <w:b/>
                <w:bCs/>
                <w:color w:val="000000"/>
                <w:sz w:val="16"/>
                <w:szCs w:val="16"/>
                <w:lang w:eastAsia="sv-SE"/>
              </w:rPr>
              <w:t>Reference</w:t>
            </w:r>
          </w:p>
        </w:tc>
        <w:tc>
          <w:tcPr>
            <w:tcW w:w="390" w:type="pct"/>
            <w:tcBorders>
              <w:top w:val="nil"/>
              <w:left w:val="nil"/>
              <w:bottom w:val="single" w:sz="4" w:space="0" w:color="auto"/>
              <w:right w:val="single" w:sz="4" w:space="0" w:color="auto"/>
            </w:tcBorders>
            <w:shd w:val="clear" w:color="000000" w:fill="D9D9D9"/>
            <w:hideMark/>
          </w:tcPr>
          <w:p w:rsidR="00943BCD" w:rsidRPr="00B00697" w:rsidRDefault="00943BCD" w:rsidP="005A4871">
            <w:pPr>
              <w:spacing w:after="0" w:line="240" w:lineRule="auto"/>
              <w:rPr>
                <w:rFonts w:eastAsia="Times New Roman"/>
                <w:b/>
                <w:bCs/>
                <w:color w:val="000000"/>
                <w:sz w:val="16"/>
                <w:szCs w:val="16"/>
                <w:lang w:eastAsia="sv-SE"/>
              </w:rPr>
            </w:pPr>
            <w:r w:rsidRPr="00B00697">
              <w:rPr>
                <w:rFonts w:eastAsia="Times New Roman"/>
                <w:b/>
                <w:bCs/>
                <w:color w:val="000000"/>
                <w:sz w:val="16"/>
                <w:szCs w:val="16"/>
                <w:lang w:eastAsia="sv-SE"/>
              </w:rPr>
              <w:t>Study type</w:t>
            </w:r>
          </w:p>
        </w:tc>
        <w:tc>
          <w:tcPr>
            <w:tcW w:w="422" w:type="pct"/>
            <w:tcBorders>
              <w:top w:val="nil"/>
              <w:left w:val="nil"/>
              <w:bottom w:val="single" w:sz="4" w:space="0" w:color="auto"/>
              <w:right w:val="single" w:sz="4" w:space="0" w:color="auto"/>
            </w:tcBorders>
            <w:shd w:val="clear" w:color="000000" w:fill="D9D9D9"/>
            <w:hideMark/>
          </w:tcPr>
          <w:p w:rsidR="00943BCD" w:rsidRPr="00B00697" w:rsidRDefault="00943BCD" w:rsidP="005A4871">
            <w:pPr>
              <w:spacing w:after="0" w:line="240" w:lineRule="auto"/>
              <w:jc w:val="center"/>
              <w:rPr>
                <w:rFonts w:eastAsia="Times New Roman"/>
                <w:b/>
                <w:bCs/>
                <w:color w:val="000000"/>
                <w:sz w:val="16"/>
                <w:szCs w:val="16"/>
                <w:lang w:eastAsia="sv-SE"/>
              </w:rPr>
            </w:pPr>
            <w:r w:rsidRPr="00B00697">
              <w:rPr>
                <w:rFonts w:eastAsia="Times New Roman"/>
                <w:b/>
                <w:bCs/>
                <w:color w:val="000000"/>
                <w:sz w:val="16"/>
                <w:szCs w:val="16"/>
                <w:lang w:eastAsia="sv-SE"/>
              </w:rPr>
              <w:t>Number of subjects/trials</w:t>
            </w:r>
          </w:p>
        </w:tc>
        <w:tc>
          <w:tcPr>
            <w:tcW w:w="306" w:type="pct"/>
            <w:tcBorders>
              <w:top w:val="nil"/>
              <w:left w:val="nil"/>
              <w:bottom w:val="single" w:sz="4" w:space="0" w:color="auto"/>
              <w:right w:val="single" w:sz="4" w:space="0" w:color="auto"/>
            </w:tcBorders>
            <w:shd w:val="clear" w:color="000000" w:fill="D9D9D9"/>
            <w:hideMark/>
          </w:tcPr>
          <w:p w:rsidR="00943BCD" w:rsidRPr="00B00697" w:rsidRDefault="00943BCD" w:rsidP="005A4871">
            <w:pPr>
              <w:spacing w:after="0" w:line="240" w:lineRule="auto"/>
              <w:jc w:val="center"/>
              <w:rPr>
                <w:rFonts w:eastAsia="Times New Roman"/>
                <w:b/>
                <w:bCs/>
                <w:color w:val="000000"/>
                <w:sz w:val="16"/>
                <w:szCs w:val="16"/>
                <w:lang w:eastAsia="sv-SE"/>
              </w:rPr>
            </w:pPr>
            <w:r w:rsidRPr="00B00697">
              <w:rPr>
                <w:rFonts w:eastAsia="Times New Roman"/>
                <w:b/>
                <w:bCs/>
                <w:color w:val="000000"/>
                <w:sz w:val="16"/>
                <w:szCs w:val="16"/>
                <w:lang w:eastAsia="sv-SE"/>
              </w:rPr>
              <w:t>Age</w:t>
            </w:r>
          </w:p>
        </w:tc>
        <w:tc>
          <w:tcPr>
            <w:tcW w:w="306" w:type="pct"/>
            <w:tcBorders>
              <w:top w:val="nil"/>
              <w:left w:val="nil"/>
              <w:bottom w:val="single" w:sz="4" w:space="0" w:color="auto"/>
              <w:right w:val="single" w:sz="4" w:space="0" w:color="auto"/>
            </w:tcBorders>
            <w:shd w:val="clear" w:color="000000" w:fill="D9D9D9"/>
            <w:hideMark/>
          </w:tcPr>
          <w:p w:rsidR="00943BCD" w:rsidRPr="00B00697" w:rsidRDefault="00943BCD" w:rsidP="005A4871">
            <w:pPr>
              <w:spacing w:after="0" w:line="240" w:lineRule="auto"/>
              <w:jc w:val="center"/>
              <w:rPr>
                <w:rFonts w:eastAsia="Times New Roman"/>
                <w:b/>
                <w:bCs/>
                <w:color w:val="000000"/>
                <w:sz w:val="16"/>
                <w:szCs w:val="16"/>
                <w:lang w:eastAsia="sv-SE"/>
              </w:rPr>
            </w:pPr>
            <w:r w:rsidRPr="00B00697">
              <w:rPr>
                <w:rFonts w:eastAsia="Times New Roman"/>
                <w:b/>
                <w:bCs/>
                <w:color w:val="000000"/>
                <w:sz w:val="16"/>
                <w:szCs w:val="16"/>
                <w:lang w:eastAsia="sv-SE"/>
              </w:rPr>
              <w:t>Sex</w:t>
            </w:r>
          </w:p>
        </w:tc>
        <w:tc>
          <w:tcPr>
            <w:tcW w:w="395" w:type="pct"/>
            <w:tcBorders>
              <w:top w:val="nil"/>
              <w:left w:val="nil"/>
              <w:bottom w:val="single" w:sz="4" w:space="0" w:color="auto"/>
              <w:right w:val="single" w:sz="4" w:space="0" w:color="auto"/>
            </w:tcBorders>
            <w:shd w:val="clear" w:color="000000" w:fill="D9D9D9"/>
            <w:hideMark/>
          </w:tcPr>
          <w:p w:rsidR="00943BCD" w:rsidRPr="00B00697" w:rsidRDefault="00943BCD" w:rsidP="005A4871">
            <w:pPr>
              <w:spacing w:after="0" w:line="240" w:lineRule="auto"/>
              <w:rPr>
                <w:rFonts w:eastAsia="Times New Roman"/>
                <w:b/>
                <w:bCs/>
                <w:color w:val="000000"/>
                <w:sz w:val="16"/>
                <w:szCs w:val="16"/>
                <w:lang w:eastAsia="sv-SE"/>
              </w:rPr>
            </w:pPr>
            <w:r w:rsidRPr="00B00697">
              <w:rPr>
                <w:rFonts w:eastAsia="Times New Roman"/>
                <w:b/>
                <w:bCs/>
                <w:color w:val="000000"/>
                <w:sz w:val="16"/>
                <w:szCs w:val="16"/>
                <w:lang w:eastAsia="sv-SE"/>
              </w:rPr>
              <w:t>Vitamin D intake</w:t>
            </w:r>
          </w:p>
        </w:tc>
        <w:tc>
          <w:tcPr>
            <w:tcW w:w="306" w:type="pct"/>
            <w:tcBorders>
              <w:top w:val="nil"/>
              <w:left w:val="nil"/>
              <w:bottom w:val="single" w:sz="4" w:space="0" w:color="auto"/>
              <w:right w:val="single" w:sz="4" w:space="0" w:color="auto"/>
            </w:tcBorders>
            <w:shd w:val="clear" w:color="000000" w:fill="D9D9D9"/>
            <w:hideMark/>
          </w:tcPr>
          <w:p w:rsidR="00943BCD" w:rsidRPr="00B00697" w:rsidRDefault="00943BCD" w:rsidP="005A4871">
            <w:pPr>
              <w:spacing w:after="0" w:line="240" w:lineRule="auto"/>
              <w:rPr>
                <w:rFonts w:eastAsia="Times New Roman"/>
                <w:b/>
                <w:bCs/>
                <w:color w:val="000000"/>
                <w:sz w:val="16"/>
                <w:szCs w:val="16"/>
                <w:lang w:eastAsia="sv-SE"/>
              </w:rPr>
            </w:pPr>
            <w:r w:rsidRPr="00B00697">
              <w:rPr>
                <w:rFonts w:eastAsia="Times New Roman"/>
                <w:b/>
                <w:bCs/>
                <w:color w:val="000000"/>
                <w:sz w:val="16"/>
                <w:szCs w:val="16"/>
                <w:lang w:eastAsia="sv-SE"/>
              </w:rPr>
              <w:t>Calcium intake</w:t>
            </w:r>
          </w:p>
        </w:tc>
        <w:tc>
          <w:tcPr>
            <w:tcW w:w="306" w:type="pct"/>
            <w:tcBorders>
              <w:top w:val="nil"/>
              <w:left w:val="nil"/>
              <w:bottom w:val="single" w:sz="4" w:space="0" w:color="auto"/>
              <w:right w:val="single" w:sz="4" w:space="0" w:color="auto"/>
            </w:tcBorders>
            <w:shd w:val="clear" w:color="000000" w:fill="D9D9D9"/>
            <w:hideMark/>
          </w:tcPr>
          <w:p w:rsidR="00943BCD" w:rsidRPr="00B00697" w:rsidRDefault="00943BCD" w:rsidP="005A4871">
            <w:pPr>
              <w:spacing w:after="0" w:line="240" w:lineRule="auto"/>
              <w:jc w:val="center"/>
              <w:rPr>
                <w:rFonts w:eastAsia="Times New Roman"/>
                <w:b/>
                <w:bCs/>
                <w:color w:val="000000"/>
                <w:sz w:val="16"/>
                <w:szCs w:val="16"/>
                <w:lang w:eastAsia="sv-SE"/>
              </w:rPr>
            </w:pPr>
            <w:r w:rsidRPr="00B00697">
              <w:rPr>
                <w:rFonts w:eastAsia="Times New Roman"/>
                <w:b/>
                <w:bCs/>
                <w:color w:val="000000"/>
                <w:sz w:val="16"/>
                <w:szCs w:val="16"/>
                <w:lang w:eastAsia="sv-SE"/>
              </w:rPr>
              <w:t>S-25OHD</w:t>
            </w:r>
          </w:p>
        </w:tc>
        <w:tc>
          <w:tcPr>
            <w:tcW w:w="306" w:type="pct"/>
            <w:tcBorders>
              <w:top w:val="nil"/>
              <w:left w:val="nil"/>
              <w:bottom w:val="single" w:sz="4" w:space="0" w:color="auto"/>
              <w:right w:val="single" w:sz="4" w:space="0" w:color="auto"/>
            </w:tcBorders>
            <w:shd w:val="clear" w:color="000000" w:fill="D9D9D9"/>
            <w:hideMark/>
          </w:tcPr>
          <w:p w:rsidR="00943BCD" w:rsidRPr="00B00697" w:rsidRDefault="00943BCD" w:rsidP="005A4871">
            <w:pPr>
              <w:spacing w:after="0" w:line="240" w:lineRule="auto"/>
              <w:rPr>
                <w:rFonts w:eastAsia="Times New Roman"/>
                <w:b/>
                <w:bCs/>
                <w:color w:val="000000"/>
                <w:sz w:val="16"/>
                <w:szCs w:val="16"/>
                <w:lang w:eastAsia="sv-SE"/>
              </w:rPr>
            </w:pPr>
            <w:r w:rsidRPr="00B00697">
              <w:rPr>
                <w:rFonts w:eastAsia="Times New Roman"/>
                <w:b/>
                <w:bCs/>
                <w:color w:val="000000"/>
                <w:sz w:val="16"/>
                <w:szCs w:val="16"/>
                <w:lang w:eastAsia="sv-SE"/>
              </w:rPr>
              <w:t>Follow-up time</w:t>
            </w:r>
          </w:p>
        </w:tc>
        <w:tc>
          <w:tcPr>
            <w:tcW w:w="306" w:type="pct"/>
            <w:tcBorders>
              <w:top w:val="nil"/>
              <w:left w:val="nil"/>
              <w:bottom w:val="single" w:sz="4" w:space="0" w:color="auto"/>
              <w:right w:val="single" w:sz="4" w:space="0" w:color="auto"/>
            </w:tcBorders>
            <w:shd w:val="clear" w:color="000000" w:fill="D9D9D9"/>
            <w:hideMark/>
          </w:tcPr>
          <w:p w:rsidR="00943BCD" w:rsidRPr="00B00697" w:rsidRDefault="00943BCD" w:rsidP="005A4871">
            <w:pPr>
              <w:spacing w:after="0" w:line="240" w:lineRule="auto"/>
              <w:rPr>
                <w:rFonts w:eastAsia="Times New Roman"/>
                <w:b/>
                <w:bCs/>
                <w:color w:val="000000"/>
                <w:sz w:val="16"/>
                <w:szCs w:val="16"/>
                <w:lang w:eastAsia="sv-SE"/>
              </w:rPr>
            </w:pPr>
            <w:r w:rsidRPr="00B00697">
              <w:rPr>
                <w:rFonts w:eastAsia="Times New Roman"/>
                <w:b/>
                <w:bCs/>
                <w:color w:val="000000"/>
                <w:sz w:val="16"/>
                <w:szCs w:val="16"/>
                <w:lang w:eastAsia="sv-SE"/>
              </w:rPr>
              <w:t>Dietary intake</w:t>
            </w:r>
          </w:p>
        </w:tc>
        <w:tc>
          <w:tcPr>
            <w:tcW w:w="803" w:type="pct"/>
            <w:tcBorders>
              <w:top w:val="nil"/>
              <w:left w:val="nil"/>
              <w:bottom w:val="single" w:sz="4" w:space="0" w:color="auto"/>
              <w:right w:val="single" w:sz="4" w:space="0" w:color="auto"/>
            </w:tcBorders>
            <w:shd w:val="clear" w:color="000000" w:fill="D9D9D9"/>
            <w:hideMark/>
          </w:tcPr>
          <w:p w:rsidR="00943BCD" w:rsidRPr="00B00697" w:rsidRDefault="00943BCD" w:rsidP="005A4871">
            <w:pPr>
              <w:spacing w:after="0" w:line="240" w:lineRule="auto"/>
              <w:rPr>
                <w:rFonts w:eastAsia="Times New Roman"/>
                <w:b/>
                <w:bCs/>
                <w:color w:val="000000"/>
                <w:sz w:val="16"/>
                <w:szCs w:val="16"/>
                <w:lang w:val="en-US" w:eastAsia="sv-SE"/>
              </w:rPr>
            </w:pPr>
            <w:r w:rsidRPr="00B00697">
              <w:rPr>
                <w:rFonts w:eastAsia="Times New Roman"/>
                <w:b/>
                <w:bCs/>
                <w:color w:val="000000"/>
                <w:sz w:val="16"/>
                <w:szCs w:val="16"/>
                <w:lang w:val="en-US" w:eastAsia="sv-SE"/>
              </w:rPr>
              <w:t>RESULTS: effect, mean, SD, N (per group), RR/OR/HR confidence interval etc.</w:t>
            </w:r>
          </w:p>
        </w:tc>
        <w:tc>
          <w:tcPr>
            <w:tcW w:w="841" w:type="pct"/>
            <w:tcBorders>
              <w:top w:val="nil"/>
              <w:left w:val="nil"/>
              <w:bottom w:val="single" w:sz="4" w:space="0" w:color="auto"/>
              <w:right w:val="single" w:sz="4" w:space="0" w:color="auto"/>
            </w:tcBorders>
            <w:shd w:val="clear" w:color="000000" w:fill="D9D9D9"/>
            <w:hideMark/>
          </w:tcPr>
          <w:p w:rsidR="00943BCD" w:rsidRPr="00B00697" w:rsidRDefault="00943BCD" w:rsidP="005A4871">
            <w:pPr>
              <w:spacing w:after="0" w:line="240" w:lineRule="auto"/>
              <w:rPr>
                <w:rFonts w:eastAsia="Times New Roman"/>
                <w:b/>
                <w:bCs/>
                <w:color w:val="000000"/>
                <w:sz w:val="16"/>
                <w:szCs w:val="16"/>
                <w:lang w:eastAsia="sv-SE"/>
              </w:rPr>
            </w:pPr>
            <w:r w:rsidRPr="00B00697">
              <w:rPr>
                <w:rFonts w:eastAsia="Times New Roman"/>
                <w:b/>
                <w:bCs/>
                <w:color w:val="000000"/>
                <w:sz w:val="16"/>
                <w:szCs w:val="16"/>
                <w:lang w:eastAsia="sv-SE"/>
              </w:rPr>
              <w:t>Overall results</w:t>
            </w:r>
          </w:p>
        </w:tc>
      </w:tr>
      <w:tr w:rsidR="00943BCD" w:rsidRPr="00B00697" w:rsidTr="005A4871">
        <w:trPr>
          <w:trHeight w:val="3598"/>
        </w:trPr>
        <w:tc>
          <w:tcPr>
            <w:tcW w:w="313" w:type="pct"/>
            <w:tcBorders>
              <w:top w:val="nil"/>
              <w:left w:val="single" w:sz="4" w:space="0" w:color="auto"/>
              <w:bottom w:val="single" w:sz="4" w:space="0" w:color="auto"/>
              <w:right w:val="single" w:sz="4" w:space="0" w:color="auto"/>
            </w:tcBorders>
            <w:shd w:val="clear" w:color="auto" w:fill="auto"/>
            <w:hideMark/>
          </w:tcPr>
          <w:p w:rsidR="00943BCD" w:rsidRPr="0041537D" w:rsidRDefault="00943BCD" w:rsidP="0041537D">
            <w:pPr>
              <w:spacing w:after="0" w:line="240" w:lineRule="auto"/>
              <w:rPr>
                <w:rFonts w:eastAsia="Times New Roman"/>
                <w:bCs/>
                <w:color w:val="000000"/>
                <w:sz w:val="16"/>
                <w:szCs w:val="16"/>
                <w:lang w:eastAsia="sv-SE"/>
              </w:rPr>
            </w:pPr>
            <w:r w:rsidRPr="0041537D">
              <w:rPr>
                <w:rFonts w:eastAsia="Times New Roman"/>
                <w:bCs/>
                <w:color w:val="000000"/>
                <w:sz w:val="16"/>
                <w:szCs w:val="16"/>
                <w:lang w:eastAsia="sv-SE"/>
              </w:rPr>
              <w:t xml:space="preserve">Lerch </w:t>
            </w:r>
            <w:r w:rsidR="00D7155D" w:rsidRPr="0041537D">
              <w:rPr>
                <w:rFonts w:eastAsia="Times New Roman"/>
                <w:bCs/>
                <w:color w:val="000000"/>
                <w:sz w:val="16"/>
                <w:szCs w:val="16"/>
                <w:lang w:eastAsia="sv-SE"/>
              </w:rPr>
              <w:t>&amp; Meissner 2012</w:t>
            </w:r>
            <w:r w:rsidRPr="0041537D">
              <w:rPr>
                <w:rFonts w:eastAsia="Times New Roman"/>
                <w:bCs/>
                <w:color w:val="000000"/>
                <w:sz w:val="16"/>
                <w:szCs w:val="16"/>
                <w:lang w:eastAsia="sv-SE"/>
              </w:rPr>
              <w:t xml:space="preserve"> </w:t>
            </w:r>
            <w:r w:rsidR="0041537D">
              <w:rPr>
                <w:rFonts w:eastAsia="Times New Roman"/>
                <w:bCs/>
                <w:color w:val="000000"/>
                <w:sz w:val="16"/>
                <w:szCs w:val="16"/>
                <w:lang w:eastAsia="sv-SE"/>
              </w:rPr>
              <w:t>(34)</w:t>
            </w:r>
          </w:p>
        </w:tc>
        <w:tc>
          <w:tcPr>
            <w:tcW w:w="390" w:type="pct"/>
            <w:tcBorders>
              <w:top w:val="nil"/>
              <w:left w:val="nil"/>
              <w:bottom w:val="single" w:sz="4" w:space="0" w:color="auto"/>
              <w:right w:val="single" w:sz="4" w:space="0" w:color="auto"/>
            </w:tcBorders>
            <w:shd w:val="clear" w:color="auto" w:fill="auto"/>
            <w:hideMark/>
          </w:tcPr>
          <w:p w:rsidR="00943BCD" w:rsidRPr="00B00697" w:rsidRDefault="00943BCD" w:rsidP="005A4871">
            <w:pPr>
              <w:spacing w:after="0" w:line="240" w:lineRule="auto"/>
              <w:rPr>
                <w:rFonts w:eastAsia="Times New Roman"/>
                <w:color w:val="000000"/>
                <w:sz w:val="16"/>
                <w:szCs w:val="16"/>
                <w:lang w:val="en-US" w:eastAsia="sv-SE"/>
              </w:rPr>
            </w:pPr>
            <w:r w:rsidRPr="00B00697">
              <w:rPr>
                <w:rFonts w:eastAsia="Times New Roman"/>
                <w:color w:val="000000"/>
                <w:sz w:val="16"/>
                <w:szCs w:val="16"/>
                <w:lang w:val="en-US" w:eastAsia="sv-SE"/>
              </w:rPr>
              <w:t>Cochrane review of RTC's (3 RCT's (incl. 2 cluster randomized)  and one non-randomized trial).Aim: 'To assess the effects of various interventions on the prevention of nutritional rickets in term born children'</w:t>
            </w:r>
          </w:p>
        </w:tc>
        <w:tc>
          <w:tcPr>
            <w:tcW w:w="422" w:type="pct"/>
            <w:tcBorders>
              <w:top w:val="nil"/>
              <w:left w:val="nil"/>
              <w:bottom w:val="single" w:sz="4" w:space="0" w:color="auto"/>
              <w:right w:val="single" w:sz="4" w:space="0" w:color="auto"/>
            </w:tcBorders>
            <w:shd w:val="clear" w:color="auto" w:fill="auto"/>
            <w:hideMark/>
          </w:tcPr>
          <w:p w:rsidR="00943BCD" w:rsidRPr="00B00697" w:rsidRDefault="00943BCD" w:rsidP="005A4871">
            <w:pPr>
              <w:spacing w:after="0" w:line="240" w:lineRule="auto"/>
              <w:rPr>
                <w:rFonts w:eastAsia="Times New Roman"/>
                <w:color w:val="000000"/>
                <w:sz w:val="16"/>
                <w:szCs w:val="16"/>
                <w:lang w:eastAsia="sv-SE"/>
              </w:rPr>
            </w:pPr>
            <w:r w:rsidRPr="00B00697">
              <w:rPr>
                <w:rFonts w:eastAsia="Times New Roman"/>
                <w:color w:val="000000"/>
                <w:sz w:val="16"/>
                <w:szCs w:val="16"/>
                <w:lang w:eastAsia="sv-SE"/>
              </w:rPr>
              <w:t>Four trials, n=676, 757, 66, 259</w:t>
            </w:r>
          </w:p>
        </w:tc>
        <w:tc>
          <w:tcPr>
            <w:tcW w:w="306" w:type="pct"/>
            <w:tcBorders>
              <w:top w:val="nil"/>
              <w:left w:val="nil"/>
              <w:bottom w:val="single" w:sz="4" w:space="0" w:color="auto"/>
              <w:right w:val="single" w:sz="4" w:space="0" w:color="auto"/>
            </w:tcBorders>
            <w:shd w:val="clear" w:color="auto" w:fill="auto"/>
            <w:hideMark/>
          </w:tcPr>
          <w:p w:rsidR="00943BCD" w:rsidRPr="00B00697" w:rsidRDefault="00943BCD" w:rsidP="005A4871">
            <w:pPr>
              <w:spacing w:after="0" w:line="240" w:lineRule="auto"/>
              <w:rPr>
                <w:rFonts w:eastAsia="Times New Roman"/>
                <w:color w:val="000000"/>
                <w:sz w:val="16"/>
                <w:szCs w:val="16"/>
                <w:lang w:eastAsia="sv-SE"/>
              </w:rPr>
            </w:pPr>
            <w:r w:rsidRPr="00B00697">
              <w:rPr>
                <w:rFonts w:eastAsia="Times New Roman"/>
                <w:color w:val="000000"/>
                <w:sz w:val="16"/>
                <w:szCs w:val="16"/>
                <w:lang w:eastAsia="sv-SE"/>
              </w:rPr>
              <w:t>One month to 15 yrs.</w:t>
            </w:r>
          </w:p>
        </w:tc>
        <w:tc>
          <w:tcPr>
            <w:tcW w:w="306" w:type="pct"/>
            <w:tcBorders>
              <w:top w:val="nil"/>
              <w:left w:val="nil"/>
              <w:bottom w:val="single" w:sz="4" w:space="0" w:color="auto"/>
              <w:right w:val="single" w:sz="4" w:space="0" w:color="auto"/>
            </w:tcBorders>
            <w:shd w:val="clear" w:color="auto" w:fill="auto"/>
            <w:hideMark/>
          </w:tcPr>
          <w:p w:rsidR="00943BCD" w:rsidRPr="00B00697" w:rsidRDefault="00943BCD" w:rsidP="005A4871">
            <w:pPr>
              <w:spacing w:after="0" w:line="240" w:lineRule="auto"/>
              <w:rPr>
                <w:rFonts w:eastAsia="Times New Roman"/>
                <w:color w:val="000000"/>
                <w:sz w:val="16"/>
                <w:szCs w:val="16"/>
                <w:lang w:eastAsia="sv-SE"/>
              </w:rPr>
            </w:pPr>
            <w:r w:rsidRPr="00B00697">
              <w:rPr>
                <w:rFonts w:eastAsia="Times New Roman"/>
                <w:color w:val="000000"/>
                <w:sz w:val="16"/>
                <w:szCs w:val="16"/>
                <w:lang w:eastAsia="sv-SE"/>
              </w:rPr>
              <w:t>Both</w:t>
            </w:r>
          </w:p>
        </w:tc>
        <w:tc>
          <w:tcPr>
            <w:tcW w:w="395" w:type="pct"/>
            <w:tcBorders>
              <w:top w:val="nil"/>
              <w:left w:val="nil"/>
              <w:bottom w:val="single" w:sz="4" w:space="0" w:color="auto"/>
              <w:right w:val="single" w:sz="4" w:space="0" w:color="auto"/>
            </w:tcBorders>
            <w:shd w:val="clear" w:color="auto" w:fill="auto"/>
            <w:hideMark/>
          </w:tcPr>
          <w:p w:rsidR="00943BCD" w:rsidRPr="00B00697" w:rsidRDefault="00943BCD" w:rsidP="005A4871">
            <w:pPr>
              <w:spacing w:after="0" w:line="240" w:lineRule="auto"/>
              <w:rPr>
                <w:rFonts w:eastAsia="Times New Roman"/>
                <w:color w:val="000000"/>
                <w:sz w:val="16"/>
                <w:szCs w:val="16"/>
                <w:lang w:val="en-US" w:eastAsia="sv-SE"/>
              </w:rPr>
            </w:pPr>
            <w:r w:rsidRPr="00B00697">
              <w:rPr>
                <w:rFonts w:eastAsia="Times New Roman"/>
                <w:color w:val="000000"/>
                <w:sz w:val="16"/>
                <w:szCs w:val="16"/>
                <w:lang w:val="en-US" w:eastAsia="sv-SE"/>
              </w:rPr>
              <w:t>Vit D vrs. no intervention; milk vrs. milk + vit D vrs. no intervention; vit D vrs. placebo; combined intervention (vit D, calcium, counseling)</w:t>
            </w:r>
          </w:p>
        </w:tc>
        <w:tc>
          <w:tcPr>
            <w:tcW w:w="306" w:type="pct"/>
            <w:tcBorders>
              <w:top w:val="nil"/>
              <w:left w:val="nil"/>
              <w:bottom w:val="single" w:sz="4" w:space="0" w:color="auto"/>
              <w:right w:val="single" w:sz="4" w:space="0" w:color="auto"/>
            </w:tcBorders>
            <w:shd w:val="clear" w:color="auto" w:fill="auto"/>
            <w:hideMark/>
          </w:tcPr>
          <w:p w:rsidR="00943BCD" w:rsidRPr="00B00697" w:rsidRDefault="00943BCD" w:rsidP="005A4871">
            <w:pPr>
              <w:spacing w:after="0" w:line="240" w:lineRule="auto"/>
              <w:rPr>
                <w:rFonts w:eastAsia="Times New Roman"/>
                <w:color w:val="000000"/>
                <w:sz w:val="16"/>
                <w:szCs w:val="16"/>
                <w:lang w:val="en-US" w:eastAsia="sv-SE"/>
              </w:rPr>
            </w:pPr>
            <w:r w:rsidRPr="00B00697">
              <w:rPr>
                <w:rFonts w:eastAsia="Times New Roman"/>
                <w:color w:val="000000"/>
                <w:sz w:val="16"/>
                <w:szCs w:val="16"/>
                <w:lang w:val="en-US" w:eastAsia="sv-SE"/>
              </w:rPr>
              <w:t> </w:t>
            </w:r>
          </w:p>
        </w:tc>
        <w:tc>
          <w:tcPr>
            <w:tcW w:w="306" w:type="pct"/>
            <w:tcBorders>
              <w:top w:val="nil"/>
              <w:left w:val="nil"/>
              <w:bottom w:val="single" w:sz="4" w:space="0" w:color="auto"/>
              <w:right w:val="single" w:sz="4" w:space="0" w:color="auto"/>
            </w:tcBorders>
            <w:shd w:val="clear" w:color="auto" w:fill="auto"/>
            <w:hideMark/>
          </w:tcPr>
          <w:p w:rsidR="00943BCD" w:rsidRPr="00B00697" w:rsidRDefault="00943BCD" w:rsidP="005A4871">
            <w:pPr>
              <w:spacing w:after="0" w:line="240" w:lineRule="auto"/>
              <w:rPr>
                <w:rFonts w:eastAsia="Times New Roman"/>
                <w:color w:val="000000"/>
                <w:sz w:val="16"/>
                <w:szCs w:val="16"/>
                <w:lang w:val="en-US" w:eastAsia="sv-SE"/>
              </w:rPr>
            </w:pPr>
            <w:r w:rsidRPr="00B00697">
              <w:rPr>
                <w:rFonts w:eastAsia="Times New Roman"/>
                <w:color w:val="000000"/>
                <w:sz w:val="16"/>
                <w:szCs w:val="16"/>
                <w:lang w:val="en-US" w:eastAsia="sv-SE"/>
              </w:rPr>
              <w:t> </w:t>
            </w:r>
          </w:p>
        </w:tc>
        <w:tc>
          <w:tcPr>
            <w:tcW w:w="306" w:type="pct"/>
            <w:tcBorders>
              <w:top w:val="nil"/>
              <w:left w:val="nil"/>
              <w:bottom w:val="single" w:sz="4" w:space="0" w:color="auto"/>
              <w:right w:val="single" w:sz="4" w:space="0" w:color="auto"/>
            </w:tcBorders>
            <w:shd w:val="clear" w:color="auto" w:fill="auto"/>
            <w:hideMark/>
          </w:tcPr>
          <w:p w:rsidR="00943BCD" w:rsidRPr="00B00697" w:rsidRDefault="00943BCD" w:rsidP="005A4871">
            <w:pPr>
              <w:spacing w:after="0" w:line="240" w:lineRule="auto"/>
              <w:rPr>
                <w:rFonts w:eastAsia="Times New Roman"/>
                <w:color w:val="000000"/>
                <w:sz w:val="16"/>
                <w:szCs w:val="16"/>
                <w:lang w:eastAsia="sv-SE"/>
              </w:rPr>
            </w:pPr>
            <w:r w:rsidRPr="00B00697">
              <w:rPr>
                <w:rFonts w:eastAsia="Times New Roman"/>
                <w:color w:val="000000"/>
                <w:sz w:val="16"/>
                <w:szCs w:val="16"/>
                <w:lang w:eastAsia="sv-SE"/>
              </w:rPr>
              <w:t>6 months  to 2 yrs</w:t>
            </w:r>
          </w:p>
        </w:tc>
        <w:tc>
          <w:tcPr>
            <w:tcW w:w="306" w:type="pct"/>
            <w:tcBorders>
              <w:top w:val="nil"/>
              <w:left w:val="nil"/>
              <w:bottom w:val="single" w:sz="4" w:space="0" w:color="auto"/>
              <w:right w:val="single" w:sz="4" w:space="0" w:color="auto"/>
            </w:tcBorders>
            <w:shd w:val="clear" w:color="auto" w:fill="auto"/>
            <w:hideMark/>
          </w:tcPr>
          <w:p w:rsidR="00943BCD" w:rsidRPr="00B00697" w:rsidRDefault="00943BCD" w:rsidP="005A4871">
            <w:pPr>
              <w:spacing w:after="0" w:line="240" w:lineRule="auto"/>
              <w:rPr>
                <w:rFonts w:eastAsia="Times New Roman"/>
                <w:color w:val="000000"/>
                <w:sz w:val="16"/>
                <w:szCs w:val="16"/>
                <w:lang w:eastAsia="sv-SE"/>
              </w:rPr>
            </w:pPr>
            <w:r w:rsidRPr="00B00697">
              <w:rPr>
                <w:rFonts w:eastAsia="Times New Roman"/>
                <w:color w:val="000000"/>
                <w:sz w:val="16"/>
                <w:szCs w:val="16"/>
                <w:lang w:eastAsia="sv-SE"/>
              </w:rPr>
              <w:t> </w:t>
            </w:r>
          </w:p>
        </w:tc>
        <w:tc>
          <w:tcPr>
            <w:tcW w:w="803" w:type="pct"/>
            <w:tcBorders>
              <w:top w:val="nil"/>
              <w:left w:val="nil"/>
              <w:bottom w:val="single" w:sz="4" w:space="0" w:color="auto"/>
              <w:right w:val="single" w:sz="4" w:space="0" w:color="auto"/>
            </w:tcBorders>
            <w:shd w:val="clear" w:color="auto" w:fill="auto"/>
            <w:hideMark/>
          </w:tcPr>
          <w:p w:rsidR="00943BCD" w:rsidRPr="00B00697" w:rsidRDefault="00943BCD" w:rsidP="005A4871">
            <w:pPr>
              <w:spacing w:after="0" w:line="240" w:lineRule="auto"/>
              <w:rPr>
                <w:rFonts w:eastAsia="Times New Roman"/>
                <w:color w:val="000000"/>
                <w:sz w:val="16"/>
                <w:szCs w:val="16"/>
                <w:lang w:val="en-US" w:eastAsia="sv-SE"/>
              </w:rPr>
            </w:pPr>
            <w:r w:rsidRPr="00B00697">
              <w:rPr>
                <w:rFonts w:eastAsia="Times New Roman"/>
                <w:color w:val="000000"/>
                <w:sz w:val="16"/>
                <w:szCs w:val="16"/>
                <w:lang w:val="en-US" w:eastAsia="sv-SE"/>
              </w:rPr>
              <w:t>In one of the studies (Turkey, children up to three years of age), none in the intervention group (400 IU vit D per day for 1 year) developed rickets compared to 14 of 374 children in the control group. In the study with combined intervention (China,children up to three years of age) (incl. 300 IU vit D), the RR of rickets was 0.76 (95% CI 0.61-0.95).  In two of the studies, no cases of rickets occurred</w:t>
            </w:r>
          </w:p>
        </w:tc>
        <w:tc>
          <w:tcPr>
            <w:tcW w:w="841" w:type="pct"/>
            <w:tcBorders>
              <w:top w:val="nil"/>
              <w:left w:val="nil"/>
              <w:bottom w:val="single" w:sz="4" w:space="0" w:color="auto"/>
              <w:right w:val="single" w:sz="4" w:space="0" w:color="auto"/>
            </w:tcBorders>
            <w:shd w:val="clear" w:color="auto" w:fill="auto"/>
            <w:hideMark/>
          </w:tcPr>
          <w:p w:rsidR="00943BCD" w:rsidRPr="00B00697" w:rsidRDefault="00943BCD" w:rsidP="005A4871">
            <w:pPr>
              <w:spacing w:after="0" w:line="240" w:lineRule="auto"/>
              <w:rPr>
                <w:rFonts w:eastAsia="Times New Roman"/>
                <w:color w:val="000000"/>
                <w:sz w:val="16"/>
                <w:szCs w:val="16"/>
                <w:lang w:eastAsia="sv-SE"/>
              </w:rPr>
            </w:pPr>
            <w:r w:rsidRPr="00B00697">
              <w:rPr>
                <w:rFonts w:eastAsia="Times New Roman"/>
                <w:color w:val="000000"/>
                <w:sz w:val="16"/>
                <w:szCs w:val="16"/>
                <w:lang w:val="en-US" w:eastAsia="sv-SE"/>
              </w:rPr>
              <w:t xml:space="preserve">Authors’ conclusions: 'There a only few studies on the prevention of nutritional rickets in term born children. Until new data become  available, it appears sound to offer preventive measures (vitamin D or calcium) to groups of high risk'  Comment:Limited to studies performed the last 50 years. </w:t>
            </w:r>
            <w:r w:rsidRPr="00B00697">
              <w:rPr>
                <w:rFonts w:eastAsia="Times New Roman"/>
                <w:color w:val="000000"/>
                <w:sz w:val="16"/>
                <w:szCs w:val="16"/>
                <w:lang w:eastAsia="sv-SE"/>
              </w:rPr>
              <w:t>The included studies had methodological weaknesses</w:t>
            </w:r>
          </w:p>
        </w:tc>
      </w:tr>
    </w:tbl>
    <w:p w:rsidR="00943BCD" w:rsidRPr="00877DA9" w:rsidRDefault="00943BCD">
      <w:pPr>
        <w:rPr>
          <w:sz w:val="16"/>
          <w:szCs w:val="16"/>
        </w:rPr>
      </w:pPr>
      <w:r w:rsidRPr="00877DA9">
        <w:rPr>
          <w:sz w:val="16"/>
          <w:szCs w:val="16"/>
        </w:rPr>
        <w:br w:type="page"/>
      </w:r>
    </w:p>
    <w:tbl>
      <w:tblPr>
        <w:tblW w:w="5000" w:type="pct"/>
        <w:tblCellMar>
          <w:left w:w="70" w:type="dxa"/>
          <w:right w:w="70" w:type="dxa"/>
        </w:tblCellMar>
        <w:tblLook w:val="04A0" w:firstRow="1" w:lastRow="0" w:firstColumn="1" w:lastColumn="0" w:noHBand="0" w:noVBand="1"/>
      </w:tblPr>
      <w:tblGrid>
        <w:gridCol w:w="885"/>
        <w:gridCol w:w="1229"/>
        <w:gridCol w:w="1196"/>
        <w:gridCol w:w="860"/>
        <w:gridCol w:w="849"/>
        <w:gridCol w:w="1100"/>
        <w:gridCol w:w="860"/>
        <w:gridCol w:w="857"/>
        <w:gridCol w:w="857"/>
        <w:gridCol w:w="857"/>
        <w:gridCol w:w="2216"/>
        <w:gridCol w:w="2332"/>
      </w:tblGrid>
      <w:tr w:rsidR="00943BCD" w:rsidRPr="00877DA9" w:rsidTr="005A4871">
        <w:trPr>
          <w:trHeight w:val="841"/>
        </w:trPr>
        <w:tc>
          <w:tcPr>
            <w:tcW w:w="314" w:type="pct"/>
            <w:tcBorders>
              <w:top w:val="single" w:sz="4" w:space="0" w:color="auto"/>
              <w:left w:val="single" w:sz="4" w:space="0" w:color="auto"/>
              <w:bottom w:val="single" w:sz="4" w:space="0" w:color="auto"/>
              <w:right w:val="single" w:sz="4" w:space="0" w:color="auto"/>
            </w:tcBorders>
            <w:shd w:val="clear" w:color="000000" w:fill="D9D9D9"/>
            <w:hideMark/>
          </w:tcPr>
          <w:p w:rsidR="00943BCD" w:rsidRPr="00B00697" w:rsidRDefault="00943BCD" w:rsidP="005A4871">
            <w:pPr>
              <w:spacing w:after="0" w:line="240" w:lineRule="auto"/>
              <w:rPr>
                <w:rFonts w:eastAsia="Times New Roman"/>
                <w:b/>
                <w:bCs/>
                <w:color w:val="000000"/>
                <w:sz w:val="16"/>
                <w:szCs w:val="16"/>
                <w:lang w:eastAsia="sv-SE"/>
              </w:rPr>
            </w:pPr>
            <w:r w:rsidRPr="00B00697">
              <w:rPr>
                <w:rFonts w:eastAsia="Times New Roman"/>
                <w:b/>
                <w:bCs/>
                <w:color w:val="000000"/>
                <w:sz w:val="16"/>
                <w:szCs w:val="16"/>
                <w:lang w:eastAsia="sv-SE"/>
              </w:rPr>
              <w:t>Reference</w:t>
            </w:r>
          </w:p>
        </w:tc>
        <w:tc>
          <w:tcPr>
            <w:tcW w:w="436" w:type="pct"/>
            <w:tcBorders>
              <w:top w:val="single" w:sz="4" w:space="0" w:color="auto"/>
              <w:left w:val="nil"/>
              <w:bottom w:val="single" w:sz="4" w:space="0" w:color="auto"/>
              <w:right w:val="single" w:sz="4" w:space="0" w:color="auto"/>
            </w:tcBorders>
            <w:shd w:val="clear" w:color="000000" w:fill="D9D9D9"/>
            <w:hideMark/>
          </w:tcPr>
          <w:p w:rsidR="00943BCD" w:rsidRPr="00B00697" w:rsidRDefault="00943BCD" w:rsidP="005A4871">
            <w:pPr>
              <w:spacing w:after="0" w:line="240" w:lineRule="auto"/>
              <w:rPr>
                <w:rFonts w:eastAsia="Times New Roman"/>
                <w:b/>
                <w:bCs/>
                <w:color w:val="000000"/>
                <w:sz w:val="16"/>
                <w:szCs w:val="16"/>
                <w:lang w:eastAsia="sv-SE"/>
              </w:rPr>
            </w:pPr>
            <w:r w:rsidRPr="00B00697">
              <w:rPr>
                <w:rFonts w:eastAsia="Times New Roman"/>
                <w:b/>
                <w:bCs/>
                <w:color w:val="000000"/>
                <w:sz w:val="16"/>
                <w:szCs w:val="16"/>
                <w:lang w:eastAsia="sv-SE"/>
              </w:rPr>
              <w:t>Study type</w:t>
            </w:r>
          </w:p>
        </w:tc>
        <w:tc>
          <w:tcPr>
            <w:tcW w:w="424" w:type="pct"/>
            <w:tcBorders>
              <w:top w:val="single" w:sz="4" w:space="0" w:color="auto"/>
              <w:left w:val="nil"/>
              <w:bottom w:val="single" w:sz="4" w:space="0" w:color="auto"/>
              <w:right w:val="single" w:sz="4" w:space="0" w:color="auto"/>
            </w:tcBorders>
            <w:shd w:val="clear" w:color="000000" w:fill="D9D9D9"/>
            <w:hideMark/>
          </w:tcPr>
          <w:p w:rsidR="00943BCD" w:rsidRPr="00B00697" w:rsidRDefault="00943BCD" w:rsidP="005A4871">
            <w:pPr>
              <w:spacing w:after="0" w:line="240" w:lineRule="auto"/>
              <w:jc w:val="center"/>
              <w:rPr>
                <w:rFonts w:eastAsia="Times New Roman"/>
                <w:b/>
                <w:bCs/>
                <w:color w:val="000000"/>
                <w:sz w:val="16"/>
                <w:szCs w:val="16"/>
                <w:lang w:eastAsia="sv-SE"/>
              </w:rPr>
            </w:pPr>
            <w:r w:rsidRPr="00B00697">
              <w:rPr>
                <w:rFonts w:eastAsia="Times New Roman"/>
                <w:b/>
                <w:bCs/>
                <w:color w:val="000000"/>
                <w:sz w:val="16"/>
                <w:szCs w:val="16"/>
                <w:lang w:eastAsia="sv-SE"/>
              </w:rPr>
              <w:t>Number of subjects/trials</w:t>
            </w:r>
          </w:p>
        </w:tc>
        <w:tc>
          <w:tcPr>
            <w:tcW w:w="305" w:type="pct"/>
            <w:tcBorders>
              <w:top w:val="single" w:sz="4" w:space="0" w:color="auto"/>
              <w:left w:val="nil"/>
              <w:bottom w:val="single" w:sz="4" w:space="0" w:color="auto"/>
              <w:right w:val="single" w:sz="4" w:space="0" w:color="auto"/>
            </w:tcBorders>
            <w:shd w:val="clear" w:color="000000" w:fill="D9D9D9"/>
            <w:hideMark/>
          </w:tcPr>
          <w:p w:rsidR="00943BCD" w:rsidRPr="00B00697" w:rsidRDefault="00943BCD" w:rsidP="005A4871">
            <w:pPr>
              <w:spacing w:after="0" w:line="240" w:lineRule="auto"/>
              <w:jc w:val="center"/>
              <w:rPr>
                <w:rFonts w:eastAsia="Times New Roman"/>
                <w:b/>
                <w:bCs/>
                <w:color w:val="000000"/>
                <w:sz w:val="16"/>
                <w:szCs w:val="16"/>
                <w:lang w:eastAsia="sv-SE"/>
              </w:rPr>
            </w:pPr>
            <w:r w:rsidRPr="00B00697">
              <w:rPr>
                <w:rFonts w:eastAsia="Times New Roman"/>
                <w:b/>
                <w:bCs/>
                <w:color w:val="000000"/>
                <w:sz w:val="16"/>
                <w:szCs w:val="16"/>
                <w:lang w:eastAsia="sv-SE"/>
              </w:rPr>
              <w:t>Age</w:t>
            </w:r>
          </w:p>
        </w:tc>
        <w:tc>
          <w:tcPr>
            <w:tcW w:w="301" w:type="pct"/>
            <w:tcBorders>
              <w:top w:val="single" w:sz="4" w:space="0" w:color="auto"/>
              <w:left w:val="nil"/>
              <w:bottom w:val="single" w:sz="4" w:space="0" w:color="auto"/>
              <w:right w:val="single" w:sz="4" w:space="0" w:color="auto"/>
            </w:tcBorders>
            <w:shd w:val="clear" w:color="000000" w:fill="D9D9D9"/>
            <w:hideMark/>
          </w:tcPr>
          <w:p w:rsidR="00943BCD" w:rsidRPr="00B00697" w:rsidRDefault="00943BCD" w:rsidP="005A4871">
            <w:pPr>
              <w:spacing w:after="0" w:line="240" w:lineRule="auto"/>
              <w:jc w:val="center"/>
              <w:rPr>
                <w:rFonts w:eastAsia="Times New Roman"/>
                <w:b/>
                <w:bCs/>
                <w:color w:val="000000"/>
                <w:sz w:val="16"/>
                <w:szCs w:val="16"/>
                <w:lang w:eastAsia="sv-SE"/>
              </w:rPr>
            </w:pPr>
            <w:r w:rsidRPr="00B00697">
              <w:rPr>
                <w:rFonts w:eastAsia="Times New Roman"/>
                <w:b/>
                <w:bCs/>
                <w:color w:val="000000"/>
                <w:sz w:val="16"/>
                <w:szCs w:val="16"/>
                <w:lang w:eastAsia="sv-SE"/>
              </w:rPr>
              <w:t>Sex</w:t>
            </w:r>
          </w:p>
        </w:tc>
        <w:tc>
          <w:tcPr>
            <w:tcW w:w="390" w:type="pct"/>
            <w:tcBorders>
              <w:top w:val="single" w:sz="4" w:space="0" w:color="auto"/>
              <w:left w:val="nil"/>
              <w:bottom w:val="single" w:sz="4" w:space="0" w:color="auto"/>
              <w:right w:val="single" w:sz="4" w:space="0" w:color="auto"/>
            </w:tcBorders>
            <w:shd w:val="clear" w:color="000000" w:fill="D9D9D9"/>
            <w:hideMark/>
          </w:tcPr>
          <w:p w:rsidR="00943BCD" w:rsidRPr="00B00697" w:rsidRDefault="00943BCD" w:rsidP="005A4871">
            <w:pPr>
              <w:spacing w:after="0" w:line="240" w:lineRule="auto"/>
              <w:rPr>
                <w:rFonts w:eastAsia="Times New Roman"/>
                <w:b/>
                <w:bCs/>
                <w:color w:val="000000"/>
                <w:sz w:val="16"/>
                <w:szCs w:val="16"/>
                <w:lang w:eastAsia="sv-SE"/>
              </w:rPr>
            </w:pPr>
            <w:r w:rsidRPr="00B00697">
              <w:rPr>
                <w:rFonts w:eastAsia="Times New Roman"/>
                <w:b/>
                <w:bCs/>
                <w:color w:val="000000"/>
                <w:sz w:val="16"/>
                <w:szCs w:val="16"/>
                <w:lang w:eastAsia="sv-SE"/>
              </w:rPr>
              <w:t>Vitamin D intake</w:t>
            </w:r>
          </w:p>
        </w:tc>
        <w:tc>
          <w:tcPr>
            <w:tcW w:w="305" w:type="pct"/>
            <w:tcBorders>
              <w:top w:val="single" w:sz="4" w:space="0" w:color="auto"/>
              <w:left w:val="nil"/>
              <w:bottom w:val="single" w:sz="4" w:space="0" w:color="auto"/>
              <w:right w:val="single" w:sz="4" w:space="0" w:color="auto"/>
            </w:tcBorders>
            <w:shd w:val="clear" w:color="000000" w:fill="D9D9D9"/>
            <w:hideMark/>
          </w:tcPr>
          <w:p w:rsidR="00943BCD" w:rsidRPr="00B00697" w:rsidRDefault="00943BCD" w:rsidP="005A4871">
            <w:pPr>
              <w:spacing w:after="0" w:line="240" w:lineRule="auto"/>
              <w:rPr>
                <w:rFonts w:eastAsia="Times New Roman"/>
                <w:b/>
                <w:bCs/>
                <w:color w:val="000000"/>
                <w:sz w:val="16"/>
                <w:szCs w:val="16"/>
                <w:lang w:eastAsia="sv-SE"/>
              </w:rPr>
            </w:pPr>
            <w:r w:rsidRPr="00B00697">
              <w:rPr>
                <w:rFonts w:eastAsia="Times New Roman"/>
                <w:b/>
                <w:bCs/>
                <w:color w:val="000000"/>
                <w:sz w:val="16"/>
                <w:szCs w:val="16"/>
                <w:lang w:eastAsia="sv-SE"/>
              </w:rPr>
              <w:t>Calcium intake</w:t>
            </w:r>
          </w:p>
        </w:tc>
        <w:tc>
          <w:tcPr>
            <w:tcW w:w="304" w:type="pct"/>
            <w:tcBorders>
              <w:top w:val="single" w:sz="4" w:space="0" w:color="auto"/>
              <w:left w:val="nil"/>
              <w:bottom w:val="single" w:sz="4" w:space="0" w:color="auto"/>
              <w:right w:val="single" w:sz="4" w:space="0" w:color="auto"/>
            </w:tcBorders>
            <w:shd w:val="clear" w:color="000000" w:fill="D9D9D9"/>
            <w:hideMark/>
          </w:tcPr>
          <w:p w:rsidR="00943BCD" w:rsidRPr="00B00697" w:rsidRDefault="00943BCD" w:rsidP="005A4871">
            <w:pPr>
              <w:spacing w:after="0" w:line="240" w:lineRule="auto"/>
              <w:jc w:val="center"/>
              <w:rPr>
                <w:rFonts w:eastAsia="Times New Roman"/>
                <w:b/>
                <w:bCs/>
                <w:color w:val="000000"/>
                <w:sz w:val="16"/>
                <w:szCs w:val="16"/>
                <w:lang w:eastAsia="sv-SE"/>
              </w:rPr>
            </w:pPr>
            <w:r w:rsidRPr="00B00697">
              <w:rPr>
                <w:rFonts w:eastAsia="Times New Roman"/>
                <w:b/>
                <w:bCs/>
                <w:color w:val="000000"/>
                <w:sz w:val="16"/>
                <w:szCs w:val="16"/>
                <w:lang w:eastAsia="sv-SE"/>
              </w:rPr>
              <w:t>S-25OHD</w:t>
            </w:r>
          </w:p>
        </w:tc>
        <w:tc>
          <w:tcPr>
            <w:tcW w:w="304" w:type="pct"/>
            <w:tcBorders>
              <w:top w:val="single" w:sz="4" w:space="0" w:color="auto"/>
              <w:left w:val="nil"/>
              <w:bottom w:val="single" w:sz="4" w:space="0" w:color="auto"/>
              <w:right w:val="single" w:sz="4" w:space="0" w:color="auto"/>
            </w:tcBorders>
            <w:shd w:val="clear" w:color="000000" w:fill="D9D9D9"/>
            <w:hideMark/>
          </w:tcPr>
          <w:p w:rsidR="00943BCD" w:rsidRPr="00B00697" w:rsidRDefault="00943BCD" w:rsidP="005A4871">
            <w:pPr>
              <w:spacing w:after="0" w:line="240" w:lineRule="auto"/>
              <w:rPr>
                <w:rFonts w:eastAsia="Times New Roman"/>
                <w:b/>
                <w:bCs/>
                <w:color w:val="000000"/>
                <w:sz w:val="16"/>
                <w:szCs w:val="16"/>
                <w:lang w:eastAsia="sv-SE"/>
              </w:rPr>
            </w:pPr>
            <w:r w:rsidRPr="00B00697">
              <w:rPr>
                <w:rFonts w:eastAsia="Times New Roman"/>
                <w:b/>
                <w:bCs/>
                <w:color w:val="000000"/>
                <w:sz w:val="16"/>
                <w:szCs w:val="16"/>
                <w:lang w:eastAsia="sv-SE"/>
              </w:rPr>
              <w:t>Follow-up time</w:t>
            </w:r>
          </w:p>
        </w:tc>
        <w:tc>
          <w:tcPr>
            <w:tcW w:w="304" w:type="pct"/>
            <w:tcBorders>
              <w:top w:val="single" w:sz="4" w:space="0" w:color="auto"/>
              <w:left w:val="nil"/>
              <w:bottom w:val="single" w:sz="4" w:space="0" w:color="auto"/>
              <w:right w:val="single" w:sz="4" w:space="0" w:color="auto"/>
            </w:tcBorders>
            <w:shd w:val="clear" w:color="000000" w:fill="D9D9D9"/>
            <w:hideMark/>
          </w:tcPr>
          <w:p w:rsidR="00943BCD" w:rsidRPr="00B00697" w:rsidRDefault="00943BCD" w:rsidP="005A4871">
            <w:pPr>
              <w:spacing w:after="0" w:line="240" w:lineRule="auto"/>
              <w:rPr>
                <w:rFonts w:eastAsia="Times New Roman"/>
                <w:b/>
                <w:bCs/>
                <w:color w:val="000000"/>
                <w:sz w:val="16"/>
                <w:szCs w:val="16"/>
                <w:lang w:eastAsia="sv-SE"/>
              </w:rPr>
            </w:pPr>
            <w:r w:rsidRPr="00B00697">
              <w:rPr>
                <w:rFonts w:eastAsia="Times New Roman"/>
                <w:b/>
                <w:bCs/>
                <w:color w:val="000000"/>
                <w:sz w:val="16"/>
                <w:szCs w:val="16"/>
                <w:lang w:eastAsia="sv-SE"/>
              </w:rPr>
              <w:t>Dietary intake</w:t>
            </w:r>
          </w:p>
        </w:tc>
        <w:tc>
          <w:tcPr>
            <w:tcW w:w="786" w:type="pct"/>
            <w:tcBorders>
              <w:top w:val="single" w:sz="4" w:space="0" w:color="auto"/>
              <w:left w:val="nil"/>
              <w:bottom w:val="single" w:sz="4" w:space="0" w:color="auto"/>
              <w:right w:val="single" w:sz="4" w:space="0" w:color="auto"/>
            </w:tcBorders>
            <w:shd w:val="clear" w:color="000000" w:fill="D9D9D9"/>
            <w:hideMark/>
          </w:tcPr>
          <w:p w:rsidR="00943BCD" w:rsidRPr="00B00697" w:rsidRDefault="00943BCD" w:rsidP="005A4871">
            <w:pPr>
              <w:spacing w:after="0" w:line="240" w:lineRule="auto"/>
              <w:rPr>
                <w:rFonts w:eastAsia="Times New Roman"/>
                <w:b/>
                <w:bCs/>
                <w:color w:val="000000"/>
                <w:sz w:val="16"/>
                <w:szCs w:val="16"/>
                <w:lang w:val="en-US" w:eastAsia="sv-SE"/>
              </w:rPr>
            </w:pPr>
            <w:r w:rsidRPr="00B00697">
              <w:rPr>
                <w:rFonts w:eastAsia="Times New Roman"/>
                <w:b/>
                <w:bCs/>
                <w:color w:val="000000"/>
                <w:sz w:val="16"/>
                <w:szCs w:val="16"/>
                <w:lang w:val="en-US" w:eastAsia="sv-SE"/>
              </w:rPr>
              <w:t>RESULTS: effect, mean, SD, N (per group), RR/OR/HR confidence interval etc.</w:t>
            </w:r>
          </w:p>
        </w:tc>
        <w:tc>
          <w:tcPr>
            <w:tcW w:w="828" w:type="pct"/>
            <w:tcBorders>
              <w:top w:val="single" w:sz="4" w:space="0" w:color="auto"/>
              <w:left w:val="nil"/>
              <w:bottom w:val="single" w:sz="4" w:space="0" w:color="auto"/>
              <w:right w:val="single" w:sz="4" w:space="0" w:color="auto"/>
            </w:tcBorders>
            <w:shd w:val="clear" w:color="000000" w:fill="D9D9D9"/>
            <w:hideMark/>
          </w:tcPr>
          <w:p w:rsidR="00943BCD" w:rsidRPr="00B00697" w:rsidRDefault="00943BCD" w:rsidP="005A4871">
            <w:pPr>
              <w:spacing w:after="0" w:line="240" w:lineRule="auto"/>
              <w:rPr>
                <w:rFonts w:eastAsia="Times New Roman"/>
                <w:b/>
                <w:bCs/>
                <w:color w:val="000000"/>
                <w:sz w:val="16"/>
                <w:szCs w:val="16"/>
                <w:lang w:eastAsia="sv-SE"/>
              </w:rPr>
            </w:pPr>
            <w:r w:rsidRPr="00B00697">
              <w:rPr>
                <w:rFonts w:eastAsia="Times New Roman"/>
                <w:b/>
                <w:bCs/>
                <w:color w:val="000000"/>
                <w:sz w:val="16"/>
                <w:szCs w:val="16"/>
                <w:lang w:eastAsia="sv-SE"/>
              </w:rPr>
              <w:t>Overall results</w:t>
            </w:r>
          </w:p>
        </w:tc>
      </w:tr>
      <w:tr w:rsidR="00943BCD" w:rsidRPr="00877DA9" w:rsidTr="005A4871">
        <w:trPr>
          <w:trHeight w:val="5374"/>
        </w:trPr>
        <w:tc>
          <w:tcPr>
            <w:tcW w:w="314" w:type="pct"/>
            <w:tcBorders>
              <w:top w:val="nil"/>
              <w:left w:val="single" w:sz="4" w:space="0" w:color="auto"/>
              <w:bottom w:val="single" w:sz="4" w:space="0" w:color="auto"/>
              <w:right w:val="single" w:sz="4" w:space="0" w:color="auto"/>
            </w:tcBorders>
            <w:shd w:val="clear" w:color="auto" w:fill="auto"/>
            <w:hideMark/>
          </w:tcPr>
          <w:p w:rsidR="00943BCD" w:rsidRPr="0041537D" w:rsidRDefault="00943BCD" w:rsidP="0041537D">
            <w:pPr>
              <w:spacing w:after="0" w:line="240" w:lineRule="auto"/>
              <w:rPr>
                <w:rFonts w:eastAsia="Times New Roman"/>
                <w:bCs/>
                <w:color w:val="000000"/>
                <w:sz w:val="16"/>
                <w:szCs w:val="16"/>
                <w:lang w:eastAsia="sv-SE"/>
              </w:rPr>
            </w:pPr>
            <w:r w:rsidRPr="0041537D">
              <w:rPr>
                <w:rFonts w:eastAsia="Times New Roman"/>
                <w:bCs/>
                <w:color w:val="000000"/>
                <w:sz w:val="16"/>
                <w:szCs w:val="16"/>
                <w:lang w:eastAsia="sv-SE"/>
              </w:rPr>
              <w:t>Chung et al.</w:t>
            </w:r>
            <w:r w:rsidR="0041537D" w:rsidRPr="0041537D">
              <w:rPr>
                <w:rFonts w:eastAsia="Times New Roman"/>
                <w:bCs/>
                <w:color w:val="000000"/>
                <w:sz w:val="16"/>
                <w:szCs w:val="16"/>
                <w:lang w:eastAsia="sv-SE"/>
              </w:rPr>
              <w:t xml:space="preserve"> </w:t>
            </w:r>
            <w:r w:rsidR="0041537D">
              <w:rPr>
                <w:rFonts w:eastAsia="Times New Roman"/>
                <w:bCs/>
                <w:color w:val="000000"/>
                <w:sz w:val="16"/>
                <w:szCs w:val="16"/>
                <w:lang w:eastAsia="sv-SE"/>
              </w:rPr>
              <w:t>2007(27)</w:t>
            </w:r>
          </w:p>
        </w:tc>
        <w:tc>
          <w:tcPr>
            <w:tcW w:w="436" w:type="pct"/>
            <w:tcBorders>
              <w:top w:val="nil"/>
              <w:left w:val="nil"/>
              <w:bottom w:val="single" w:sz="4" w:space="0" w:color="auto"/>
              <w:right w:val="single" w:sz="4" w:space="0" w:color="auto"/>
            </w:tcBorders>
            <w:shd w:val="clear" w:color="auto" w:fill="auto"/>
            <w:hideMark/>
          </w:tcPr>
          <w:p w:rsidR="00943BCD" w:rsidRPr="00B00697" w:rsidRDefault="00943BCD" w:rsidP="005A4871">
            <w:pPr>
              <w:spacing w:after="0" w:line="240" w:lineRule="auto"/>
              <w:rPr>
                <w:rFonts w:eastAsia="Times New Roman"/>
                <w:color w:val="000000"/>
                <w:sz w:val="16"/>
                <w:szCs w:val="16"/>
                <w:lang w:val="en-US" w:eastAsia="sv-SE"/>
              </w:rPr>
            </w:pPr>
            <w:r w:rsidRPr="00B00697">
              <w:rPr>
                <w:rFonts w:eastAsia="Times New Roman"/>
                <w:color w:val="000000"/>
                <w:sz w:val="16"/>
                <w:szCs w:val="16"/>
                <w:lang w:val="en-US" w:eastAsia="sv-SE"/>
              </w:rPr>
              <w:t>SLR, Referring to results from Cranney et al(2007) which Chung build on. Aim: '‘Are there specific concentrations of serum 25(OH)D that are associated with established vitamin D deficiency rickets in infants and young children?</w:t>
            </w:r>
          </w:p>
        </w:tc>
        <w:tc>
          <w:tcPr>
            <w:tcW w:w="424" w:type="pct"/>
            <w:tcBorders>
              <w:top w:val="nil"/>
              <w:left w:val="nil"/>
              <w:bottom w:val="single" w:sz="4" w:space="0" w:color="auto"/>
              <w:right w:val="single" w:sz="4" w:space="0" w:color="auto"/>
            </w:tcBorders>
            <w:shd w:val="clear" w:color="auto" w:fill="auto"/>
            <w:hideMark/>
          </w:tcPr>
          <w:p w:rsidR="00943BCD" w:rsidRPr="00B00697" w:rsidRDefault="00943BCD" w:rsidP="005A4871">
            <w:pPr>
              <w:spacing w:after="0" w:line="240" w:lineRule="auto"/>
              <w:rPr>
                <w:rFonts w:eastAsia="Times New Roman"/>
                <w:color w:val="000000"/>
                <w:sz w:val="16"/>
                <w:szCs w:val="16"/>
                <w:lang w:eastAsia="sv-SE"/>
              </w:rPr>
            </w:pPr>
            <w:r w:rsidRPr="00B00697">
              <w:rPr>
                <w:rFonts w:eastAsia="Times New Roman"/>
                <w:color w:val="000000"/>
                <w:sz w:val="16"/>
                <w:szCs w:val="16"/>
                <w:lang w:val="en-US" w:eastAsia="sv-SE"/>
              </w:rPr>
              <w:t xml:space="preserve">One RCT, 4 before-after studies and 8 cases-control studies. </w:t>
            </w:r>
            <w:r w:rsidRPr="00B00697">
              <w:rPr>
                <w:rFonts w:eastAsia="Times New Roman"/>
                <w:color w:val="000000"/>
                <w:sz w:val="16"/>
                <w:szCs w:val="16"/>
                <w:lang w:eastAsia="sv-SE"/>
              </w:rPr>
              <w:t xml:space="preserve">Ranging from 9-123 participants. </w:t>
            </w:r>
          </w:p>
        </w:tc>
        <w:tc>
          <w:tcPr>
            <w:tcW w:w="305" w:type="pct"/>
            <w:tcBorders>
              <w:top w:val="nil"/>
              <w:left w:val="nil"/>
              <w:bottom w:val="single" w:sz="4" w:space="0" w:color="auto"/>
              <w:right w:val="single" w:sz="4" w:space="0" w:color="auto"/>
            </w:tcBorders>
            <w:shd w:val="clear" w:color="auto" w:fill="auto"/>
            <w:hideMark/>
          </w:tcPr>
          <w:p w:rsidR="00943BCD" w:rsidRPr="00B00697" w:rsidRDefault="00943BCD" w:rsidP="005A4871">
            <w:pPr>
              <w:spacing w:after="0" w:line="240" w:lineRule="auto"/>
              <w:rPr>
                <w:rFonts w:eastAsia="Times New Roman"/>
                <w:color w:val="000000"/>
                <w:sz w:val="16"/>
                <w:szCs w:val="16"/>
                <w:lang w:val="en-US" w:eastAsia="sv-SE"/>
              </w:rPr>
            </w:pPr>
            <w:r w:rsidRPr="00B00697">
              <w:rPr>
                <w:rFonts w:eastAsia="Times New Roman"/>
                <w:color w:val="000000"/>
                <w:sz w:val="16"/>
                <w:szCs w:val="16"/>
                <w:lang w:val="en-US" w:eastAsia="sv-SE"/>
              </w:rPr>
              <w:t xml:space="preserve">≤ 5 years (if older children the majority was below 5 yrs.) </w:t>
            </w:r>
          </w:p>
        </w:tc>
        <w:tc>
          <w:tcPr>
            <w:tcW w:w="301" w:type="pct"/>
            <w:tcBorders>
              <w:top w:val="nil"/>
              <w:left w:val="nil"/>
              <w:bottom w:val="single" w:sz="4" w:space="0" w:color="auto"/>
              <w:right w:val="single" w:sz="4" w:space="0" w:color="auto"/>
            </w:tcBorders>
            <w:shd w:val="clear" w:color="auto" w:fill="auto"/>
            <w:hideMark/>
          </w:tcPr>
          <w:p w:rsidR="00943BCD" w:rsidRPr="00B00697" w:rsidRDefault="00943BCD" w:rsidP="005A4871">
            <w:pPr>
              <w:spacing w:after="0" w:line="240" w:lineRule="auto"/>
              <w:rPr>
                <w:rFonts w:eastAsia="Times New Roman"/>
                <w:color w:val="000000"/>
                <w:sz w:val="16"/>
                <w:szCs w:val="16"/>
                <w:lang w:eastAsia="sv-SE"/>
              </w:rPr>
            </w:pPr>
            <w:r w:rsidRPr="00B00697">
              <w:rPr>
                <w:rFonts w:eastAsia="Times New Roman"/>
                <w:color w:val="000000"/>
                <w:sz w:val="16"/>
                <w:szCs w:val="16"/>
                <w:lang w:eastAsia="sv-SE"/>
              </w:rPr>
              <w:t>both</w:t>
            </w:r>
          </w:p>
        </w:tc>
        <w:tc>
          <w:tcPr>
            <w:tcW w:w="390" w:type="pct"/>
            <w:tcBorders>
              <w:top w:val="nil"/>
              <w:left w:val="nil"/>
              <w:bottom w:val="single" w:sz="4" w:space="0" w:color="auto"/>
              <w:right w:val="single" w:sz="4" w:space="0" w:color="auto"/>
            </w:tcBorders>
            <w:shd w:val="clear" w:color="auto" w:fill="auto"/>
            <w:hideMark/>
          </w:tcPr>
          <w:p w:rsidR="00943BCD" w:rsidRPr="00B00697" w:rsidRDefault="00943BCD" w:rsidP="005A4871">
            <w:pPr>
              <w:spacing w:after="0" w:line="240" w:lineRule="auto"/>
              <w:rPr>
                <w:rFonts w:eastAsia="Times New Roman"/>
                <w:color w:val="000000"/>
                <w:sz w:val="16"/>
                <w:szCs w:val="16"/>
                <w:lang w:eastAsia="sv-SE"/>
              </w:rPr>
            </w:pPr>
            <w:r w:rsidRPr="00B00697">
              <w:rPr>
                <w:rFonts w:eastAsia="Times New Roman"/>
                <w:color w:val="000000"/>
                <w:sz w:val="16"/>
                <w:szCs w:val="16"/>
                <w:lang w:eastAsia="sv-SE"/>
              </w:rPr>
              <w:t> </w:t>
            </w:r>
          </w:p>
        </w:tc>
        <w:tc>
          <w:tcPr>
            <w:tcW w:w="305" w:type="pct"/>
            <w:tcBorders>
              <w:top w:val="nil"/>
              <w:left w:val="nil"/>
              <w:bottom w:val="single" w:sz="4" w:space="0" w:color="auto"/>
              <w:right w:val="single" w:sz="4" w:space="0" w:color="auto"/>
            </w:tcBorders>
            <w:shd w:val="clear" w:color="auto" w:fill="auto"/>
            <w:hideMark/>
          </w:tcPr>
          <w:p w:rsidR="00943BCD" w:rsidRPr="00B00697" w:rsidRDefault="00943BCD" w:rsidP="005A4871">
            <w:pPr>
              <w:spacing w:after="0" w:line="240" w:lineRule="auto"/>
              <w:rPr>
                <w:rFonts w:eastAsia="Times New Roman"/>
                <w:color w:val="000000"/>
                <w:sz w:val="16"/>
                <w:szCs w:val="16"/>
                <w:lang w:eastAsia="sv-SE"/>
              </w:rPr>
            </w:pPr>
            <w:r w:rsidRPr="00B00697">
              <w:rPr>
                <w:rFonts w:eastAsia="Times New Roman"/>
                <w:color w:val="000000"/>
                <w:sz w:val="16"/>
                <w:szCs w:val="16"/>
                <w:lang w:eastAsia="sv-SE"/>
              </w:rPr>
              <w:t> </w:t>
            </w:r>
          </w:p>
        </w:tc>
        <w:tc>
          <w:tcPr>
            <w:tcW w:w="304" w:type="pct"/>
            <w:tcBorders>
              <w:top w:val="nil"/>
              <w:left w:val="nil"/>
              <w:bottom w:val="single" w:sz="4" w:space="0" w:color="auto"/>
              <w:right w:val="single" w:sz="4" w:space="0" w:color="auto"/>
            </w:tcBorders>
            <w:shd w:val="clear" w:color="auto" w:fill="auto"/>
            <w:hideMark/>
          </w:tcPr>
          <w:p w:rsidR="00943BCD" w:rsidRPr="00B00697" w:rsidRDefault="00943BCD" w:rsidP="005A4871">
            <w:pPr>
              <w:spacing w:after="0" w:line="240" w:lineRule="auto"/>
              <w:rPr>
                <w:rFonts w:eastAsia="Times New Roman"/>
                <w:color w:val="000000"/>
                <w:sz w:val="16"/>
                <w:szCs w:val="16"/>
                <w:lang w:eastAsia="sv-SE"/>
              </w:rPr>
            </w:pPr>
            <w:r w:rsidRPr="00B00697">
              <w:rPr>
                <w:rFonts w:eastAsia="Times New Roman"/>
                <w:color w:val="000000"/>
                <w:sz w:val="16"/>
                <w:szCs w:val="16"/>
                <w:lang w:eastAsia="sv-SE"/>
              </w:rPr>
              <w:t> </w:t>
            </w:r>
          </w:p>
        </w:tc>
        <w:tc>
          <w:tcPr>
            <w:tcW w:w="304" w:type="pct"/>
            <w:tcBorders>
              <w:top w:val="nil"/>
              <w:left w:val="nil"/>
              <w:bottom w:val="single" w:sz="4" w:space="0" w:color="auto"/>
              <w:right w:val="single" w:sz="4" w:space="0" w:color="auto"/>
            </w:tcBorders>
            <w:shd w:val="clear" w:color="auto" w:fill="auto"/>
            <w:hideMark/>
          </w:tcPr>
          <w:p w:rsidR="00943BCD" w:rsidRPr="00B00697" w:rsidRDefault="00943BCD" w:rsidP="005A4871">
            <w:pPr>
              <w:spacing w:after="0" w:line="240" w:lineRule="auto"/>
              <w:rPr>
                <w:rFonts w:eastAsia="Times New Roman"/>
                <w:color w:val="000000"/>
                <w:sz w:val="16"/>
                <w:szCs w:val="16"/>
                <w:lang w:eastAsia="sv-SE"/>
              </w:rPr>
            </w:pPr>
            <w:r w:rsidRPr="00B00697">
              <w:rPr>
                <w:rFonts w:eastAsia="Times New Roman"/>
                <w:color w:val="000000"/>
                <w:sz w:val="16"/>
                <w:szCs w:val="16"/>
                <w:lang w:eastAsia="sv-SE"/>
              </w:rPr>
              <w:t> </w:t>
            </w:r>
          </w:p>
        </w:tc>
        <w:tc>
          <w:tcPr>
            <w:tcW w:w="304" w:type="pct"/>
            <w:tcBorders>
              <w:top w:val="nil"/>
              <w:left w:val="nil"/>
              <w:bottom w:val="single" w:sz="4" w:space="0" w:color="auto"/>
              <w:right w:val="single" w:sz="4" w:space="0" w:color="auto"/>
            </w:tcBorders>
            <w:shd w:val="clear" w:color="auto" w:fill="auto"/>
            <w:hideMark/>
          </w:tcPr>
          <w:p w:rsidR="00943BCD" w:rsidRPr="00B00697" w:rsidRDefault="00943BCD" w:rsidP="005A4871">
            <w:pPr>
              <w:spacing w:after="0" w:line="240" w:lineRule="auto"/>
              <w:rPr>
                <w:rFonts w:eastAsia="Times New Roman"/>
                <w:color w:val="000000"/>
                <w:sz w:val="16"/>
                <w:szCs w:val="16"/>
                <w:lang w:eastAsia="sv-SE"/>
              </w:rPr>
            </w:pPr>
            <w:r w:rsidRPr="00B00697">
              <w:rPr>
                <w:rFonts w:eastAsia="Times New Roman"/>
                <w:color w:val="000000"/>
                <w:sz w:val="16"/>
                <w:szCs w:val="16"/>
                <w:lang w:eastAsia="sv-SE"/>
              </w:rPr>
              <w:t> </w:t>
            </w:r>
          </w:p>
        </w:tc>
        <w:tc>
          <w:tcPr>
            <w:tcW w:w="786" w:type="pct"/>
            <w:tcBorders>
              <w:top w:val="nil"/>
              <w:left w:val="nil"/>
              <w:bottom w:val="single" w:sz="4" w:space="0" w:color="auto"/>
              <w:right w:val="single" w:sz="4" w:space="0" w:color="auto"/>
            </w:tcBorders>
            <w:shd w:val="clear" w:color="auto" w:fill="auto"/>
            <w:hideMark/>
          </w:tcPr>
          <w:p w:rsidR="00943BCD" w:rsidRPr="00B00697" w:rsidRDefault="00943BCD" w:rsidP="005A4871">
            <w:pPr>
              <w:spacing w:after="0" w:line="240" w:lineRule="auto"/>
              <w:rPr>
                <w:rFonts w:eastAsia="Times New Roman"/>
                <w:color w:val="000000"/>
                <w:sz w:val="16"/>
                <w:szCs w:val="16"/>
                <w:lang w:val="en-US" w:eastAsia="sv-SE"/>
              </w:rPr>
            </w:pPr>
            <w:r w:rsidRPr="00B00697">
              <w:rPr>
                <w:rFonts w:eastAsia="Times New Roman"/>
                <w:color w:val="000000"/>
                <w:sz w:val="16"/>
                <w:szCs w:val="16"/>
                <w:lang w:val="en-US" w:eastAsia="sv-SE"/>
              </w:rPr>
              <w:t xml:space="preserve">In 6 studies, mean or median 25(OH)D in children with rickets was &lt; 30 nmol/l, whereas it was between 30-50 nmol/l in the other studies.  </w:t>
            </w:r>
          </w:p>
        </w:tc>
        <w:tc>
          <w:tcPr>
            <w:tcW w:w="828" w:type="pct"/>
            <w:tcBorders>
              <w:top w:val="nil"/>
              <w:left w:val="nil"/>
              <w:bottom w:val="single" w:sz="4" w:space="0" w:color="auto"/>
              <w:right w:val="single" w:sz="4" w:space="0" w:color="auto"/>
            </w:tcBorders>
            <w:shd w:val="clear" w:color="auto" w:fill="auto"/>
            <w:hideMark/>
          </w:tcPr>
          <w:p w:rsidR="00943BCD" w:rsidRPr="00B00697" w:rsidRDefault="00943BCD" w:rsidP="005A4871">
            <w:pPr>
              <w:spacing w:after="0" w:line="240" w:lineRule="auto"/>
              <w:rPr>
                <w:rFonts w:eastAsia="Times New Roman"/>
                <w:color w:val="000000"/>
                <w:sz w:val="16"/>
                <w:szCs w:val="16"/>
                <w:lang w:val="en-US" w:eastAsia="sv-SE"/>
              </w:rPr>
            </w:pPr>
            <w:r w:rsidRPr="00B00697">
              <w:rPr>
                <w:rFonts w:eastAsia="Times New Roman"/>
                <w:color w:val="000000"/>
                <w:sz w:val="16"/>
                <w:szCs w:val="16"/>
                <w:lang w:val="en-US" w:eastAsia="sv-SE"/>
              </w:rPr>
              <w:t>Chung et al's conclusion: ‘The Ottawa EPC report concluded that there is “fair” evidence, regardless of the type of assay, for an association between low serum 25(OH)D concentrations and confirmed rickets. According to the report, there is inconsistent evidence regarding the threshold concentration of serum 25(OH)D above which rickets does not occur. Our updated search did not identify new studies examining the association between vitamin D and rickets’ Comment:Most studies were conducted in developing countries with low dietary calcium intake. Low calcium intake can influence on the relation between 25(OH)D and rickets, and the 25(OH)D threshold for rickets in populations with high calcium intake (like in North America) is unclear</w:t>
            </w:r>
          </w:p>
        </w:tc>
      </w:tr>
    </w:tbl>
    <w:p w:rsidR="00943BCD" w:rsidRPr="00B00697" w:rsidRDefault="00943BCD">
      <w:pPr>
        <w:rPr>
          <w:lang w:val="en-US"/>
        </w:rPr>
      </w:pPr>
    </w:p>
    <w:p w:rsidR="006236EB" w:rsidRDefault="006236EB" w:rsidP="007739C8">
      <w:pPr>
        <w:autoSpaceDE w:val="0"/>
        <w:autoSpaceDN w:val="0"/>
        <w:adjustRightInd w:val="0"/>
        <w:rPr>
          <w:sz w:val="16"/>
          <w:szCs w:val="16"/>
          <w:lang w:val="en-US"/>
        </w:rPr>
        <w:sectPr w:rsidR="006236EB" w:rsidSect="005A4871">
          <w:headerReference w:type="default" r:id="rId19"/>
          <w:pgSz w:w="16838" w:h="11906" w:orient="landscape"/>
          <w:pgMar w:top="1440" w:right="1440" w:bottom="1440" w:left="1440" w:header="708" w:footer="708" w:gutter="0"/>
          <w:cols w:space="708"/>
          <w:docGrid w:linePitch="360"/>
        </w:sectPr>
      </w:pPr>
    </w:p>
    <w:tbl>
      <w:tblPr>
        <w:tblW w:w="5304" w:type="pct"/>
        <w:tblLayout w:type="fixed"/>
        <w:tblCellMar>
          <w:left w:w="70" w:type="dxa"/>
          <w:right w:w="70" w:type="dxa"/>
        </w:tblCellMar>
        <w:tblLook w:val="04A0" w:firstRow="1" w:lastRow="0" w:firstColumn="1" w:lastColumn="0" w:noHBand="0" w:noVBand="1"/>
      </w:tblPr>
      <w:tblGrid>
        <w:gridCol w:w="1066"/>
        <w:gridCol w:w="993"/>
        <w:gridCol w:w="1561"/>
        <w:gridCol w:w="1558"/>
        <w:gridCol w:w="712"/>
        <w:gridCol w:w="1131"/>
        <w:gridCol w:w="712"/>
        <w:gridCol w:w="1131"/>
        <w:gridCol w:w="876"/>
        <w:gridCol w:w="568"/>
        <w:gridCol w:w="523"/>
        <w:gridCol w:w="541"/>
        <w:gridCol w:w="538"/>
        <w:gridCol w:w="1065"/>
        <w:gridCol w:w="849"/>
        <w:gridCol w:w="1131"/>
      </w:tblGrid>
      <w:tr w:rsidR="006236EB" w:rsidRPr="001C33AA" w:rsidTr="005A4871">
        <w:trPr>
          <w:trHeight w:val="274"/>
        </w:trPr>
        <w:tc>
          <w:tcPr>
            <w:tcW w:w="5000" w:type="pct"/>
            <w:gridSpan w:val="16"/>
            <w:tcBorders>
              <w:top w:val="single" w:sz="4" w:space="0" w:color="auto"/>
              <w:left w:val="single" w:sz="4" w:space="0" w:color="auto"/>
              <w:bottom w:val="single" w:sz="4" w:space="0" w:color="auto"/>
              <w:right w:val="single" w:sz="4" w:space="0" w:color="auto"/>
            </w:tcBorders>
            <w:shd w:val="clear" w:color="000000" w:fill="A6A6A6"/>
            <w:noWrap/>
          </w:tcPr>
          <w:p w:rsidR="006236EB" w:rsidRPr="001C33AA" w:rsidRDefault="006236EB">
            <w:pPr>
              <w:rPr>
                <w:lang w:val="en-US"/>
              </w:rPr>
            </w:pPr>
            <w:r w:rsidRPr="001C33AA">
              <w:rPr>
                <w:rFonts w:eastAsia="Times New Roman"/>
                <w:b/>
                <w:bCs/>
                <w:color w:val="000000"/>
                <w:sz w:val="16"/>
                <w:szCs w:val="16"/>
                <w:lang w:val="en-US" w:eastAsia="sv-SE"/>
              </w:rPr>
              <w:t>Table 6. Summary table, vitamin D alone and vitamin D in combination with calcium and fractures</w:t>
            </w:r>
          </w:p>
        </w:tc>
      </w:tr>
      <w:tr w:rsidR="006236EB" w:rsidRPr="001C33AA" w:rsidTr="005A4871">
        <w:trPr>
          <w:trHeight w:val="1785"/>
        </w:trPr>
        <w:tc>
          <w:tcPr>
            <w:tcW w:w="356" w:type="pct"/>
            <w:tcBorders>
              <w:top w:val="nil"/>
              <w:left w:val="single" w:sz="4" w:space="0" w:color="auto"/>
              <w:bottom w:val="single" w:sz="4" w:space="0" w:color="auto"/>
              <w:right w:val="single" w:sz="4" w:space="0" w:color="auto"/>
            </w:tcBorders>
            <w:shd w:val="clear" w:color="000000" w:fill="D9D9D9"/>
            <w:hideMark/>
          </w:tcPr>
          <w:p w:rsidR="006236EB" w:rsidRPr="001C33AA" w:rsidRDefault="006236EB" w:rsidP="005A4871">
            <w:pPr>
              <w:spacing w:after="0" w:line="240" w:lineRule="auto"/>
              <w:rPr>
                <w:rFonts w:eastAsia="Times New Roman"/>
                <w:b/>
                <w:bCs/>
                <w:color w:val="000000"/>
                <w:sz w:val="16"/>
                <w:szCs w:val="16"/>
                <w:lang w:eastAsia="sv-SE"/>
              </w:rPr>
            </w:pPr>
            <w:r w:rsidRPr="001C33AA">
              <w:rPr>
                <w:rFonts w:eastAsia="Times New Roman"/>
                <w:b/>
                <w:bCs/>
                <w:color w:val="000000"/>
                <w:sz w:val="16"/>
                <w:szCs w:val="16"/>
                <w:lang w:eastAsia="sv-SE"/>
              </w:rPr>
              <w:t>Reference</w:t>
            </w:r>
          </w:p>
        </w:tc>
        <w:tc>
          <w:tcPr>
            <w:tcW w:w="332" w:type="pct"/>
            <w:tcBorders>
              <w:top w:val="nil"/>
              <w:left w:val="nil"/>
              <w:bottom w:val="single" w:sz="4" w:space="0" w:color="auto"/>
              <w:right w:val="single" w:sz="4" w:space="0" w:color="auto"/>
            </w:tcBorders>
            <w:shd w:val="clear" w:color="000000" w:fill="D9D9D9"/>
            <w:hideMark/>
          </w:tcPr>
          <w:p w:rsidR="006236EB" w:rsidRPr="001C33AA" w:rsidRDefault="006236EB" w:rsidP="005A4871">
            <w:pPr>
              <w:spacing w:after="0" w:line="240" w:lineRule="auto"/>
              <w:rPr>
                <w:rFonts w:eastAsia="Times New Roman"/>
                <w:b/>
                <w:bCs/>
                <w:color w:val="000000"/>
                <w:sz w:val="16"/>
                <w:szCs w:val="16"/>
                <w:lang w:eastAsia="sv-SE"/>
              </w:rPr>
            </w:pPr>
            <w:r w:rsidRPr="001C33AA">
              <w:rPr>
                <w:rFonts w:eastAsia="Times New Roman"/>
                <w:b/>
                <w:bCs/>
                <w:color w:val="000000"/>
                <w:sz w:val="16"/>
                <w:szCs w:val="16"/>
                <w:lang w:eastAsia="sv-SE"/>
              </w:rPr>
              <w:t>Study type</w:t>
            </w:r>
          </w:p>
        </w:tc>
        <w:tc>
          <w:tcPr>
            <w:tcW w:w="522" w:type="pct"/>
            <w:tcBorders>
              <w:top w:val="nil"/>
              <w:left w:val="nil"/>
              <w:bottom w:val="single" w:sz="4" w:space="0" w:color="auto"/>
              <w:right w:val="single" w:sz="4" w:space="0" w:color="auto"/>
            </w:tcBorders>
            <w:shd w:val="clear" w:color="000000" w:fill="D9D9D9"/>
            <w:hideMark/>
          </w:tcPr>
          <w:p w:rsidR="006236EB" w:rsidRPr="001C33AA" w:rsidRDefault="006236EB" w:rsidP="005A4871">
            <w:pPr>
              <w:spacing w:after="0" w:line="240" w:lineRule="auto"/>
              <w:rPr>
                <w:rFonts w:eastAsia="Times New Roman"/>
                <w:b/>
                <w:bCs/>
                <w:color w:val="000000"/>
                <w:sz w:val="16"/>
                <w:szCs w:val="16"/>
                <w:lang w:eastAsia="sv-SE"/>
              </w:rPr>
            </w:pPr>
            <w:r w:rsidRPr="001C33AA">
              <w:rPr>
                <w:rFonts w:eastAsia="Times New Roman"/>
                <w:b/>
                <w:bCs/>
                <w:color w:val="000000"/>
                <w:sz w:val="16"/>
                <w:szCs w:val="16"/>
                <w:lang w:eastAsia="sv-SE"/>
              </w:rPr>
              <w:t> </w:t>
            </w:r>
          </w:p>
        </w:tc>
        <w:tc>
          <w:tcPr>
            <w:tcW w:w="759" w:type="pct"/>
            <w:gridSpan w:val="2"/>
            <w:tcBorders>
              <w:top w:val="nil"/>
              <w:left w:val="nil"/>
              <w:bottom w:val="single" w:sz="4" w:space="0" w:color="auto"/>
              <w:right w:val="single" w:sz="4" w:space="0" w:color="auto"/>
            </w:tcBorders>
            <w:shd w:val="clear" w:color="000000" w:fill="D9D9D9"/>
            <w:hideMark/>
          </w:tcPr>
          <w:p w:rsidR="006236EB" w:rsidRPr="001C33AA" w:rsidRDefault="006236EB" w:rsidP="005A4871">
            <w:pPr>
              <w:spacing w:after="0" w:line="240" w:lineRule="auto"/>
              <w:rPr>
                <w:rFonts w:eastAsia="Times New Roman"/>
                <w:b/>
                <w:bCs/>
                <w:color w:val="000000"/>
                <w:sz w:val="16"/>
                <w:szCs w:val="16"/>
                <w:lang w:eastAsia="sv-SE"/>
              </w:rPr>
            </w:pPr>
            <w:r w:rsidRPr="001C33AA">
              <w:rPr>
                <w:rFonts w:eastAsia="Times New Roman"/>
                <w:b/>
                <w:bCs/>
                <w:color w:val="000000"/>
                <w:sz w:val="16"/>
                <w:szCs w:val="16"/>
                <w:lang w:eastAsia="sv-SE"/>
              </w:rPr>
              <w:t> </w:t>
            </w:r>
          </w:p>
        </w:tc>
        <w:tc>
          <w:tcPr>
            <w:tcW w:w="378" w:type="pct"/>
            <w:tcBorders>
              <w:top w:val="nil"/>
              <w:left w:val="nil"/>
              <w:bottom w:val="single" w:sz="4" w:space="0" w:color="auto"/>
              <w:right w:val="single" w:sz="4" w:space="0" w:color="auto"/>
            </w:tcBorders>
            <w:shd w:val="clear" w:color="000000" w:fill="D9D9D9"/>
            <w:hideMark/>
          </w:tcPr>
          <w:p w:rsidR="006236EB" w:rsidRPr="001C33AA" w:rsidRDefault="006236EB" w:rsidP="005A4871">
            <w:pPr>
              <w:spacing w:after="0" w:line="240" w:lineRule="auto"/>
              <w:jc w:val="center"/>
              <w:rPr>
                <w:rFonts w:eastAsia="Times New Roman"/>
                <w:b/>
                <w:bCs/>
                <w:color w:val="000000"/>
                <w:sz w:val="16"/>
                <w:szCs w:val="16"/>
                <w:lang w:eastAsia="sv-SE"/>
              </w:rPr>
            </w:pPr>
            <w:r w:rsidRPr="001C33AA">
              <w:rPr>
                <w:rFonts w:eastAsia="Times New Roman"/>
                <w:b/>
                <w:bCs/>
                <w:color w:val="000000"/>
                <w:sz w:val="16"/>
                <w:szCs w:val="16"/>
                <w:lang w:eastAsia="sv-SE"/>
              </w:rPr>
              <w:t>Number of subjects/trials</w:t>
            </w:r>
          </w:p>
        </w:tc>
        <w:tc>
          <w:tcPr>
            <w:tcW w:w="238" w:type="pct"/>
            <w:tcBorders>
              <w:top w:val="nil"/>
              <w:left w:val="nil"/>
              <w:bottom w:val="single" w:sz="4" w:space="0" w:color="auto"/>
              <w:right w:val="single" w:sz="4" w:space="0" w:color="auto"/>
            </w:tcBorders>
            <w:shd w:val="clear" w:color="000000" w:fill="D9D9D9"/>
            <w:hideMark/>
          </w:tcPr>
          <w:p w:rsidR="006236EB" w:rsidRPr="001C33AA" w:rsidRDefault="006236EB" w:rsidP="005A4871">
            <w:pPr>
              <w:spacing w:after="0" w:line="240" w:lineRule="auto"/>
              <w:jc w:val="center"/>
              <w:rPr>
                <w:rFonts w:eastAsia="Times New Roman"/>
                <w:b/>
                <w:bCs/>
                <w:color w:val="000000"/>
                <w:sz w:val="16"/>
                <w:szCs w:val="16"/>
                <w:lang w:eastAsia="sv-SE"/>
              </w:rPr>
            </w:pPr>
            <w:r w:rsidRPr="001C33AA">
              <w:rPr>
                <w:rFonts w:eastAsia="Times New Roman"/>
                <w:b/>
                <w:bCs/>
                <w:color w:val="000000"/>
                <w:sz w:val="16"/>
                <w:szCs w:val="16"/>
                <w:lang w:eastAsia="sv-SE"/>
              </w:rPr>
              <w:t>Age</w:t>
            </w:r>
          </w:p>
        </w:tc>
        <w:tc>
          <w:tcPr>
            <w:tcW w:w="378" w:type="pct"/>
            <w:tcBorders>
              <w:top w:val="nil"/>
              <w:left w:val="nil"/>
              <w:bottom w:val="single" w:sz="4" w:space="0" w:color="auto"/>
              <w:right w:val="single" w:sz="4" w:space="0" w:color="auto"/>
            </w:tcBorders>
            <w:shd w:val="clear" w:color="000000" w:fill="D9D9D9"/>
            <w:hideMark/>
          </w:tcPr>
          <w:p w:rsidR="006236EB" w:rsidRPr="001C33AA" w:rsidRDefault="006236EB" w:rsidP="005A4871">
            <w:pPr>
              <w:spacing w:after="0" w:line="240" w:lineRule="auto"/>
              <w:jc w:val="center"/>
              <w:rPr>
                <w:rFonts w:eastAsia="Times New Roman"/>
                <w:b/>
                <w:bCs/>
                <w:color w:val="000000"/>
                <w:sz w:val="16"/>
                <w:szCs w:val="16"/>
                <w:lang w:eastAsia="sv-SE"/>
              </w:rPr>
            </w:pPr>
            <w:r w:rsidRPr="001C33AA">
              <w:rPr>
                <w:rFonts w:eastAsia="Times New Roman"/>
                <w:b/>
                <w:bCs/>
                <w:color w:val="000000"/>
                <w:sz w:val="16"/>
                <w:szCs w:val="16"/>
                <w:lang w:eastAsia="sv-SE"/>
              </w:rPr>
              <w:t>Sex</w:t>
            </w:r>
          </w:p>
        </w:tc>
        <w:tc>
          <w:tcPr>
            <w:tcW w:w="293" w:type="pct"/>
            <w:tcBorders>
              <w:top w:val="nil"/>
              <w:left w:val="nil"/>
              <w:bottom w:val="single" w:sz="4" w:space="0" w:color="auto"/>
              <w:right w:val="single" w:sz="4" w:space="0" w:color="auto"/>
            </w:tcBorders>
            <w:shd w:val="clear" w:color="000000" w:fill="D9D9D9"/>
            <w:hideMark/>
          </w:tcPr>
          <w:p w:rsidR="006236EB" w:rsidRPr="001C33AA" w:rsidRDefault="006236EB" w:rsidP="005A4871">
            <w:pPr>
              <w:spacing w:after="0" w:line="240" w:lineRule="auto"/>
              <w:rPr>
                <w:rFonts w:eastAsia="Times New Roman"/>
                <w:b/>
                <w:bCs/>
                <w:color w:val="000000"/>
                <w:sz w:val="16"/>
                <w:szCs w:val="16"/>
                <w:lang w:eastAsia="sv-SE"/>
              </w:rPr>
            </w:pPr>
            <w:r w:rsidRPr="001C33AA">
              <w:rPr>
                <w:rFonts w:eastAsia="Times New Roman"/>
                <w:b/>
                <w:bCs/>
                <w:color w:val="000000"/>
                <w:sz w:val="16"/>
                <w:szCs w:val="16"/>
                <w:lang w:eastAsia="sv-SE"/>
              </w:rPr>
              <w:t>Vitamin D intake</w:t>
            </w:r>
          </w:p>
        </w:tc>
        <w:tc>
          <w:tcPr>
            <w:tcW w:w="190" w:type="pct"/>
            <w:tcBorders>
              <w:top w:val="nil"/>
              <w:left w:val="nil"/>
              <w:bottom w:val="single" w:sz="4" w:space="0" w:color="auto"/>
              <w:right w:val="single" w:sz="4" w:space="0" w:color="auto"/>
            </w:tcBorders>
            <w:shd w:val="clear" w:color="000000" w:fill="D9D9D9"/>
            <w:hideMark/>
          </w:tcPr>
          <w:p w:rsidR="006236EB" w:rsidRPr="001C33AA" w:rsidRDefault="006236EB" w:rsidP="005A4871">
            <w:pPr>
              <w:spacing w:after="0" w:line="240" w:lineRule="auto"/>
              <w:rPr>
                <w:rFonts w:eastAsia="Times New Roman"/>
                <w:b/>
                <w:bCs/>
                <w:color w:val="000000"/>
                <w:sz w:val="16"/>
                <w:szCs w:val="16"/>
                <w:lang w:eastAsia="sv-SE"/>
              </w:rPr>
            </w:pPr>
            <w:r w:rsidRPr="001C33AA">
              <w:rPr>
                <w:rFonts w:eastAsia="Times New Roman"/>
                <w:b/>
                <w:bCs/>
                <w:color w:val="000000"/>
                <w:sz w:val="16"/>
                <w:szCs w:val="16"/>
                <w:lang w:eastAsia="sv-SE"/>
              </w:rPr>
              <w:t>Calcium intake</w:t>
            </w:r>
          </w:p>
        </w:tc>
        <w:tc>
          <w:tcPr>
            <w:tcW w:w="175" w:type="pct"/>
            <w:tcBorders>
              <w:top w:val="nil"/>
              <w:left w:val="nil"/>
              <w:bottom w:val="single" w:sz="4" w:space="0" w:color="auto"/>
              <w:right w:val="single" w:sz="4" w:space="0" w:color="auto"/>
            </w:tcBorders>
            <w:shd w:val="clear" w:color="000000" w:fill="D9D9D9"/>
            <w:hideMark/>
          </w:tcPr>
          <w:p w:rsidR="006236EB" w:rsidRPr="001C33AA" w:rsidRDefault="006236EB" w:rsidP="005A4871">
            <w:pPr>
              <w:spacing w:after="0" w:line="240" w:lineRule="auto"/>
              <w:jc w:val="center"/>
              <w:rPr>
                <w:rFonts w:eastAsia="Times New Roman"/>
                <w:b/>
                <w:bCs/>
                <w:color w:val="000000"/>
                <w:sz w:val="16"/>
                <w:szCs w:val="16"/>
                <w:lang w:eastAsia="sv-SE"/>
              </w:rPr>
            </w:pPr>
            <w:r w:rsidRPr="001C33AA">
              <w:rPr>
                <w:rFonts w:eastAsia="Times New Roman"/>
                <w:b/>
                <w:bCs/>
                <w:color w:val="000000"/>
                <w:sz w:val="16"/>
                <w:szCs w:val="16"/>
                <w:lang w:eastAsia="sv-SE"/>
              </w:rPr>
              <w:t>S-25OHD</w:t>
            </w:r>
          </w:p>
        </w:tc>
        <w:tc>
          <w:tcPr>
            <w:tcW w:w="181" w:type="pct"/>
            <w:tcBorders>
              <w:top w:val="nil"/>
              <w:left w:val="nil"/>
              <w:bottom w:val="single" w:sz="4" w:space="0" w:color="auto"/>
              <w:right w:val="single" w:sz="4" w:space="0" w:color="auto"/>
            </w:tcBorders>
            <w:shd w:val="clear" w:color="000000" w:fill="D9D9D9"/>
            <w:hideMark/>
          </w:tcPr>
          <w:p w:rsidR="006236EB" w:rsidRPr="001C33AA" w:rsidRDefault="006236EB" w:rsidP="005A4871">
            <w:pPr>
              <w:spacing w:after="0" w:line="240" w:lineRule="auto"/>
              <w:rPr>
                <w:rFonts w:eastAsia="Times New Roman"/>
                <w:b/>
                <w:bCs/>
                <w:color w:val="000000"/>
                <w:sz w:val="16"/>
                <w:szCs w:val="16"/>
                <w:lang w:eastAsia="sv-SE"/>
              </w:rPr>
            </w:pPr>
            <w:r w:rsidRPr="001C33AA">
              <w:rPr>
                <w:rFonts w:eastAsia="Times New Roman"/>
                <w:b/>
                <w:bCs/>
                <w:color w:val="000000"/>
                <w:sz w:val="16"/>
                <w:szCs w:val="16"/>
                <w:lang w:eastAsia="sv-SE"/>
              </w:rPr>
              <w:t>Follow-up time</w:t>
            </w:r>
          </w:p>
        </w:tc>
        <w:tc>
          <w:tcPr>
            <w:tcW w:w="180" w:type="pct"/>
            <w:tcBorders>
              <w:top w:val="nil"/>
              <w:left w:val="nil"/>
              <w:bottom w:val="single" w:sz="4" w:space="0" w:color="auto"/>
              <w:right w:val="single" w:sz="4" w:space="0" w:color="auto"/>
            </w:tcBorders>
            <w:shd w:val="clear" w:color="000000" w:fill="D9D9D9"/>
            <w:hideMark/>
          </w:tcPr>
          <w:p w:rsidR="006236EB" w:rsidRPr="001C33AA" w:rsidRDefault="006236EB" w:rsidP="005A4871">
            <w:pPr>
              <w:spacing w:after="0" w:line="240" w:lineRule="auto"/>
              <w:rPr>
                <w:rFonts w:eastAsia="Times New Roman"/>
                <w:b/>
                <w:bCs/>
                <w:color w:val="000000"/>
                <w:sz w:val="16"/>
                <w:szCs w:val="16"/>
                <w:lang w:eastAsia="sv-SE"/>
              </w:rPr>
            </w:pPr>
            <w:r w:rsidRPr="001C33AA">
              <w:rPr>
                <w:rFonts w:eastAsia="Times New Roman"/>
                <w:b/>
                <w:bCs/>
                <w:color w:val="000000"/>
                <w:sz w:val="16"/>
                <w:szCs w:val="16"/>
                <w:lang w:eastAsia="sv-SE"/>
              </w:rPr>
              <w:t xml:space="preserve">Dietary intake </w:t>
            </w:r>
          </w:p>
        </w:tc>
        <w:tc>
          <w:tcPr>
            <w:tcW w:w="354" w:type="pct"/>
            <w:tcBorders>
              <w:top w:val="nil"/>
              <w:left w:val="nil"/>
              <w:bottom w:val="single" w:sz="4" w:space="0" w:color="auto"/>
              <w:right w:val="single" w:sz="4" w:space="0" w:color="auto"/>
            </w:tcBorders>
            <w:shd w:val="clear" w:color="000000" w:fill="D9D9D9"/>
            <w:hideMark/>
          </w:tcPr>
          <w:p w:rsidR="006236EB" w:rsidRPr="001C33AA" w:rsidRDefault="006236EB" w:rsidP="005A4871">
            <w:pPr>
              <w:spacing w:after="0" w:line="240" w:lineRule="auto"/>
              <w:rPr>
                <w:rFonts w:eastAsia="Times New Roman"/>
                <w:b/>
                <w:bCs/>
                <w:color w:val="000000"/>
                <w:sz w:val="16"/>
                <w:szCs w:val="16"/>
                <w:lang w:val="en-US" w:eastAsia="sv-SE"/>
              </w:rPr>
            </w:pPr>
            <w:r w:rsidRPr="001C33AA">
              <w:rPr>
                <w:rFonts w:eastAsia="Times New Roman"/>
                <w:b/>
                <w:bCs/>
                <w:color w:val="000000"/>
                <w:sz w:val="16"/>
                <w:szCs w:val="16"/>
                <w:lang w:val="en-US" w:eastAsia="sv-SE"/>
              </w:rPr>
              <w:t>RESULTS: effect, mean, SD, N (per group), RR/OR/HR confidence interval etc.</w:t>
            </w:r>
          </w:p>
        </w:tc>
        <w:tc>
          <w:tcPr>
            <w:tcW w:w="284" w:type="pct"/>
            <w:tcBorders>
              <w:top w:val="nil"/>
              <w:left w:val="nil"/>
              <w:bottom w:val="single" w:sz="4" w:space="0" w:color="auto"/>
              <w:right w:val="single" w:sz="4" w:space="0" w:color="auto"/>
            </w:tcBorders>
            <w:shd w:val="clear" w:color="000000" w:fill="D9D9D9"/>
            <w:hideMark/>
          </w:tcPr>
          <w:p w:rsidR="006236EB" w:rsidRPr="001C33AA" w:rsidRDefault="006236EB" w:rsidP="005A4871">
            <w:pPr>
              <w:spacing w:after="0" w:line="240" w:lineRule="auto"/>
              <w:rPr>
                <w:rFonts w:eastAsia="Times New Roman"/>
                <w:b/>
                <w:bCs/>
                <w:color w:val="000000"/>
                <w:sz w:val="16"/>
                <w:szCs w:val="16"/>
                <w:lang w:eastAsia="sv-SE"/>
              </w:rPr>
            </w:pPr>
            <w:r w:rsidRPr="001C33AA">
              <w:rPr>
                <w:rFonts w:eastAsia="Times New Roman"/>
                <w:b/>
                <w:bCs/>
                <w:color w:val="000000"/>
                <w:sz w:val="16"/>
                <w:szCs w:val="16"/>
                <w:lang w:eastAsia="sv-SE"/>
              </w:rPr>
              <w:t>Overall results</w:t>
            </w:r>
          </w:p>
        </w:tc>
        <w:tc>
          <w:tcPr>
            <w:tcW w:w="378" w:type="pct"/>
            <w:tcBorders>
              <w:top w:val="nil"/>
              <w:left w:val="nil"/>
              <w:bottom w:val="single" w:sz="4" w:space="0" w:color="auto"/>
              <w:right w:val="single" w:sz="4" w:space="0" w:color="auto"/>
            </w:tcBorders>
            <w:shd w:val="clear" w:color="000000" w:fill="D9D9D9"/>
            <w:hideMark/>
          </w:tcPr>
          <w:p w:rsidR="006236EB" w:rsidRPr="001C33AA" w:rsidRDefault="006236EB" w:rsidP="005A4871">
            <w:pPr>
              <w:spacing w:after="0" w:line="240" w:lineRule="auto"/>
              <w:rPr>
                <w:rFonts w:eastAsia="Times New Roman"/>
                <w:b/>
                <w:bCs/>
                <w:color w:val="000000"/>
                <w:sz w:val="20"/>
                <w:szCs w:val="20"/>
                <w:lang w:eastAsia="sv-SE"/>
              </w:rPr>
            </w:pPr>
            <w:r w:rsidRPr="001C33AA">
              <w:rPr>
                <w:rFonts w:eastAsia="Times New Roman"/>
                <w:b/>
                <w:bCs/>
                <w:color w:val="000000"/>
                <w:sz w:val="20"/>
                <w:szCs w:val="20"/>
                <w:lang w:eastAsia="sv-SE"/>
              </w:rPr>
              <w:t>Comments</w:t>
            </w:r>
          </w:p>
        </w:tc>
      </w:tr>
      <w:tr w:rsidR="006236EB" w:rsidRPr="001C33AA" w:rsidTr="005A4871">
        <w:trPr>
          <w:trHeight w:val="738"/>
        </w:trPr>
        <w:tc>
          <w:tcPr>
            <w:tcW w:w="356" w:type="pct"/>
            <w:tcBorders>
              <w:top w:val="nil"/>
              <w:left w:val="single" w:sz="4" w:space="0" w:color="auto"/>
              <w:bottom w:val="single" w:sz="4" w:space="0" w:color="auto"/>
              <w:right w:val="single" w:sz="4" w:space="0" w:color="auto"/>
            </w:tcBorders>
            <w:shd w:val="clear" w:color="auto" w:fill="auto"/>
            <w:hideMark/>
          </w:tcPr>
          <w:p w:rsidR="006236EB" w:rsidRPr="001C33AA" w:rsidRDefault="0041537D" w:rsidP="0041537D">
            <w:pPr>
              <w:spacing w:after="0" w:line="240" w:lineRule="auto"/>
              <w:rPr>
                <w:rFonts w:eastAsia="Times New Roman"/>
                <w:color w:val="000000"/>
                <w:sz w:val="16"/>
                <w:szCs w:val="16"/>
                <w:lang w:eastAsia="sv-SE"/>
              </w:rPr>
            </w:pPr>
            <w:r>
              <w:rPr>
                <w:rFonts w:eastAsia="Times New Roman"/>
                <w:color w:val="000000"/>
                <w:sz w:val="16"/>
                <w:szCs w:val="16"/>
                <w:lang w:eastAsia="sv-SE"/>
              </w:rPr>
              <w:t>Vestergaard et a l2010 (36)</w:t>
            </w:r>
          </w:p>
        </w:tc>
        <w:tc>
          <w:tcPr>
            <w:tcW w:w="854" w:type="pct"/>
            <w:gridSpan w:val="2"/>
            <w:tcBorders>
              <w:top w:val="single" w:sz="4" w:space="0" w:color="auto"/>
              <w:left w:val="nil"/>
              <w:bottom w:val="single" w:sz="4" w:space="0" w:color="auto"/>
              <w:right w:val="single" w:sz="4" w:space="0" w:color="auto"/>
            </w:tcBorders>
            <w:shd w:val="clear" w:color="auto" w:fill="auto"/>
            <w:hideMark/>
          </w:tcPr>
          <w:p w:rsidR="006236EB" w:rsidRPr="001C33AA" w:rsidRDefault="006236EB" w:rsidP="005A4871">
            <w:pPr>
              <w:spacing w:after="0" w:line="240" w:lineRule="auto"/>
              <w:rPr>
                <w:rFonts w:eastAsia="Times New Roman"/>
                <w:color w:val="000000"/>
                <w:sz w:val="16"/>
                <w:szCs w:val="16"/>
                <w:lang w:val="en-US" w:eastAsia="sv-SE"/>
              </w:rPr>
            </w:pPr>
            <w:r w:rsidRPr="001C33AA">
              <w:rPr>
                <w:rFonts w:eastAsia="Times New Roman"/>
                <w:color w:val="000000"/>
                <w:sz w:val="16"/>
                <w:szCs w:val="16"/>
                <w:lang w:val="en-US" w:eastAsia="sv-SE"/>
              </w:rPr>
              <w:t xml:space="preserve">This is predominantly a review of reviews with no additional meta-analysis  </w:t>
            </w:r>
          </w:p>
        </w:tc>
        <w:tc>
          <w:tcPr>
            <w:tcW w:w="759" w:type="pct"/>
            <w:gridSpan w:val="2"/>
            <w:tcBorders>
              <w:top w:val="nil"/>
              <w:left w:val="nil"/>
              <w:bottom w:val="single" w:sz="4" w:space="0" w:color="auto"/>
              <w:right w:val="single" w:sz="4" w:space="0" w:color="auto"/>
            </w:tcBorders>
            <w:shd w:val="clear" w:color="auto" w:fill="auto"/>
            <w:hideMark/>
          </w:tcPr>
          <w:p w:rsidR="006236EB" w:rsidRPr="001C33AA" w:rsidRDefault="006236EB" w:rsidP="005A4871">
            <w:pPr>
              <w:spacing w:after="0" w:line="240" w:lineRule="auto"/>
              <w:rPr>
                <w:rFonts w:eastAsia="Times New Roman"/>
                <w:color w:val="000000"/>
                <w:sz w:val="16"/>
                <w:szCs w:val="16"/>
                <w:lang w:val="en-US" w:eastAsia="sv-SE"/>
              </w:rPr>
            </w:pPr>
            <w:r w:rsidRPr="001C33AA">
              <w:rPr>
                <w:rFonts w:eastAsia="Times New Roman"/>
                <w:color w:val="000000"/>
                <w:sz w:val="16"/>
                <w:szCs w:val="16"/>
                <w:lang w:val="en-US" w:eastAsia="sv-SE"/>
              </w:rPr>
              <w:t> </w:t>
            </w:r>
          </w:p>
        </w:tc>
        <w:tc>
          <w:tcPr>
            <w:tcW w:w="378" w:type="pct"/>
            <w:tcBorders>
              <w:top w:val="nil"/>
              <w:left w:val="nil"/>
              <w:bottom w:val="single" w:sz="4" w:space="0" w:color="auto"/>
              <w:right w:val="single" w:sz="4" w:space="0" w:color="auto"/>
            </w:tcBorders>
            <w:shd w:val="clear" w:color="auto" w:fill="auto"/>
            <w:hideMark/>
          </w:tcPr>
          <w:p w:rsidR="006236EB" w:rsidRPr="001C33AA" w:rsidRDefault="006236EB" w:rsidP="005A4871">
            <w:pPr>
              <w:spacing w:after="0" w:line="240" w:lineRule="auto"/>
              <w:rPr>
                <w:rFonts w:eastAsia="Times New Roman"/>
                <w:color w:val="000000"/>
                <w:sz w:val="16"/>
                <w:szCs w:val="16"/>
                <w:lang w:val="en-US" w:eastAsia="sv-SE"/>
              </w:rPr>
            </w:pPr>
            <w:r w:rsidRPr="001C33AA">
              <w:rPr>
                <w:rFonts w:eastAsia="Times New Roman"/>
                <w:color w:val="000000"/>
                <w:sz w:val="16"/>
                <w:szCs w:val="16"/>
                <w:lang w:val="en-US" w:eastAsia="sv-SE"/>
              </w:rPr>
              <w:t> </w:t>
            </w:r>
          </w:p>
        </w:tc>
        <w:tc>
          <w:tcPr>
            <w:tcW w:w="238" w:type="pct"/>
            <w:tcBorders>
              <w:top w:val="nil"/>
              <w:left w:val="nil"/>
              <w:bottom w:val="single" w:sz="4" w:space="0" w:color="auto"/>
              <w:right w:val="single" w:sz="4" w:space="0" w:color="auto"/>
            </w:tcBorders>
            <w:shd w:val="clear" w:color="auto" w:fill="auto"/>
            <w:hideMark/>
          </w:tcPr>
          <w:p w:rsidR="006236EB" w:rsidRPr="001C33AA" w:rsidRDefault="006236EB" w:rsidP="005A4871">
            <w:pPr>
              <w:spacing w:after="0" w:line="240" w:lineRule="auto"/>
              <w:rPr>
                <w:rFonts w:eastAsia="Times New Roman"/>
                <w:color w:val="000000"/>
                <w:sz w:val="16"/>
                <w:szCs w:val="16"/>
                <w:lang w:val="en-US" w:eastAsia="sv-SE"/>
              </w:rPr>
            </w:pPr>
            <w:r w:rsidRPr="001C33AA">
              <w:rPr>
                <w:rFonts w:eastAsia="Times New Roman"/>
                <w:color w:val="000000"/>
                <w:sz w:val="16"/>
                <w:szCs w:val="16"/>
                <w:lang w:val="en-US" w:eastAsia="sv-SE"/>
              </w:rPr>
              <w:t> </w:t>
            </w:r>
          </w:p>
        </w:tc>
        <w:tc>
          <w:tcPr>
            <w:tcW w:w="378" w:type="pct"/>
            <w:tcBorders>
              <w:top w:val="nil"/>
              <w:left w:val="nil"/>
              <w:bottom w:val="single" w:sz="4" w:space="0" w:color="auto"/>
              <w:right w:val="single" w:sz="4" w:space="0" w:color="auto"/>
            </w:tcBorders>
            <w:shd w:val="clear" w:color="auto" w:fill="auto"/>
            <w:hideMark/>
          </w:tcPr>
          <w:p w:rsidR="006236EB" w:rsidRPr="001C33AA" w:rsidRDefault="006236EB" w:rsidP="005A4871">
            <w:pPr>
              <w:spacing w:after="0" w:line="240" w:lineRule="auto"/>
              <w:rPr>
                <w:rFonts w:eastAsia="Times New Roman"/>
                <w:color w:val="000000"/>
                <w:sz w:val="16"/>
                <w:szCs w:val="16"/>
                <w:lang w:eastAsia="sv-SE"/>
              </w:rPr>
            </w:pPr>
            <w:r w:rsidRPr="001C33AA">
              <w:rPr>
                <w:rFonts w:eastAsia="Times New Roman"/>
                <w:color w:val="000000"/>
                <w:sz w:val="16"/>
                <w:szCs w:val="16"/>
                <w:lang w:eastAsia="sv-SE"/>
              </w:rPr>
              <w:t>Predominantly postmenopausal women</w:t>
            </w:r>
          </w:p>
        </w:tc>
        <w:tc>
          <w:tcPr>
            <w:tcW w:w="293" w:type="pct"/>
            <w:tcBorders>
              <w:top w:val="nil"/>
              <w:left w:val="nil"/>
              <w:bottom w:val="single" w:sz="4" w:space="0" w:color="auto"/>
              <w:right w:val="single" w:sz="4" w:space="0" w:color="auto"/>
            </w:tcBorders>
            <w:shd w:val="clear" w:color="auto" w:fill="auto"/>
            <w:hideMark/>
          </w:tcPr>
          <w:p w:rsidR="006236EB" w:rsidRPr="001C33AA" w:rsidRDefault="006236EB" w:rsidP="005A4871">
            <w:pPr>
              <w:spacing w:after="0" w:line="240" w:lineRule="auto"/>
              <w:rPr>
                <w:rFonts w:eastAsia="Times New Roman"/>
                <w:color w:val="000000"/>
                <w:sz w:val="16"/>
                <w:szCs w:val="16"/>
                <w:lang w:eastAsia="sv-SE"/>
              </w:rPr>
            </w:pPr>
            <w:r w:rsidRPr="001C33AA">
              <w:rPr>
                <w:rFonts w:eastAsia="Times New Roman"/>
                <w:color w:val="000000"/>
                <w:sz w:val="16"/>
                <w:szCs w:val="16"/>
                <w:lang w:eastAsia="sv-SE"/>
              </w:rPr>
              <w:t> </w:t>
            </w:r>
          </w:p>
        </w:tc>
        <w:tc>
          <w:tcPr>
            <w:tcW w:w="190" w:type="pct"/>
            <w:tcBorders>
              <w:top w:val="nil"/>
              <w:left w:val="nil"/>
              <w:bottom w:val="single" w:sz="4" w:space="0" w:color="auto"/>
              <w:right w:val="single" w:sz="4" w:space="0" w:color="auto"/>
            </w:tcBorders>
            <w:shd w:val="clear" w:color="auto" w:fill="auto"/>
            <w:hideMark/>
          </w:tcPr>
          <w:p w:rsidR="006236EB" w:rsidRPr="001C33AA" w:rsidRDefault="006236EB" w:rsidP="005A4871">
            <w:pPr>
              <w:spacing w:after="0" w:line="240" w:lineRule="auto"/>
              <w:rPr>
                <w:rFonts w:eastAsia="Times New Roman"/>
                <w:color w:val="000000"/>
                <w:sz w:val="16"/>
                <w:szCs w:val="16"/>
                <w:lang w:eastAsia="sv-SE"/>
              </w:rPr>
            </w:pPr>
            <w:r w:rsidRPr="001C33AA">
              <w:rPr>
                <w:rFonts w:eastAsia="Times New Roman"/>
                <w:color w:val="000000"/>
                <w:sz w:val="16"/>
                <w:szCs w:val="16"/>
                <w:lang w:eastAsia="sv-SE"/>
              </w:rPr>
              <w:t> </w:t>
            </w:r>
          </w:p>
        </w:tc>
        <w:tc>
          <w:tcPr>
            <w:tcW w:w="175" w:type="pct"/>
            <w:tcBorders>
              <w:top w:val="nil"/>
              <w:left w:val="nil"/>
              <w:bottom w:val="single" w:sz="4" w:space="0" w:color="auto"/>
              <w:right w:val="single" w:sz="4" w:space="0" w:color="auto"/>
            </w:tcBorders>
            <w:shd w:val="clear" w:color="auto" w:fill="auto"/>
            <w:hideMark/>
          </w:tcPr>
          <w:p w:rsidR="006236EB" w:rsidRPr="001C33AA" w:rsidRDefault="006236EB" w:rsidP="005A4871">
            <w:pPr>
              <w:spacing w:after="0" w:line="240" w:lineRule="auto"/>
              <w:rPr>
                <w:rFonts w:eastAsia="Times New Roman"/>
                <w:color w:val="000000"/>
                <w:sz w:val="16"/>
                <w:szCs w:val="16"/>
                <w:lang w:eastAsia="sv-SE"/>
              </w:rPr>
            </w:pPr>
            <w:r w:rsidRPr="001C33AA">
              <w:rPr>
                <w:rFonts w:eastAsia="Times New Roman"/>
                <w:color w:val="000000"/>
                <w:sz w:val="16"/>
                <w:szCs w:val="16"/>
                <w:lang w:eastAsia="sv-SE"/>
              </w:rPr>
              <w:t> </w:t>
            </w:r>
          </w:p>
        </w:tc>
        <w:tc>
          <w:tcPr>
            <w:tcW w:w="181" w:type="pct"/>
            <w:tcBorders>
              <w:top w:val="nil"/>
              <w:left w:val="nil"/>
              <w:bottom w:val="single" w:sz="4" w:space="0" w:color="auto"/>
              <w:right w:val="single" w:sz="4" w:space="0" w:color="auto"/>
            </w:tcBorders>
            <w:shd w:val="clear" w:color="auto" w:fill="auto"/>
            <w:hideMark/>
          </w:tcPr>
          <w:p w:rsidR="006236EB" w:rsidRPr="001C33AA" w:rsidRDefault="006236EB" w:rsidP="005A4871">
            <w:pPr>
              <w:spacing w:after="0" w:line="240" w:lineRule="auto"/>
              <w:rPr>
                <w:rFonts w:eastAsia="Times New Roman"/>
                <w:color w:val="000000"/>
                <w:sz w:val="16"/>
                <w:szCs w:val="16"/>
                <w:lang w:eastAsia="sv-SE"/>
              </w:rPr>
            </w:pPr>
            <w:r w:rsidRPr="001C33AA">
              <w:rPr>
                <w:rFonts w:eastAsia="Times New Roman"/>
                <w:color w:val="000000"/>
                <w:sz w:val="16"/>
                <w:szCs w:val="16"/>
                <w:lang w:eastAsia="sv-SE"/>
              </w:rPr>
              <w:t> </w:t>
            </w:r>
          </w:p>
        </w:tc>
        <w:tc>
          <w:tcPr>
            <w:tcW w:w="180" w:type="pct"/>
            <w:tcBorders>
              <w:top w:val="nil"/>
              <w:left w:val="nil"/>
              <w:bottom w:val="single" w:sz="4" w:space="0" w:color="auto"/>
              <w:right w:val="single" w:sz="4" w:space="0" w:color="auto"/>
            </w:tcBorders>
            <w:shd w:val="clear" w:color="auto" w:fill="auto"/>
            <w:hideMark/>
          </w:tcPr>
          <w:p w:rsidR="006236EB" w:rsidRPr="001C33AA" w:rsidRDefault="006236EB" w:rsidP="005A4871">
            <w:pPr>
              <w:spacing w:after="0" w:line="240" w:lineRule="auto"/>
              <w:rPr>
                <w:rFonts w:eastAsia="Times New Roman"/>
                <w:color w:val="000000"/>
                <w:sz w:val="16"/>
                <w:szCs w:val="16"/>
                <w:lang w:eastAsia="sv-SE"/>
              </w:rPr>
            </w:pPr>
            <w:r w:rsidRPr="001C33AA">
              <w:rPr>
                <w:rFonts w:eastAsia="Times New Roman"/>
                <w:color w:val="000000"/>
                <w:sz w:val="16"/>
                <w:szCs w:val="16"/>
                <w:lang w:eastAsia="sv-SE"/>
              </w:rPr>
              <w:t> </w:t>
            </w:r>
          </w:p>
        </w:tc>
        <w:tc>
          <w:tcPr>
            <w:tcW w:w="354" w:type="pct"/>
            <w:tcBorders>
              <w:top w:val="nil"/>
              <w:left w:val="nil"/>
              <w:bottom w:val="single" w:sz="4" w:space="0" w:color="auto"/>
              <w:right w:val="single" w:sz="4" w:space="0" w:color="auto"/>
            </w:tcBorders>
            <w:shd w:val="clear" w:color="auto" w:fill="auto"/>
            <w:hideMark/>
          </w:tcPr>
          <w:p w:rsidR="006236EB" w:rsidRPr="001C33AA" w:rsidRDefault="006236EB" w:rsidP="005A4871">
            <w:pPr>
              <w:spacing w:after="0" w:line="240" w:lineRule="auto"/>
              <w:rPr>
                <w:rFonts w:eastAsia="Times New Roman"/>
                <w:color w:val="000000"/>
                <w:sz w:val="16"/>
                <w:szCs w:val="16"/>
                <w:lang w:eastAsia="sv-SE"/>
              </w:rPr>
            </w:pPr>
            <w:r w:rsidRPr="001C33AA">
              <w:rPr>
                <w:rFonts w:eastAsia="Times New Roman"/>
                <w:color w:val="000000"/>
                <w:sz w:val="16"/>
                <w:szCs w:val="16"/>
                <w:lang w:eastAsia="sv-SE"/>
              </w:rPr>
              <w:t> </w:t>
            </w:r>
          </w:p>
        </w:tc>
        <w:tc>
          <w:tcPr>
            <w:tcW w:w="284" w:type="pct"/>
            <w:tcBorders>
              <w:top w:val="nil"/>
              <w:left w:val="nil"/>
              <w:bottom w:val="single" w:sz="4" w:space="0" w:color="auto"/>
              <w:right w:val="single" w:sz="4" w:space="0" w:color="auto"/>
            </w:tcBorders>
            <w:shd w:val="clear" w:color="auto" w:fill="auto"/>
            <w:hideMark/>
          </w:tcPr>
          <w:p w:rsidR="006236EB" w:rsidRPr="001C33AA" w:rsidRDefault="006236EB" w:rsidP="005A4871">
            <w:pPr>
              <w:spacing w:after="0" w:line="240" w:lineRule="auto"/>
              <w:rPr>
                <w:rFonts w:eastAsia="Times New Roman"/>
                <w:color w:val="000000"/>
                <w:sz w:val="16"/>
                <w:szCs w:val="16"/>
                <w:lang w:eastAsia="sv-SE"/>
              </w:rPr>
            </w:pPr>
            <w:r w:rsidRPr="001C33AA">
              <w:rPr>
                <w:rFonts w:eastAsia="Times New Roman"/>
                <w:color w:val="000000"/>
                <w:sz w:val="16"/>
                <w:szCs w:val="16"/>
                <w:lang w:eastAsia="sv-SE"/>
              </w:rPr>
              <w:t> </w:t>
            </w:r>
          </w:p>
        </w:tc>
        <w:tc>
          <w:tcPr>
            <w:tcW w:w="378" w:type="pct"/>
            <w:tcBorders>
              <w:top w:val="nil"/>
              <w:left w:val="nil"/>
              <w:bottom w:val="single" w:sz="4" w:space="0" w:color="auto"/>
              <w:right w:val="single" w:sz="4" w:space="0" w:color="auto"/>
            </w:tcBorders>
            <w:shd w:val="clear" w:color="auto" w:fill="auto"/>
            <w:hideMark/>
          </w:tcPr>
          <w:p w:rsidR="006236EB" w:rsidRPr="001C33AA" w:rsidRDefault="006236EB" w:rsidP="005A4871">
            <w:pPr>
              <w:spacing w:after="0" w:line="240" w:lineRule="auto"/>
              <w:rPr>
                <w:rFonts w:eastAsia="Times New Roman"/>
                <w:color w:val="000000"/>
                <w:sz w:val="20"/>
                <w:szCs w:val="20"/>
                <w:lang w:eastAsia="sv-SE"/>
              </w:rPr>
            </w:pPr>
            <w:r w:rsidRPr="001C33AA">
              <w:rPr>
                <w:rFonts w:eastAsia="Times New Roman"/>
                <w:color w:val="000000"/>
                <w:sz w:val="20"/>
                <w:szCs w:val="20"/>
                <w:lang w:eastAsia="sv-SE"/>
              </w:rPr>
              <w:t> </w:t>
            </w:r>
          </w:p>
        </w:tc>
      </w:tr>
      <w:tr w:rsidR="006236EB" w:rsidRPr="001C33AA" w:rsidTr="005A4871">
        <w:trPr>
          <w:trHeight w:val="1840"/>
        </w:trPr>
        <w:tc>
          <w:tcPr>
            <w:tcW w:w="356" w:type="pct"/>
            <w:tcBorders>
              <w:top w:val="nil"/>
              <w:left w:val="single" w:sz="4" w:space="0" w:color="auto"/>
              <w:bottom w:val="single" w:sz="4" w:space="0" w:color="auto"/>
              <w:right w:val="single" w:sz="4" w:space="0" w:color="auto"/>
            </w:tcBorders>
            <w:shd w:val="clear" w:color="auto" w:fill="auto"/>
            <w:hideMark/>
          </w:tcPr>
          <w:p w:rsidR="006236EB" w:rsidRPr="001C33AA" w:rsidRDefault="006236EB" w:rsidP="005A4871">
            <w:pPr>
              <w:spacing w:after="0" w:line="240" w:lineRule="auto"/>
              <w:rPr>
                <w:rFonts w:eastAsia="Times New Roman"/>
                <w:color w:val="000000"/>
                <w:sz w:val="16"/>
                <w:szCs w:val="16"/>
                <w:lang w:eastAsia="sv-SE"/>
              </w:rPr>
            </w:pPr>
            <w:r w:rsidRPr="001C33AA">
              <w:rPr>
                <w:rFonts w:eastAsia="Times New Roman"/>
                <w:color w:val="000000"/>
                <w:sz w:val="16"/>
                <w:szCs w:val="16"/>
                <w:lang w:eastAsia="sv-SE"/>
              </w:rPr>
              <w:t> </w:t>
            </w:r>
          </w:p>
        </w:tc>
        <w:tc>
          <w:tcPr>
            <w:tcW w:w="854" w:type="pct"/>
            <w:gridSpan w:val="2"/>
            <w:tcBorders>
              <w:top w:val="nil"/>
              <w:left w:val="nil"/>
              <w:bottom w:val="single" w:sz="4" w:space="0" w:color="auto"/>
              <w:right w:val="single" w:sz="4" w:space="0" w:color="auto"/>
            </w:tcBorders>
            <w:shd w:val="clear" w:color="auto" w:fill="auto"/>
            <w:hideMark/>
          </w:tcPr>
          <w:p w:rsidR="006236EB" w:rsidRPr="001C33AA" w:rsidRDefault="006236EB" w:rsidP="005A4871">
            <w:pPr>
              <w:spacing w:after="0" w:line="240" w:lineRule="auto"/>
              <w:rPr>
                <w:rFonts w:eastAsia="Times New Roman"/>
                <w:color w:val="000000"/>
                <w:sz w:val="16"/>
                <w:szCs w:val="16"/>
                <w:lang w:eastAsia="sv-SE"/>
              </w:rPr>
            </w:pPr>
            <w:r w:rsidRPr="001C33AA">
              <w:rPr>
                <w:rFonts w:eastAsia="Times New Roman"/>
                <w:color w:val="000000"/>
                <w:sz w:val="16"/>
                <w:szCs w:val="16"/>
                <w:lang w:eastAsia="sv-SE"/>
              </w:rPr>
              <w:t> </w:t>
            </w:r>
          </w:p>
        </w:tc>
        <w:tc>
          <w:tcPr>
            <w:tcW w:w="521" w:type="pct"/>
            <w:tcBorders>
              <w:top w:val="nil"/>
              <w:left w:val="nil"/>
              <w:bottom w:val="single" w:sz="4" w:space="0" w:color="auto"/>
              <w:right w:val="single" w:sz="4" w:space="0" w:color="auto"/>
            </w:tcBorders>
            <w:shd w:val="clear" w:color="auto" w:fill="auto"/>
            <w:hideMark/>
          </w:tcPr>
          <w:p w:rsidR="006236EB" w:rsidRPr="001C33AA" w:rsidRDefault="006236EB" w:rsidP="005A4871">
            <w:pPr>
              <w:spacing w:after="0" w:line="240" w:lineRule="auto"/>
              <w:rPr>
                <w:rFonts w:eastAsia="Times New Roman"/>
                <w:color w:val="000000"/>
                <w:sz w:val="16"/>
                <w:szCs w:val="16"/>
                <w:lang w:val="en-US" w:eastAsia="sv-SE"/>
              </w:rPr>
            </w:pPr>
            <w:r w:rsidRPr="001C33AA">
              <w:rPr>
                <w:rFonts w:eastAsia="Times New Roman"/>
                <w:color w:val="000000"/>
                <w:sz w:val="16"/>
                <w:szCs w:val="16"/>
                <w:lang w:val="en-US" w:eastAsia="sv-SE"/>
              </w:rPr>
              <w:t>Vitamin D alone versus placebo or no treatment</w:t>
            </w:r>
          </w:p>
        </w:tc>
        <w:tc>
          <w:tcPr>
            <w:tcW w:w="2607" w:type="pct"/>
            <w:gridSpan w:val="10"/>
            <w:tcBorders>
              <w:top w:val="single" w:sz="4" w:space="0" w:color="auto"/>
              <w:left w:val="nil"/>
              <w:bottom w:val="single" w:sz="4" w:space="0" w:color="auto"/>
              <w:right w:val="single" w:sz="4" w:space="0" w:color="auto"/>
            </w:tcBorders>
            <w:shd w:val="clear" w:color="auto" w:fill="auto"/>
            <w:hideMark/>
          </w:tcPr>
          <w:p w:rsidR="006236EB" w:rsidRPr="001C33AA" w:rsidRDefault="006236EB" w:rsidP="005A4871">
            <w:pPr>
              <w:spacing w:after="0" w:line="240" w:lineRule="auto"/>
              <w:rPr>
                <w:rFonts w:eastAsia="Times New Roman"/>
                <w:color w:val="000000"/>
                <w:sz w:val="16"/>
                <w:szCs w:val="16"/>
                <w:lang w:val="en-US" w:eastAsia="sv-SE"/>
              </w:rPr>
            </w:pPr>
            <w:r w:rsidRPr="001C33AA">
              <w:rPr>
                <w:rFonts w:eastAsia="Times New Roman"/>
                <w:color w:val="000000"/>
                <w:sz w:val="16"/>
                <w:szCs w:val="16"/>
                <w:lang w:val="en-US" w:eastAsia="sv-SE"/>
              </w:rPr>
              <w:t>The results from our reference 143 (Avenell et al (2009)) is reported. In addition, the results form the DIPART study (ref) is described. As in Avenell et al., no significant effect of vitamin D alone compared to placebo/no vitamin D was found for any fracture or hip fracture (doses of vitamin D 400-800 IU).The review also reports the results from a RCT published in 2010 (ref, Sanders et al.) in 2258 women, aged 70 years or older. A single high-dose of vitamin D3 (12,500 micrograms [500,000 IU]) or placebo was given orally once a year over 3 to 5 years. Vitamin D3 significantly increased the risk for any fracture compared with placebo (RR 1.26, 95% CI 1.00-1.59; p = 0.047). In addition, the incidence of falls was significantly increased in the vitamin D3 group compared to placebo (RR 1.15, 95% CI 1.02 -1.30). The increased incidence of falls was most prominent the first 3 months after dosing with vitamin D3 (first 3 months: RR 1.31; last 9 months: RR 1.13).</w:t>
            </w:r>
          </w:p>
        </w:tc>
        <w:tc>
          <w:tcPr>
            <w:tcW w:w="284" w:type="pct"/>
            <w:tcBorders>
              <w:top w:val="nil"/>
              <w:left w:val="nil"/>
              <w:bottom w:val="single" w:sz="4" w:space="0" w:color="auto"/>
              <w:right w:val="single" w:sz="4" w:space="0" w:color="auto"/>
            </w:tcBorders>
            <w:shd w:val="clear" w:color="000000" w:fill="FFFFFF"/>
            <w:hideMark/>
          </w:tcPr>
          <w:p w:rsidR="006236EB" w:rsidRPr="001C33AA" w:rsidRDefault="006236EB" w:rsidP="005A4871">
            <w:pPr>
              <w:spacing w:after="0" w:line="240" w:lineRule="auto"/>
              <w:rPr>
                <w:rFonts w:eastAsia="Times New Roman"/>
                <w:color w:val="000000"/>
                <w:sz w:val="16"/>
                <w:szCs w:val="16"/>
                <w:lang w:val="en-US" w:eastAsia="sv-SE"/>
              </w:rPr>
            </w:pPr>
            <w:r w:rsidRPr="001C33AA">
              <w:rPr>
                <w:rFonts w:eastAsia="Times New Roman"/>
                <w:color w:val="000000"/>
                <w:sz w:val="16"/>
                <w:szCs w:val="16"/>
                <w:lang w:val="en-US" w:eastAsia="sv-SE"/>
              </w:rPr>
              <w:t>Authors conclusion: 'Unlikely to be benificial'</w:t>
            </w:r>
          </w:p>
        </w:tc>
        <w:tc>
          <w:tcPr>
            <w:tcW w:w="378" w:type="pct"/>
            <w:tcBorders>
              <w:top w:val="nil"/>
              <w:left w:val="nil"/>
              <w:bottom w:val="single" w:sz="4" w:space="0" w:color="auto"/>
              <w:right w:val="single" w:sz="4" w:space="0" w:color="auto"/>
            </w:tcBorders>
            <w:shd w:val="clear" w:color="auto" w:fill="auto"/>
            <w:hideMark/>
          </w:tcPr>
          <w:p w:rsidR="006236EB" w:rsidRPr="001C33AA" w:rsidRDefault="006236EB" w:rsidP="005A4871">
            <w:pPr>
              <w:spacing w:after="0" w:line="240" w:lineRule="auto"/>
              <w:rPr>
                <w:rFonts w:eastAsia="Times New Roman"/>
                <w:color w:val="000000"/>
                <w:sz w:val="20"/>
                <w:szCs w:val="20"/>
                <w:lang w:val="en-US" w:eastAsia="sv-SE"/>
              </w:rPr>
            </w:pPr>
            <w:r w:rsidRPr="001C33AA">
              <w:rPr>
                <w:rFonts w:eastAsia="Times New Roman"/>
                <w:color w:val="000000"/>
                <w:sz w:val="20"/>
                <w:szCs w:val="20"/>
                <w:lang w:val="en-US" w:eastAsia="sv-SE"/>
              </w:rPr>
              <w:t> </w:t>
            </w:r>
          </w:p>
        </w:tc>
      </w:tr>
      <w:tr w:rsidR="006236EB" w:rsidRPr="001C33AA" w:rsidTr="005A4871">
        <w:trPr>
          <w:trHeight w:val="2365"/>
        </w:trPr>
        <w:tc>
          <w:tcPr>
            <w:tcW w:w="356" w:type="pct"/>
            <w:tcBorders>
              <w:top w:val="nil"/>
              <w:left w:val="single" w:sz="4" w:space="0" w:color="auto"/>
              <w:bottom w:val="single" w:sz="4" w:space="0" w:color="auto"/>
              <w:right w:val="single" w:sz="4" w:space="0" w:color="auto"/>
            </w:tcBorders>
            <w:shd w:val="clear" w:color="auto" w:fill="auto"/>
            <w:hideMark/>
          </w:tcPr>
          <w:p w:rsidR="006236EB" w:rsidRPr="001C33AA" w:rsidRDefault="006236EB" w:rsidP="005A4871">
            <w:pPr>
              <w:spacing w:after="0" w:line="240" w:lineRule="auto"/>
              <w:rPr>
                <w:rFonts w:eastAsia="Times New Roman"/>
                <w:color w:val="000000"/>
                <w:sz w:val="16"/>
                <w:szCs w:val="16"/>
                <w:lang w:val="en-US" w:eastAsia="sv-SE"/>
              </w:rPr>
            </w:pPr>
            <w:r w:rsidRPr="001C33AA">
              <w:rPr>
                <w:rFonts w:eastAsia="Times New Roman"/>
                <w:color w:val="000000"/>
                <w:sz w:val="16"/>
                <w:szCs w:val="16"/>
                <w:lang w:val="en-US" w:eastAsia="sv-SE"/>
              </w:rPr>
              <w:t> </w:t>
            </w:r>
          </w:p>
        </w:tc>
        <w:tc>
          <w:tcPr>
            <w:tcW w:w="854" w:type="pct"/>
            <w:gridSpan w:val="2"/>
            <w:tcBorders>
              <w:top w:val="nil"/>
              <w:left w:val="nil"/>
              <w:bottom w:val="single" w:sz="4" w:space="0" w:color="auto"/>
              <w:right w:val="single" w:sz="4" w:space="0" w:color="auto"/>
            </w:tcBorders>
            <w:shd w:val="clear" w:color="auto" w:fill="auto"/>
            <w:hideMark/>
          </w:tcPr>
          <w:p w:rsidR="006236EB" w:rsidRPr="001C33AA" w:rsidRDefault="006236EB" w:rsidP="005A4871">
            <w:pPr>
              <w:spacing w:after="0" w:line="240" w:lineRule="auto"/>
              <w:rPr>
                <w:rFonts w:eastAsia="Times New Roman"/>
                <w:color w:val="000000"/>
                <w:sz w:val="16"/>
                <w:szCs w:val="16"/>
                <w:lang w:val="en-US" w:eastAsia="sv-SE"/>
              </w:rPr>
            </w:pPr>
            <w:r w:rsidRPr="001C33AA">
              <w:rPr>
                <w:rFonts w:eastAsia="Times New Roman"/>
                <w:color w:val="000000"/>
                <w:sz w:val="16"/>
                <w:szCs w:val="16"/>
                <w:lang w:val="en-US" w:eastAsia="sv-SE"/>
              </w:rPr>
              <w:t> </w:t>
            </w:r>
          </w:p>
        </w:tc>
        <w:tc>
          <w:tcPr>
            <w:tcW w:w="521" w:type="pct"/>
            <w:tcBorders>
              <w:top w:val="nil"/>
              <w:left w:val="nil"/>
              <w:bottom w:val="single" w:sz="4" w:space="0" w:color="auto"/>
              <w:right w:val="single" w:sz="4" w:space="0" w:color="auto"/>
            </w:tcBorders>
            <w:shd w:val="clear" w:color="auto" w:fill="auto"/>
            <w:hideMark/>
          </w:tcPr>
          <w:p w:rsidR="006236EB" w:rsidRPr="001C33AA" w:rsidRDefault="006236EB" w:rsidP="005A4871">
            <w:pPr>
              <w:spacing w:after="0" w:line="240" w:lineRule="auto"/>
              <w:rPr>
                <w:rFonts w:eastAsia="Times New Roman"/>
                <w:color w:val="000000"/>
                <w:sz w:val="16"/>
                <w:szCs w:val="16"/>
                <w:lang w:val="en-US" w:eastAsia="sv-SE"/>
              </w:rPr>
            </w:pPr>
            <w:r w:rsidRPr="001C33AA">
              <w:rPr>
                <w:rFonts w:eastAsia="Times New Roman"/>
                <w:color w:val="000000"/>
                <w:sz w:val="16"/>
                <w:szCs w:val="16"/>
                <w:lang w:val="en-US" w:eastAsia="sv-SE"/>
              </w:rPr>
              <w:t>Vitamin D plus calcium versus placebo or no treatment</w:t>
            </w:r>
          </w:p>
        </w:tc>
        <w:tc>
          <w:tcPr>
            <w:tcW w:w="2607" w:type="pct"/>
            <w:gridSpan w:val="10"/>
            <w:tcBorders>
              <w:top w:val="single" w:sz="4" w:space="0" w:color="auto"/>
              <w:left w:val="nil"/>
              <w:bottom w:val="single" w:sz="4" w:space="0" w:color="auto"/>
              <w:right w:val="single" w:sz="4" w:space="0" w:color="auto"/>
            </w:tcBorders>
            <w:shd w:val="clear" w:color="000000" w:fill="FFFFFF"/>
            <w:hideMark/>
          </w:tcPr>
          <w:p w:rsidR="006236EB" w:rsidRPr="001C33AA" w:rsidRDefault="006236EB" w:rsidP="005A4871">
            <w:pPr>
              <w:spacing w:after="0" w:line="240" w:lineRule="auto"/>
              <w:rPr>
                <w:rFonts w:eastAsia="Times New Roman"/>
                <w:color w:val="000000"/>
                <w:sz w:val="16"/>
                <w:szCs w:val="16"/>
                <w:lang w:val="en-US" w:eastAsia="sv-SE"/>
              </w:rPr>
            </w:pPr>
            <w:r w:rsidRPr="001C33AA">
              <w:rPr>
                <w:rFonts w:eastAsia="Times New Roman"/>
                <w:color w:val="000000"/>
                <w:sz w:val="16"/>
                <w:szCs w:val="16"/>
                <w:lang w:val="en-US" w:eastAsia="sv-SE"/>
              </w:rPr>
              <w:t xml:space="preserve">The results from our reference 143 (Avenell et al (2009)) is reported. In addition, the results form the DIPART study (ref) is described. In this patient level pooled analysis of seven major vitamin D fracture trials with 68500 participants, the overall risk of fracture was reduced in those given combined supplementation with vitamin D (400-800 IU) and calcium compared to placebo/no vitamin D (HR 0.92, 95% CI 0.86-0.99). The risk of hip fracture was HR 0.84, 95% CI 0.70-1.01 (later corrected to HR 0.83, 95% CI 0.69-0.99  due to a coding error in the original publication, conf. BMJ 2010;340:b5463). In subgroup analyses, the significant effect was found in studies giving 10 but not 20 ug vitamin D. Reviews by Bischoff-Ferrari et al from 2005 (ref) and 2009 (ref) were also referred to. In the first they reported that vitamin D (17.5-20 ug vit D/day or 100 000 IU every 4 months) plus supplemental calcium reduced the risk of non-vertebral fractures and hip fracture. In the other one (from 2009), studies with vitamin D alone and vitamin D plus calcium was combined, and there was no separate analysis of vitamin D plus calcium versus placebo. It suggested that increasing doses of vitamin D may be related to reduced fracture risk. </w:t>
            </w:r>
          </w:p>
        </w:tc>
        <w:tc>
          <w:tcPr>
            <w:tcW w:w="284" w:type="pct"/>
            <w:tcBorders>
              <w:top w:val="nil"/>
              <w:left w:val="nil"/>
              <w:bottom w:val="single" w:sz="4" w:space="0" w:color="auto"/>
              <w:right w:val="single" w:sz="4" w:space="0" w:color="auto"/>
            </w:tcBorders>
            <w:shd w:val="clear" w:color="000000" w:fill="FFFFFF"/>
            <w:hideMark/>
          </w:tcPr>
          <w:p w:rsidR="006236EB" w:rsidRPr="001C33AA" w:rsidRDefault="006236EB" w:rsidP="005A4871">
            <w:pPr>
              <w:spacing w:after="0" w:line="240" w:lineRule="auto"/>
              <w:rPr>
                <w:rFonts w:eastAsia="Times New Roman"/>
                <w:color w:val="000000"/>
                <w:sz w:val="16"/>
                <w:szCs w:val="16"/>
                <w:lang w:val="en-US" w:eastAsia="sv-SE"/>
              </w:rPr>
            </w:pPr>
            <w:r w:rsidRPr="001C33AA">
              <w:rPr>
                <w:rFonts w:eastAsia="Times New Roman"/>
                <w:color w:val="000000"/>
                <w:sz w:val="16"/>
                <w:szCs w:val="16"/>
                <w:lang w:val="en-US" w:eastAsia="sv-SE"/>
              </w:rPr>
              <w:t>Authors conclusion: 'Likely to be benificial'</w:t>
            </w:r>
          </w:p>
        </w:tc>
        <w:tc>
          <w:tcPr>
            <w:tcW w:w="378" w:type="pct"/>
            <w:tcBorders>
              <w:top w:val="nil"/>
              <w:left w:val="nil"/>
              <w:bottom w:val="single" w:sz="4" w:space="0" w:color="auto"/>
              <w:right w:val="single" w:sz="4" w:space="0" w:color="auto"/>
            </w:tcBorders>
            <w:shd w:val="clear" w:color="auto" w:fill="auto"/>
            <w:hideMark/>
          </w:tcPr>
          <w:p w:rsidR="006236EB" w:rsidRPr="001C33AA" w:rsidRDefault="006236EB" w:rsidP="005A4871">
            <w:pPr>
              <w:spacing w:after="0" w:line="240" w:lineRule="auto"/>
              <w:rPr>
                <w:rFonts w:eastAsia="Times New Roman"/>
                <w:color w:val="000000"/>
                <w:sz w:val="20"/>
                <w:szCs w:val="20"/>
                <w:lang w:val="en-US" w:eastAsia="sv-SE"/>
              </w:rPr>
            </w:pPr>
            <w:r w:rsidRPr="001C33AA">
              <w:rPr>
                <w:rFonts w:eastAsia="Times New Roman"/>
                <w:color w:val="000000"/>
                <w:sz w:val="20"/>
                <w:szCs w:val="20"/>
                <w:lang w:val="en-US" w:eastAsia="sv-SE"/>
              </w:rPr>
              <w:t> </w:t>
            </w:r>
          </w:p>
        </w:tc>
      </w:tr>
    </w:tbl>
    <w:p w:rsidR="006236EB" w:rsidRDefault="006236EB">
      <w:pPr>
        <w:rPr>
          <w:lang w:val="en-US"/>
        </w:rPr>
      </w:pPr>
      <w:r>
        <w:rPr>
          <w:lang w:val="en-US"/>
        </w:rPr>
        <w:br w:type="page"/>
      </w:r>
    </w:p>
    <w:tbl>
      <w:tblPr>
        <w:tblW w:w="5000" w:type="pct"/>
        <w:tblCellMar>
          <w:left w:w="70" w:type="dxa"/>
          <w:right w:w="70" w:type="dxa"/>
        </w:tblCellMar>
        <w:tblLook w:val="04A0" w:firstRow="1" w:lastRow="0" w:firstColumn="1" w:lastColumn="0" w:noHBand="0" w:noVBand="1"/>
      </w:tblPr>
      <w:tblGrid>
        <w:gridCol w:w="926"/>
        <w:gridCol w:w="737"/>
        <w:gridCol w:w="881"/>
        <w:gridCol w:w="823"/>
        <w:gridCol w:w="1150"/>
        <w:gridCol w:w="646"/>
        <w:gridCol w:w="727"/>
        <w:gridCol w:w="843"/>
        <w:gridCol w:w="694"/>
        <w:gridCol w:w="654"/>
        <w:gridCol w:w="812"/>
        <w:gridCol w:w="651"/>
        <w:gridCol w:w="1582"/>
        <w:gridCol w:w="1331"/>
        <w:gridCol w:w="1641"/>
      </w:tblGrid>
      <w:tr w:rsidR="006236EB" w:rsidRPr="0048695E" w:rsidTr="005A4871">
        <w:trPr>
          <w:trHeight w:val="1125"/>
        </w:trPr>
        <w:tc>
          <w:tcPr>
            <w:tcW w:w="328" w:type="pct"/>
            <w:tcBorders>
              <w:top w:val="single" w:sz="4" w:space="0" w:color="auto"/>
              <w:left w:val="single" w:sz="4" w:space="0" w:color="auto"/>
              <w:bottom w:val="single" w:sz="4" w:space="0" w:color="auto"/>
              <w:right w:val="single" w:sz="4" w:space="0" w:color="auto"/>
            </w:tcBorders>
            <w:shd w:val="clear" w:color="000000" w:fill="D9D9D9"/>
            <w:hideMark/>
          </w:tcPr>
          <w:p w:rsidR="006236EB" w:rsidRPr="0048695E" w:rsidRDefault="006236EB" w:rsidP="005A4871">
            <w:pPr>
              <w:spacing w:after="0" w:line="240" w:lineRule="auto"/>
              <w:rPr>
                <w:rFonts w:eastAsia="Times New Roman"/>
                <w:b/>
                <w:bCs/>
                <w:color w:val="000000"/>
                <w:sz w:val="16"/>
                <w:szCs w:val="16"/>
                <w:lang w:eastAsia="sv-SE"/>
              </w:rPr>
            </w:pPr>
            <w:r w:rsidRPr="0048695E">
              <w:rPr>
                <w:rFonts w:eastAsia="Times New Roman"/>
                <w:b/>
                <w:bCs/>
                <w:color w:val="000000"/>
                <w:sz w:val="16"/>
                <w:szCs w:val="16"/>
                <w:lang w:eastAsia="sv-SE"/>
              </w:rPr>
              <w:t>Reference</w:t>
            </w:r>
          </w:p>
        </w:tc>
        <w:tc>
          <w:tcPr>
            <w:tcW w:w="261" w:type="pct"/>
            <w:tcBorders>
              <w:top w:val="single" w:sz="4" w:space="0" w:color="auto"/>
              <w:left w:val="nil"/>
              <w:bottom w:val="single" w:sz="4" w:space="0" w:color="auto"/>
              <w:right w:val="single" w:sz="4" w:space="0" w:color="auto"/>
            </w:tcBorders>
            <w:shd w:val="clear" w:color="000000" w:fill="D9D9D9"/>
            <w:hideMark/>
          </w:tcPr>
          <w:p w:rsidR="006236EB" w:rsidRPr="0048695E" w:rsidRDefault="006236EB" w:rsidP="005A4871">
            <w:pPr>
              <w:spacing w:after="0" w:line="240" w:lineRule="auto"/>
              <w:rPr>
                <w:rFonts w:eastAsia="Times New Roman"/>
                <w:b/>
                <w:bCs/>
                <w:color w:val="000000"/>
                <w:sz w:val="16"/>
                <w:szCs w:val="16"/>
                <w:lang w:eastAsia="sv-SE"/>
              </w:rPr>
            </w:pPr>
            <w:r w:rsidRPr="0048695E">
              <w:rPr>
                <w:rFonts w:eastAsia="Times New Roman"/>
                <w:b/>
                <w:bCs/>
                <w:color w:val="000000"/>
                <w:sz w:val="16"/>
                <w:szCs w:val="16"/>
                <w:lang w:eastAsia="sv-SE"/>
              </w:rPr>
              <w:t>Study type</w:t>
            </w:r>
          </w:p>
        </w:tc>
        <w:tc>
          <w:tcPr>
            <w:tcW w:w="312" w:type="pct"/>
            <w:tcBorders>
              <w:top w:val="single" w:sz="4" w:space="0" w:color="auto"/>
              <w:left w:val="nil"/>
              <w:bottom w:val="single" w:sz="4" w:space="0" w:color="auto"/>
              <w:right w:val="single" w:sz="4" w:space="0" w:color="auto"/>
            </w:tcBorders>
            <w:shd w:val="clear" w:color="000000" w:fill="D9D9D9"/>
            <w:hideMark/>
          </w:tcPr>
          <w:p w:rsidR="006236EB" w:rsidRPr="0048695E" w:rsidRDefault="006236EB" w:rsidP="005A4871">
            <w:pPr>
              <w:spacing w:after="0" w:line="240" w:lineRule="auto"/>
              <w:rPr>
                <w:rFonts w:eastAsia="Times New Roman"/>
                <w:b/>
                <w:bCs/>
                <w:color w:val="000000"/>
                <w:sz w:val="16"/>
                <w:szCs w:val="16"/>
                <w:lang w:eastAsia="sv-SE"/>
              </w:rPr>
            </w:pPr>
            <w:r w:rsidRPr="0048695E">
              <w:rPr>
                <w:rFonts w:eastAsia="Times New Roman"/>
                <w:b/>
                <w:bCs/>
                <w:color w:val="000000"/>
                <w:sz w:val="16"/>
                <w:szCs w:val="16"/>
                <w:lang w:eastAsia="sv-SE"/>
              </w:rPr>
              <w:t> </w:t>
            </w:r>
          </w:p>
        </w:tc>
        <w:tc>
          <w:tcPr>
            <w:tcW w:w="292" w:type="pct"/>
            <w:tcBorders>
              <w:top w:val="single" w:sz="4" w:space="0" w:color="auto"/>
              <w:left w:val="nil"/>
              <w:bottom w:val="single" w:sz="4" w:space="0" w:color="auto"/>
              <w:right w:val="single" w:sz="4" w:space="0" w:color="auto"/>
            </w:tcBorders>
            <w:shd w:val="clear" w:color="000000" w:fill="D9D9D9"/>
            <w:hideMark/>
          </w:tcPr>
          <w:p w:rsidR="006236EB" w:rsidRPr="0048695E" w:rsidRDefault="006236EB" w:rsidP="005A4871">
            <w:pPr>
              <w:spacing w:after="0" w:line="240" w:lineRule="auto"/>
              <w:rPr>
                <w:rFonts w:eastAsia="Times New Roman"/>
                <w:b/>
                <w:bCs/>
                <w:color w:val="000000"/>
                <w:sz w:val="16"/>
                <w:szCs w:val="16"/>
                <w:lang w:eastAsia="sv-SE"/>
              </w:rPr>
            </w:pPr>
            <w:r w:rsidRPr="0048695E">
              <w:rPr>
                <w:rFonts w:eastAsia="Times New Roman"/>
                <w:b/>
                <w:bCs/>
                <w:color w:val="000000"/>
                <w:sz w:val="16"/>
                <w:szCs w:val="16"/>
                <w:lang w:eastAsia="sv-SE"/>
              </w:rPr>
              <w:t> </w:t>
            </w:r>
          </w:p>
        </w:tc>
        <w:tc>
          <w:tcPr>
            <w:tcW w:w="408" w:type="pct"/>
            <w:tcBorders>
              <w:top w:val="single" w:sz="4" w:space="0" w:color="auto"/>
              <w:left w:val="nil"/>
              <w:bottom w:val="single" w:sz="4" w:space="0" w:color="auto"/>
              <w:right w:val="single" w:sz="4" w:space="0" w:color="auto"/>
            </w:tcBorders>
            <w:shd w:val="clear" w:color="000000" w:fill="D9D9D9"/>
            <w:hideMark/>
          </w:tcPr>
          <w:p w:rsidR="006236EB" w:rsidRPr="0048695E" w:rsidRDefault="006236EB" w:rsidP="005A4871">
            <w:pPr>
              <w:spacing w:after="0" w:line="240" w:lineRule="auto"/>
              <w:jc w:val="center"/>
              <w:rPr>
                <w:rFonts w:eastAsia="Times New Roman"/>
                <w:b/>
                <w:bCs/>
                <w:color w:val="000000"/>
                <w:sz w:val="16"/>
                <w:szCs w:val="16"/>
                <w:lang w:eastAsia="sv-SE"/>
              </w:rPr>
            </w:pPr>
            <w:r w:rsidRPr="0048695E">
              <w:rPr>
                <w:rFonts w:eastAsia="Times New Roman"/>
                <w:b/>
                <w:bCs/>
                <w:color w:val="000000"/>
                <w:sz w:val="16"/>
                <w:szCs w:val="16"/>
                <w:lang w:eastAsia="sv-SE"/>
              </w:rPr>
              <w:t>Number of subjects/trials</w:t>
            </w:r>
          </w:p>
        </w:tc>
        <w:tc>
          <w:tcPr>
            <w:tcW w:w="229" w:type="pct"/>
            <w:tcBorders>
              <w:top w:val="single" w:sz="4" w:space="0" w:color="auto"/>
              <w:left w:val="nil"/>
              <w:bottom w:val="single" w:sz="4" w:space="0" w:color="auto"/>
              <w:right w:val="single" w:sz="4" w:space="0" w:color="auto"/>
            </w:tcBorders>
            <w:shd w:val="clear" w:color="000000" w:fill="D9D9D9"/>
            <w:hideMark/>
          </w:tcPr>
          <w:p w:rsidR="006236EB" w:rsidRPr="0048695E" w:rsidRDefault="006236EB" w:rsidP="005A4871">
            <w:pPr>
              <w:spacing w:after="0" w:line="240" w:lineRule="auto"/>
              <w:jc w:val="center"/>
              <w:rPr>
                <w:rFonts w:eastAsia="Times New Roman"/>
                <w:b/>
                <w:bCs/>
                <w:color w:val="000000"/>
                <w:sz w:val="16"/>
                <w:szCs w:val="16"/>
                <w:lang w:eastAsia="sv-SE"/>
              </w:rPr>
            </w:pPr>
            <w:r w:rsidRPr="0048695E">
              <w:rPr>
                <w:rFonts w:eastAsia="Times New Roman"/>
                <w:b/>
                <w:bCs/>
                <w:color w:val="000000"/>
                <w:sz w:val="16"/>
                <w:szCs w:val="16"/>
                <w:lang w:eastAsia="sv-SE"/>
              </w:rPr>
              <w:t>Age</w:t>
            </w:r>
          </w:p>
        </w:tc>
        <w:tc>
          <w:tcPr>
            <w:tcW w:w="258" w:type="pct"/>
            <w:tcBorders>
              <w:top w:val="single" w:sz="4" w:space="0" w:color="auto"/>
              <w:left w:val="nil"/>
              <w:bottom w:val="single" w:sz="4" w:space="0" w:color="auto"/>
              <w:right w:val="single" w:sz="4" w:space="0" w:color="auto"/>
            </w:tcBorders>
            <w:shd w:val="clear" w:color="000000" w:fill="D9D9D9"/>
            <w:hideMark/>
          </w:tcPr>
          <w:p w:rsidR="006236EB" w:rsidRPr="0048695E" w:rsidRDefault="006236EB" w:rsidP="005A4871">
            <w:pPr>
              <w:spacing w:after="0" w:line="240" w:lineRule="auto"/>
              <w:jc w:val="center"/>
              <w:rPr>
                <w:rFonts w:eastAsia="Times New Roman"/>
                <w:b/>
                <w:bCs/>
                <w:color w:val="000000"/>
                <w:sz w:val="16"/>
                <w:szCs w:val="16"/>
                <w:lang w:eastAsia="sv-SE"/>
              </w:rPr>
            </w:pPr>
            <w:r w:rsidRPr="0048695E">
              <w:rPr>
                <w:rFonts w:eastAsia="Times New Roman"/>
                <w:b/>
                <w:bCs/>
                <w:color w:val="000000"/>
                <w:sz w:val="16"/>
                <w:szCs w:val="16"/>
                <w:lang w:eastAsia="sv-SE"/>
              </w:rPr>
              <w:t>Sex</w:t>
            </w:r>
          </w:p>
        </w:tc>
        <w:tc>
          <w:tcPr>
            <w:tcW w:w="299" w:type="pct"/>
            <w:tcBorders>
              <w:top w:val="single" w:sz="4" w:space="0" w:color="auto"/>
              <w:left w:val="nil"/>
              <w:bottom w:val="single" w:sz="4" w:space="0" w:color="auto"/>
              <w:right w:val="single" w:sz="4" w:space="0" w:color="auto"/>
            </w:tcBorders>
            <w:shd w:val="clear" w:color="000000" w:fill="D9D9D9"/>
            <w:hideMark/>
          </w:tcPr>
          <w:p w:rsidR="006236EB" w:rsidRPr="0048695E" w:rsidRDefault="006236EB" w:rsidP="005A4871">
            <w:pPr>
              <w:spacing w:after="0" w:line="240" w:lineRule="auto"/>
              <w:rPr>
                <w:rFonts w:eastAsia="Times New Roman"/>
                <w:b/>
                <w:bCs/>
                <w:color w:val="000000"/>
                <w:sz w:val="16"/>
                <w:szCs w:val="16"/>
                <w:lang w:eastAsia="sv-SE"/>
              </w:rPr>
            </w:pPr>
            <w:r w:rsidRPr="0048695E">
              <w:rPr>
                <w:rFonts w:eastAsia="Times New Roman"/>
                <w:b/>
                <w:bCs/>
                <w:color w:val="000000"/>
                <w:sz w:val="16"/>
                <w:szCs w:val="16"/>
                <w:lang w:eastAsia="sv-SE"/>
              </w:rPr>
              <w:t>Vitamin D intake</w:t>
            </w:r>
          </w:p>
        </w:tc>
        <w:tc>
          <w:tcPr>
            <w:tcW w:w="246" w:type="pct"/>
            <w:tcBorders>
              <w:top w:val="single" w:sz="4" w:space="0" w:color="auto"/>
              <w:left w:val="nil"/>
              <w:bottom w:val="single" w:sz="4" w:space="0" w:color="auto"/>
              <w:right w:val="single" w:sz="4" w:space="0" w:color="auto"/>
            </w:tcBorders>
            <w:shd w:val="clear" w:color="000000" w:fill="D9D9D9"/>
            <w:hideMark/>
          </w:tcPr>
          <w:p w:rsidR="006236EB" w:rsidRPr="0048695E" w:rsidRDefault="006236EB" w:rsidP="005A4871">
            <w:pPr>
              <w:spacing w:after="0" w:line="240" w:lineRule="auto"/>
              <w:rPr>
                <w:rFonts w:eastAsia="Times New Roman"/>
                <w:b/>
                <w:bCs/>
                <w:color w:val="000000"/>
                <w:sz w:val="16"/>
                <w:szCs w:val="16"/>
                <w:lang w:eastAsia="sv-SE"/>
              </w:rPr>
            </w:pPr>
            <w:r w:rsidRPr="0048695E">
              <w:rPr>
                <w:rFonts w:eastAsia="Times New Roman"/>
                <w:b/>
                <w:bCs/>
                <w:color w:val="000000"/>
                <w:sz w:val="16"/>
                <w:szCs w:val="16"/>
                <w:lang w:eastAsia="sv-SE"/>
              </w:rPr>
              <w:t>Calcium intake</w:t>
            </w:r>
          </w:p>
        </w:tc>
        <w:tc>
          <w:tcPr>
            <w:tcW w:w="232" w:type="pct"/>
            <w:tcBorders>
              <w:top w:val="single" w:sz="4" w:space="0" w:color="auto"/>
              <w:left w:val="nil"/>
              <w:bottom w:val="single" w:sz="4" w:space="0" w:color="auto"/>
              <w:right w:val="single" w:sz="4" w:space="0" w:color="auto"/>
            </w:tcBorders>
            <w:shd w:val="clear" w:color="000000" w:fill="D9D9D9"/>
            <w:hideMark/>
          </w:tcPr>
          <w:p w:rsidR="006236EB" w:rsidRPr="0048695E" w:rsidRDefault="006236EB" w:rsidP="005A4871">
            <w:pPr>
              <w:spacing w:after="0" w:line="240" w:lineRule="auto"/>
              <w:jc w:val="center"/>
              <w:rPr>
                <w:rFonts w:eastAsia="Times New Roman"/>
                <w:b/>
                <w:bCs/>
                <w:color w:val="000000"/>
                <w:sz w:val="16"/>
                <w:szCs w:val="16"/>
                <w:lang w:eastAsia="sv-SE"/>
              </w:rPr>
            </w:pPr>
            <w:r w:rsidRPr="0048695E">
              <w:rPr>
                <w:rFonts w:eastAsia="Times New Roman"/>
                <w:b/>
                <w:bCs/>
                <w:color w:val="000000"/>
                <w:sz w:val="16"/>
                <w:szCs w:val="16"/>
                <w:lang w:eastAsia="sv-SE"/>
              </w:rPr>
              <w:t>S-25OHD</w:t>
            </w:r>
          </w:p>
        </w:tc>
        <w:tc>
          <w:tcPr>
            <w:tcW w:w="288" w:type="pct"/>
            <w:tcBorders>
              <w:top w:val="single" w:sz="4" w:space="0" w:color="auto"/>
              <w:left w:val="nil"/>
              <w:bottom w:val="single" w:sz="4" w:space="0" w:color="auto"/>
              <w:right w:val="single" w:sz="4" w:space="0" w:color="auto"/>
            </w:tcBorders>
            <w:shd w:val="clear" w:color="000000" w:fill="D9D9D9"/>
            <w:hideMark/>
          </w:tcPr>
          <w:p w:rsidR="006236EB" w:rsidRPr="0048695E" w:rsidRDefault="006236EB" w:rsidP="005A4871">
            <w:pPr>
              <w:spacing w:after="0" w:line="240" w:lineRule="auto"/>
              <w:rPr>
                <w:rFonts w:eastAsia="Times New Roman"/>
                <w:b/>
                <w:bCs/>
                <w:color w:val="000000"/>
                <w:sz w:val="16"/>
                <w:szCs w:val="16"/>
                <w:lang w:eastAsia="sv-SE"/>
              </w:rPr>
            </w:pPr>
            <w:r w:rsidRPr="0048695E">
              <w:rPr>
                <w:rFonts w:eastAsia="Times New Roman"/>
                <w:b/>
                <w:bCs/>
                <w:color w:val="000000"/>
                <w:sz w:val="16"/>
                <w:szCs w:val="16"/>
                <w:lang w:eastAsia="sv-SE"/>
              </w:rPr>
              <w:t>Follow-up time</w:t>
            </w:r>
          </w:p>
        </w:tc>
        <w:tc>
          <w:tcPr>
            <w:tcW w:w="231" w:type="pct"/>
            <w:tcBorders>
              <w:top w:val="single" w:sz="4" w:space="0" w:color="auto"/>
              <w:left w:val="nil"/>
              <w:bottom w:val="single" w:sz="4" w:space="0" w:color="auto"/>
              <w:right w:val="single" w:sz="4" w:space="0" w:color="auto"/>
            </w:tcBorders>
            <w:shd w:val="clear" w:color="000000" w:fill="D9D9D9"/>
            <w:hideMark/>
          </w:tcPr>
          <w:p w:rsidR="006236EB" w:rsidRPr="0048695E" w:rsidRDefault="006236EB" w:rsidP="005A4871">
            <w:pPr>
              <w:spacing w:after="0" w:line="240" w:lineRule="auto"/>
              <w:rPr>
                <w:rFonts w:eastAsia="Times New Roman"/>
                <w:b/>
                <w:bCs/>
                <w:color w:val="000000"/>
                <w:sz w:val="16"/>
                <w:szCs w:val="16"/>
                <w:lang w:eastAsia="sv-SE"/>
              </w:rPr>
            </w:pPr>
            <w:r w:rsidRPr="0048695E">
              <w:rPr>
                <w:rFonts w:eastAsia="Times New Roman"/>
                <w:b/>
                <w:bCs/>
                <w:color w:val="000000"/>
                <w:sz w:val="16"/>
                <w:szCs w:val="16"/>
                <w:lang w:eastAsia="sv-SE"/>
              </w:rPr>
              <w:t xml:space="preserve">Dietary intake </w:t>
            </w:r>
          </w:p>
        </w:tc>
        <w:tc>
          <w:tcPr>
            <w:tcW w:w="561" w:type="pct"/>
            <w:tcBorders>
              <w:top w:val="single" w:sz="4" w:space="0" w:color="auto"/>
              <w:left w:val="nil"/>
              <w:bottom w:val="single" w:sz="4" w:space="0" w:color="auto"/>
              <w:right w:val="single" w:sz="4" w:space="0" w:color="auto"/>
            </w:tcBorders>
            <w:shd w:val="clear" w:color="000000" w:fill="D9D9D9"/>
            <w:hideMark/>
          </w:tcPr>
          <w:p w:rsidR="006236EB" w:rsidRPr="0048695E" w:rsidRDefault="006236EB" w:rsidP="005A4871">
            <w:pPr>
              <w:spacing w:after="0" w:line="240" w:lineRule="auto"/>
              <w:rPr>
                <w:rFonts w:eastAsia="Times New Roman"/>
                <w:b/>
                <w:bCs/>
                <w:color w:val="000000"/>
                <w:sz w:val="16"/>
                <w:szCs w:val="16"/>
                <w:lang w:val="en-US" w:eastAsia="sv-SE"/>
              </w:rPr>
            </w:pPr>
            <w:r w:rsidRPr="0048695E">
              <w:rPr>
                <w:rFonts w:eastAsia="Times New Roman"/>
                <w:b/>
                <w:bCs/>
                <w:color w:val="000000"/>
                <w:sz w:val="16"/>
                <w:szCs w:val="16"/>
                <w:lang w:val="en-US" w:eastAsia="sv-SE"/>
              </w:rPr>
              <w:t>RESULTS: effect, mean, SD, N (per group), RR/OR/HR confidence interval etc.</w:t>
            </w:r>
          </w:p>
        </w:tc>
        <w:tc>
          <w:tcPr>
            <w:tcW w:w="472" w:type="pct"/>
            <w:tcBorders>
              <w:top w:val="single" w:sz="4" w:space="0" w:color="auto"/>
              <w:left w:val="nil"/>
              <w:bottom w:val="single" w:sz="4" w:space="0" w:color="auto"/>
              <w:right w:val="single" w:sz="4" w:space="0" w:color="auto"/>
            </w:tcBorders>
            <w:shd w:val="clear" w:color="000000" w:fill="D9D9D9"/>
            <w:hideMark/>
          </w:tcPr>
          <w:p w:rsidR="006236EB" w:rsidRPr="0048695E" w:rsidRDefault="006236EB" w:rsidP="005A4871">
            <w:pPr>
              <w:spacing w:after="0" w:line="240" w:lineRule="auto"/>
              <w:rPr>
                <w:rFonts w:eastAsia="Times New Roman"/>
                <w:b/>
                <w:bCs/>
                <w:color w:val="000000"/>
                <w:sz w:val="16"/>
                <w:szCs w:val="16"/>
                <w:lang w:eastAsia="sv-SE"/>
              </w:rPr>
            </w:pPr>
            <w:r w:rsidRPr="0048695E">
              <w:rPr>
                <w:rFonts w:eastAsia="Times New Roman"/>
                <w:b/>
                <w:bCs/>
                <w:color w:val="000000"/>
                <w:sz w:val="16"/>
                <w:szCs w:val="16"/>
                <w:lang w:eastAsia="sv-SE"/>
              </w:rPr>
              <w:t>Overall results</w:t>
            </w:r>
          </w:p>
        </w:tc>
        <w:tc>
          <w:tcPr>
            <w:tcW w:w="582" w:type="pct"/>
            <w:tcBorders>
              <w:top w:val="single" w:sz="4" w:space="0" w:color="auto"/>
              <w:left w:val="nil"/>
              <w:bottom w:val="single" w:sz="4" w:space="0" w:color="auto"/>
              <w:right w:val="single" w:sz="4" w:space="0" w:color="auto"/>
            </w:tcBorders>
            <w:shd w:val="clear" w:color="000000" w:fill="D9D9D9"/>
            <w:hideMark/>
          </w:tcPr>
          <w:p w:rsidR="006236EB" w:rsidRPr="0048695E" w:rsidRDefault="006236EB" w:rsidP="005A4871">
            <w:pPr>
              <w:spacing w:after="0" w:line="240" w:lineRule="auto"/>
              <w:rPr>
                <w:rFonts w:eastAsia="Times New Roman"/>
                <w:b/>
                <w:bCs/>
                <w:color w:val="000000"/>
                <w:sz w:val="16"/>
                <w:szCs w:val="16"/>
                <w:lang w:eastAsia="sv-SE"/>
              </w:rPr>
            </w:pPr>
            <w:r w:rsidRPr="0048695E">
              <w:rPr>
                <w:rFonts w:eastAsia="Times New Roman"/>
                <w:b/>
                <w:bCs/>
                <w:color w:val="000000"/>
                <w:sz w:val="16"/>
                <w:szCs w:val="16"/>
                <w:lang w:eastAsia="sv-SE"/>
              </w:rPr>
              <w:t>Comments</w:t>
            </w:r>
          </w:p>
        </w:tc>
      </w:tr>
      <w:tr w:rsidR="006236EB" w:rsidRPr="0048695E" w:rsidTr="005A4871">
        <w:trPr>
          <w:trHeight w:val="510"/>
        </w:trPr>
        <w:tc>
          <w:tcPr>
            <w:tcW w:w="328" w:type="pct"/>
            <w:tcBorders>
              <w:top w:val="nil"/>
              <w:left w:val="single" w:sz="4" w:space="0" w:color="auto"/>
              <w:bottom w:val="single" w:sz="4" w:space="0" w:color="auto"/>
              <w:right w:val="single" w:sz="4" w:space="0" w:color="auto"/>
            </w:tcBorders>
            <w:shd w:val="clear" w:color="auto" w:fill="auto"/>
            <w:hideMark/>
          </w:tcPr>
          <w:p w:rsidR="006236EB" w:rsidRPr="0048695E" w:rsidRDefault="006236EB" w:rsidP="0041537D">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Avenell et al</w:t>
            </w:r>
            <w:r w:rsidR="0041537D">
              <w:rPr>
                <w:rFonts w:eastAsia="Times New Roman"/>
                <w:color w:val="000000"/>
                <w:sz w:val="16"/>
                <w:szCs w:val="16"/>
                <w:lang w:eastAsia="sv-SE"/>
              </w:rPr>
              <w:t xml:space="preserve"> </w:t>
            </w:r>
            <w:r w:rsidRPr="0048695E">
              <w:rPr>
                <w:rFonts w:eastAsia="Times New Roman"/>
                <w:color w:val="000000"/>
                <w:sz w:val="16"/>
                <w:szCs w:val="16"/>
                <w:lang w:eastAsia="sv-SE"/>
              </w:rPr>
              <w:t>2009</w:t>
            </w:r>
            <w:r w:rsidR="0041537D">
              <w:rPr>
                <w:rFonts w:eastAsia="Times New Roman"/>
                <w:color w:val="000000"/>
                <w:sz w:val="16"/>
                <w:szCs w:val="16"/>
                <w:lang w:eastAsia="sv-SE"/>
              </w:rPr>
              <w:t xml:space="preserve"> (35)</w:t>
            </w:r>
          </w:p>
        </w:tc>
        <w:tc>
          <w:tcPr>
            <w:tcW w:w="261"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SLR</w:t>
            </w:r>
          </w:p>
        </w:tc>
        <w:tc>
          <w:tcPr>
            <w:tcW w:w="31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9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408"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487" w:type="pct"/>
            <w:gridSpan w:val="2"/>
            <w:tcBorders>
              <w:top w:val="single" w:sz="4" w:space="0" w:color="auto"/>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jc w:val="center"/>
              <w:rPr>
                <w:rFonts w:eastAsia="Times New Roman"/>
                <w:color w:val="000000"/>
                <w:sz w:val="16"/>
                <w:szCs w:val="16"/>
                <w:lang w:val="en-US" w:eastAsia="sv-SE"/>
              </w:rPr>
            </w:pPr>
            <w:r w:rsidRPr="0048695E">
              <w:rPr>
                <w:rFonts w:eastAsia="Times New Roman"/>
                <w:color w:val="000000"/>
                <w:sz w:val="16"/>
                <w:szCs w:val="16"/>
                <w:lang w:val="en-US" w:eastAsia="sv-SE"/>
              </w:rPr>
              <w:t>Men over 65 years of age and post-menopausal women.</w:t>
            </w:r>
          </w:p>
        </w:tc>
        <w:tc>
          <w:tcPr>
            <w:tcW w:w="299"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 </w:t>
            </w:r>
          </w:p>
        </w:tc>
        <w:tc>
          <w:tcPr>
            <w:tcW w:w="246"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 </w:t>
            </w:r>
          </w:p>
        </w:tc>
        <w:tc>
          <w:tcPr>
            <w:tcW w:w="23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 </w:t>
            </w:r>
          </w:p>
        </w:tc>
        <w:tc>
          <w:tcPr>
            <w:tcW w:w="288"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 </w:t>
            </w:r>
          </w:p>
        </w:tc>
        <w:tc>
          <w:tcPr>
            <w:tcW w:w="231"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 </w:t>
            </w:r>
          </w:p>
        </w:tc>
        <w:tc>
          <w:tcPr>
            <w:tcW w:w="561"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 </w:t>
            </w:r>
          </w:p>
        </w:tc>
        <w:tc>
          <w:tcPr>
            <w:tcW w:w="47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 </w:t>
            </w:r>
          </w:p>
        </w:tc>
        <w:tc>
          <w:tcPr>
            <w:tcW w:w="58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 </w:t>
            </w:r>
          </w:p>
        </w:tc>
      </w:tr>
      <w:tr w:rsidR="006236EB" w:rsidRPr="0048695E" w:rsidTr="005A4871">
        <w:trPr>
          <w:trHeight w:val="2044"/>
        </w:trPr>
        <w:tc>
          <w:tcPr>
            <w:tcW w:w="328" w:type="pct"/>
            <w:tcBorders>
              <w:top w:val="nil"/>
              <w:left w:val="single" w:sz="4" w:space="0" w:color="auto"/>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 </w:t>
            </w:r>
          </w:p>
        </w:tc>
        <w:tc>
          <w:tcPr>
            <w:tcW w:w="261"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 </w:t>
            </w:r>
          </w:p>
        </w:tc>
        <w:tc>
          <w:tcPr>
            <w:tcW w:w="31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Vitamin D alone versus placebo or no treatment</w:t>
            </w:r>
          </w:p>
        </w:tc>
        <w:tc>
          <w:tcPr>
            <w:tcW w:w="29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 </w:t>
            </w:r>
          </w:p>
        </w:tc>
        <w:tc>
          <w:tcPr>
            <w:tcW w:w="408"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A total of ten trials</w:t>
            </w:r>
          </w:p>
        </w:tc>
        <w:tc>
          <w:tcPr>
            <w:tcW w:w="229"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 </w:t>
            </w:r>
          </w:p>
        </w:tc>
        <w:tc>
          <w:tcPr>
            <w:tcW w:w="258"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 </w:t>
            </w:r>
          </w:p>
        </w:tc>
        <w:tc>
          <w:tcPr>
            <w:tcW w:w="299"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Up to 1100 IU daily vrs. placebo or no treatment</w:t>
            </w:r>
          </w:p>
        </w:tc>
        <w:tc>
          <w:tcPr>
            <w:tcW w:w="246"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 </w:t>
            </w:r>
          </w:p>
        </w:tc>
        <w:tc>
          <w:tcPr>
            <w:tcW w:w="23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 </w:t>
            </w:r>
          </w:p>
        </w:tc>
        <w:tc>
          <w:tcPr>
            <w:tcW w:w="288"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1 - 5,2 yrs</w:t>
            </w:r>
          </w:p>
        </w:tc>
        <w:tc>
          <w:tcPr>
            <w:tcW w:w="231"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561"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47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Vitamin D alone in the doses tested out appears unlikely to be effective in preventing hip fracture, vertebral fracture or any new fracture</w:t>
            </w:r>
          </w:p>
        </w:tc>
        <w:tc>
          <w:tcPr>
            <w:tcW w:w="58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 </w:t>
            </w:r>
          </w:p>
        </w:tc>
      </w:tr>
      <w:tr w:rsidR="006236EB" w:rsidRPr="0048695E" w:rsidTr="005A4871">
        <w:trPr>
          <w:trHeight w:val="698"/>
        </w:trPr>
        <w:tc>
          <w:tcPr>
            <w:tcW w:w="328" w:type="pct"/>
            <w:tcBorders>
              <w:top w:val="nil"/>
              <w:left w:val="single" w:sz="4" w:space="0" w:color="auto"/>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 </w:t>
            </w:r>
          </w:p>
        </w:tc>
        <w:tc>
          <w:tcPr>
            <w:tcW w:w="261"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 </w:t>
            </w:r>
          </w:p>
        </w:tc>
        <w:tc>
          <w:tcPr>
            <w:tcW w:w="31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 </w:t>
            </w:r>
          </w:p>
        </w:tc>
        <w:tc>
          <w:tcPr>
            <w:tcW w:w="29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Hip fracture</w:t>
            </w:r>
          </w:p>
        </w:tc>
        <w:tc>
          <w:tcPr>
            <w:tcW w:w="408"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Nine trials, 24,749 participants,</w:t>
            </w:r>
          </w:p>
        </w:tc>
        <w:tc>
          <w:tcPr>
            <w:tcW w:w="229"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58"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99"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46"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3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88"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31"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561"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RR 1.15, 95%CI 0.99-1.33</w:t>
            </w:r>
          </w:p>
        </w:tc>
        <w:tc>
          <w:tcPr>
            <w:tcW w:w="47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58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r>
      <w:tr w:rsidR="006236EB" w:rsidRPr="0048695E" w:rsidTr="005A4871">
        <w:trPr>
          <w:trHeight w:val="680"/>
        </w:trPr>
        <w:tc>
          <w:tcPr>
            <w:tcW w:w="328" w:type="pct"/>
            <w:tcBorders>
              <w:top w:val="nil"/>
              <w:left w:val="single" w:sz="4" w:space="0" w:color="auto"/>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61"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31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9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Vertebral fx or deformity</w:t>
            </w:r>
          </w:p>
        </w:tc>
        <w:tc>
          <w:tcPr>
            <w:tcW w:w="408"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Five trials, 9138 participants</w:t>
            </w:r>
          </w:p>
        </w:tc>
        <w:tc>
          <w:tcPr>
            <w:tcW w:w="229"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58"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99"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46"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3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88"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31"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561"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RR, random effects, 0.90, 95% CI 0.42 to 1.92</w:t>
            </w:r>
          </w:p>
        </w:tc>
        <w:tc>
          <w:tcPr>
            <w:tcW w:w="47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 </w:t>
            </w:r>
          </w:p>
        </w:tc>
        <w:tc>
          <w:tcPr>
            <w:tcW w:w="58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 </w:t>
            </w:r>
          </w:p>
        </w:tc>
      </w:tr>
      <w:tr w:rsidR="006236EB" w:rsidRPr="0048695E" w:rsidTr="005A4871">
        <w:trPr>
          <w:trHeight w:val="704"/>
        </w:trPr>
        <w:tc>
          <w:tcPr>
            <w:tcW w:w="328" w:type="pct"/>
            <w:tcBorders>
              <w:top w:val="nil"/>
              <w:left w:val="single" w:sz="4" w:space="0" w:color="auto"/>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 </w:t>
            </w:r>
          </w:p>
        </w:tc>
        <w:tc>
          <w:tcPr>
            <w:tcW w:w="261"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 </w:t>
            </w:r>
          </w:p>
        </w:tc>
        <w:tc>
          <w:tcPr>
            <w:tcW w:w="31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 </w:t>
            </w:r>
          </w:p>
        </w:tc>
        <w:tc>
          <w:tcPr>
            <w:tcW w:w="29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Any new fracture</w:t>
            </w:r>
          </w:p>
        </w:tc>
        <w:tc>
          <w:tcPr>
            <w:tcW w:w="408"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Ten trials, 25,016 participants</w:t>
            </w:r>
          </w:p>
        </w:tc>
        <w:tc>
          <w:tcPr>
            <w:tcW w:w="229"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58"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99"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46"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3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88"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31"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561"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RR 1.01, 95% CI 0.93 -1.09</w:t>
            </w:r>
          </w:p>
        </w:tc>
        <w:tc>
          <w:tcPr>
            <w:tcW w:w="47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58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r>
      <w:tr w:rsidR="006236EB" w:rsidRPr="0048695E" w:rsidTr="005A4871">
        <w:trPr>
          <w:trHeight w:val="1267"/>
        </w:trPr>
        <w:tc>
          <w:tcPr>
            <w:tcW w:w="328" w:type="pct"/>
            <w:tcBorders>
              <w:top w:val="nil"/>
              <w:left w:val="single" w:sz="4" w:space="0" w:color="auto"/>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61"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31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val="en-US" w:eastAsia="sv-SE"/>
              </w:rPr>
            </w:pPr>
            <w:r w:rsidRPr="0048695E">
              <w:rPr>
                <w:rFonts w:eastAsia="Times New Roman"/>
                <w:color w:val="000000"/>
                <w:sz w:val="16"/>
                <w:szCs w:val="16"/>
                <w:lang w:val="en-US" w:eastAsia="sv-SE"/>
              </w:rPr>
              <w:t>Vitamin D with calcium versus calcium alone</w:t>
            </w:r>
          </w:p>
        </w:tc>
        <w:tc>
          <w:tcPr>
            <w:tcW w:w="29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na?</w:t>
            </w:r>
          </w:p>
        </w:tc>
        <w:tc>
          <w:tcPr>
            <w:tcW w:w="408"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29"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58"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99"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46"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3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88"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31"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561"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47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58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r>
      <w:tr w:rsidR="006236EB" w:rsidRPr="0048695E" w:rsidTr="005A4871">
        <w:trPr>
          <w:trHeight w:val="704"/>
        </w:trPr>
        <w:tc>
          <w:tcPr>
            <w:tcW w:w="328" w:type="pct"/>
            <w:tcBorders>
              <w:top w:val="nil"/>
              <w:left w:val="single" w:sz="4" w:space="0" w:color="auto"/>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61"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31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Vitamin D versus calcium</w:t>
            </w:r>
          </w:p>
        </w:tc>
        <w:tc>
          <w:tcPr>
            <w:tcW w:w="29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na?</w:t>
            </w:r>
          </w:p>
        </w:tc>
        <w:tc>
          <w:tcPr>
            <w:tcW w:w="408"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29"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58"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99"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46"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3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88"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231"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561"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47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c>
          <w:tcPr>
            <w:tcW w:w="582" w:type="pct"/>
            <w:tcBorders>
              <w:top w:val="nil"/>
              <w:left w:val="nil"/>
              <w:bottom w:val="single" w:sz="4" w:space="0" w:color="auto"/>
              <w:right w:val="single" w:sz="4" w:space="0" w:color="auto"/>
            </w:tcBorders>
            <w:shd w:val="clear" w:color="auto" w:fill="auto"/>
            <w:hideMark/>
          </w:tcPr>
          <w:p w:rsidR="006236EB" w:rsidRPr="0048695E" w:rsidRDefault="006236EB" w:rsidP="005A4871">
            <w:pPr>
              <w:spacing w:after="0" w:line="240" w:lineRule="auto"/>
              <w:rPr>
                <w:rFonts w:eastAsia="Times New Roman"/>
                <w:color w:val="000000"/>
                <w:sz w:val="16"/>
                <w:szCs w:val="16"/>
                <w:lang w:eastAsia="sv-SE"/>
              </w:rPr>
            </w:pPr>
            <w:r w:rsidRPr="0048695E">
              <w:rPr>
                <w:rFonts w:eastAsia="Times New Roman"/>
                <w:color w:val="000000"/>
                <w:sz w:val="16"/>
                <w:szCs w:val="16"/>
                <w:lang w:eastAsia="sv-SE"/>
              </w:rPr>
              <w:t> </w:t>
            </w:r>
          </w:p>
        </w:tc>
      </w:tr>
    </w:tbl>
    <w:p w:rsidR="006236EB" w:rsidRDefault="006236EB">
      <w:pPr>
        <w:rPr>
          <w:lang w:val="en-US"/>
        </w:rPr>
      </w:pPr>
      <w:r>
        <w:rPr>
          <w:lang w:val="en-US"/>
        </w:rPr>
        <w:br w:type="page"/>
      </w:r>
    </w:p>
    <w:tbl>
      <w:tblPr>
        <w:tblW w:w="5344" w:type="pct"/>
        <w:tblInd w:w="-356" w:type="dxa"/>
        <w:tblLayout w:type="fixed"/>
        <w:tblCellMar>
          <w:left w:w="70" w:type="dxa"/>
          <w:right w:w="70" w:type="dxa"/>
        </w:tblCellMar>
        <w:tblLook w:val="04A0" w:firstRow="1" w:lastRow="0" w:firstColumn="1" w:lastColumn="0" w:noHBand="0" w:noVBand="1"/>
      </w:tblPr>
      <w:tblGrid>
        <w:gridCol w:w="1272"/>
        <w:gridCol w:w="711"/>
        <w:gridCol w:w="871"/>
        <w:gridCol w:w="787"/>
        <w:gridCol w:w="753"/>
        <w:gridCol w:w="711"/>
        <w:gridCol w:w="967"/>
        <w:gridCol w:w="1160"/>
        <w:gridCol w:w="693"/>
        <w:gridCol w:w="651"/>
        <w:gridCol w:w="793"/>
        <w:gridCol w:w="651"/>
        <w:gridCol w:w="1323"/>
        <w:gridCol w:w="1983"/>
        <w:gridCol w:w="1742"/>
      </w:tblGrid>
      <w:tr w:rsidR="006236EB" w:rsidRPr="00823F9A" w:rsidTr="005A4871">
        <w:trPr>
          <w:trHeight w:val="1408"/>
        </w:trPr>
        <w:tc>
          <w:tcPr>
            <w:tcW w:w="422" w:type="pct"/>
            <w:tcBorders>
              <w:top w:val="single" w:sz="4" w:space="0" w:color="auto"/>
              <w:left w:val="single" w:sz="4" w:space="0" w:color="auto"/>
              <w:bottom w:val="single" w:sz="4" w:space="0" w:color="auto"/>
              <w:right w:val="single" w:sz="4" w:space="0" w:color="auto"/>
            </w:tcBorders>
            <w:shd w:val="clear" w:color="000000" w:fill="D9D9D9"/>
            <w:hideMark/>
          </w:tcPr>
          <w:p w:rsidR="006236EB" w:rsidRPr="00823F9A" w:rsidRDefault="006236EB" w:rsidP="005A4871">
            <w:pPr>
              <w:spacing w:after="0" w:line="240" w:lineRule="auto"/>
              <w:rPr>
                <w:rFonts w:eastAsia="Times New Roman"/>
                <w:b/>
                <w:bCs/>
                <w:color w:val="000000"/>
                <w:sz w:val="16"/>
                <w:szCs w:val="16"/>
                <w:lang w:eastAsia="sv-SE"/>
              </w:rPr>
            </w:pPr>
            <w:r w:rsidRPr="00823F9A">
              <w:rPr>
                <w:rFonts w:eastAsia="Times New Roman"/>
                <w:b/>
                <w:bCs/>
                <w:color w:val="000000"/>
                <w:sz w:val="16"/>
                <w:szCs w:val="16"/>
                <w:lang w:eastAsia="sv-SE"/>
              </w:rPr>
              <w:t>Reference</w:t>
            </w:r>
          </w:p>
        </w:tc>
        <w:tc>
          <w:tcPr>
            <w:tcW w:w="236" w:type="pct"/>
            <w:tcBorders>
              <w:top w:val="single" w:sz="4" w:space="0" w:color="auto"/>
              <w:left w:val="nil"/>
              <w:bottom w:val="single" w:sz="4" w:space="0" w:color="auto"/>
              <w:right w:val="single" w:sz="4" w:space="0" w:color="auto"/>
            </w:tcBorders>
            <w:shd w:val="clear" w:color="000000" w:fill="D9D9D9"/>
            <w:hideMark/>
          </w:tcPr>
          <w:p w:rsidR="006236EB" w:rsidRPr="00823F9A" w:rsidRDefault="006236EB" w:rsidP="005A4871">
            <w:pPr>
              <w:spacing w:after="0" w:line="240" w:lineRule="auto"/>
              <w:rPr>
                <w:rFonts w:eastAsia="Times New Roman"/>
                <w:b/>
                <w:bCs/>
                <w:color w:val="000000"/>
                <w:sz w:val="16"/>
                <w:szCs w:val="16"/>
                <w:lang w:eastAsia="sv-SE"/>
              </w:rPr>
            </w:pPr>
            <w:r w:rsidRPr="00823F9A">
              <w:rPr>
                <w:rFonts w:eastAsia="Times New Roman"/>
                <w:b/>
                <w:bCs/>
                <w:color w:val="000000"/>
                <w:sz w:val="16"/>
                <w:szCs w:val="16"/>
                <w:lang w:eastAsia="sv-SE"/>
              </w:rPr>
              <w:t>Study type</w:t>
            </w:r>
          </w:p>
        </w:tc>
        <w:tc>
          <w:tcPr>
            <w:tcW w:w="289" w:type="pct"/>
            <w:tcBorders>
              <w:top w:val="single" w:sz="4" w:space="0" w:color="auto"/>
              <w:left w:val="nil"/>
              <w:bottom w:val="single" w:sz="4" w:space="0" w:color="auto"/>
              <w:right w:val="single" w:sz="4" w:space="0" w:color="auto"/>
            </w:tcBorders>
            <w:shd w:val="clear" w:color="000000" w:fill="D9D9D9"/>
            <w:hideMark/>
          </w:tcPr>
          <w:p w:rsidR="006236EB" w:rsidRPr="00823F9A" w:rsidRDefault="006236EB" w:rsidP="005A4871">
            <w:pPr>
              <w:spacing w:after="0" w:line="240" w:lineRule="auto"/>
              <w:rPr>
                <w:rFonts w:eastAsia="Times New Roman"/>
                <w:b/>
                <w:bCs/>
                <w:color w:val="000000"/>
                <w:sz w:val="16"/>
                <w:szCs w:val="16"/>
                <w:lang w:eastAsia="sv-SE"/>
              </w:rPr>
            </w:pPr>
            <w:r w:rsidRPr="00823F9A">
              <w:rPr>
                <w:rFonts w:eastAsia="Times New Roman"/>
                <w:b/>
                <w:bCs/>
                <w:color w:val="000000"/>
                <w:sz w:val="16"/>
                <w:szCs w:val="16"/>
                <w:lang w:eastAsia="sv-SE"/>
              </w:rPr>
              <w:t> </w:t>
            </w:r>
          </w:p>
        </w:tc>
        <w:tc>
          <w:tcPr>
            <w:tcW w:w="261" w:type="pct"/>
            <w:tcBorders>
              <w:top w:val="single" w:sz="4" w:space="0" w:color="auto"/>
              <w:left w:val="nil"/>
              <w:bottom w:val="single" w:sz="4" w:space="0" w:color="auto"/>
              <w:right w:val="single" w:sz="4" w:space="0" w:color="auto"/>
            </w:tcBorders>
            <w:shd w:val="clear" w:color="000000" w:fill="D9D9D9"/>
            <w:hideMark/>
          </w:tcPr>
          <w:p w:rsidR="006236EB" w:rsidRPr="00823F9A" w:rsidRDefault="006236EB" w:rsidP="005A4871">
            <w:pPr>
              <w:spacing w:after="0" w:line="240" w:lineRule="auto"/>
              <w:rPr>
                <w:rFonts w:eastAsia="Times New Roman"/>
                <w:b/>
                <w:bCs/>
                <w:color w:val="000000"/>
                <w:sz w:val="16"/>
                <w:szCs w:val="16"/>
                <w:lang w:eastAsia="sv-SE"/>
              </w:rPr>
            </w:pPr>
            <w:r w:rsidRPr="00823F9A">
              <w:rPr>
                <w:rFonts w:eastAsia="Times New Roman"/>
                <w:b/>
                <w:bCs/>
                <w:color w:val="000000"/>
                <w:sz w:val="16"/>
                <w:szCs w:val="16"/>
                <w:lang w:eastAsia="sv-SE"/>
              </w:rPr>
              <w:t> </w:t>
            </w:r>
          </w:p>
        </w:tc>
        <w:tc>
          <w:tcPr>
            <w:tcW w:w="250" w:type="pct"/>
            <w:tcBorders>
              <w:top w:val="single" w:sz="4" w:space="0" w:color="auto"/>
              <w:left w:val="nil"/>
              <w:bottom w:val="single" w:sz="4" w:space="0" w:color="auto"/>
              <w:right w:val="single" w:sz="4" w:space="0" w:color="auto"/>
            </w:tcBorders>
            <w:shd w:val="clear" w:color="000000" w:fill="D9D9D9"/>
            <w:hideMark/>
          </w:tcPr>
          <w:p w:rsidR="006236EB" w:rsidRPr="00823F9A" w:rsidRDefault="006236EB" w:rsidP="005A4871">
            <w:pPr>
              <w:spacing w:after="0" w:line="240" w:lineRule="auto"/>
              <w:jc w:val="center"/>
              <w:rPr>
                <w:rFonts w:eastAsia="Times New Roman"/>
                <w:b/>
                <w:bCs/>
                <w:color w:val="000000"/>
                <w:sz w:val="16"/>
                <w:szCs w:val="16"/>
                <w:lang w:eastAsia="sv-SE"/>
              </w:rPr>
            </w:pPr>
            <w:r w:rsidRPr="00823F9A">
              <w:rPr>
                <w:rFonts w:eastAsia="Times New Roman"/>
                <w:b/>
                <w:bCs/>
                <w:color w:val="000000"/>
                <w:sz w:val="16"/>
                <w:szCs w:val="16"/>
                <w:lang w:eastAsia="sv-SE"/>
              </w:rPr>
              <w:t>Number of subjects/trials</w:t>
            </w:r>
          </w:p>
        </w:tc>
        <w:tc>
          <w:tcPr>
            <w:tcW w:w="236" w:type="pct"/>
            <w:tcBorders>
              <w:top w:val="single" w:sz="4" w:space="0" w:color="auto"/>
              <w:left w:val="nil"/>
              <w:bottom w:val="single" w:sz="4" w:space="0" w:color="auto"/>
              <w:right w:val="single" w:sz="4" w:space="0" w:color="auto"/>
            </w:tcBorders>
            <w:shd w:val="clear" w:color="000000" w:fill="D9D9D9"/>
            <w:hideMark/>
          </w:tcPr>
          <w:p w:rsidR="006236EB" w:rsidRPr="00823F9A" w:rsidRDefault="006236EB" w:rsidP="005A4871">
            <w:pPr>
              <w:spacing w:after="0" w:line="240" w:lineRule="auto"/>
              <w:jc w:val="center"/>
              <w:rPr>
                <w:rFonts w:eastAsia="Times New Roman"/>
                <w:b/>
                <w:bCs/>
                <w:color w:val="000000"/>
                <w:sz w:val="16"/>
                <w:szCs w:val="16"/>
                <w:lang w:eastAsia="sv-SE"/>
              </w:rPr>
            </w:pPr>
            <w:r w:rsidRPr="00823F9A">
              <w:rPr>
                <w:rFonts w:eastAsia="Times New Roman"/>
                <w:b/>
                <w:bCs/>
                <w:color w:val="000000"/>
                <w:sz w:val="16"/>
                <w:szCs w:val="16"/>
                <w:lang w:eastAsia="sv-SE"/>
              </w:rPr>
              <w:t>Age</w:t>
            </w:r>
          </w:p>
        </w:tc>
        <w:tc>
          <w:tcPr>
            <w:tcW w:w="321" w:type="pct"/>
            <w:tcBorders>
              <w:top w:val="single" w:sz="4" w:space="0" w:color="auto"/>
              <w:left w:val="nil"/>
              <w:bottom w:val="single" w:sz="4" w:space="0" w:color="auto"/>
              <w:right w:val="single" w:sz="4" w:space="0" w:color="auto"/>
            </w:tcBorders>
            <w:shd w:val="clear" w:color="000000" w:fill="D9D9D9"/>
            <w:hideMark/>
          </w:tcPr>
          <w:p w:rsidR="006236EB" w:rsidRPr="00823F9A" w:rsidRDefault="006236EB" w:rsidP="005A4871">
            <w:pPr>
              <w:spacing w:after="0" w:line="240" w:lineRule="auto"/>
              <w:jc w:val="center"/>
              <w:rPr>
                <w:rFonts w:eastAsia="Times New Roman"/>
                <w:b/>
                <w:bCs/>
                <w:color w:val="000000"/>
                <w:sz w:val="16"/>
                <w:szCs w:val="16"/>
                <w:lang w:eastAsia="sv-SE"/>
              </w:rPr>
            </w:pPr>
            <w:r w:rsidRPr="00823F9A">
              <w:rPr>
                <w:rFonts w:eastAsia="Times New Roman"/>
                <w:b/>
                <w:bCs/>
                <w:color w:val="000000"/>
                <w:sz w:val="16"/>
                <w:szCs w:val="16"/>
                <w:lang w:eastAsia="sv-SE"/>
              </w:rPr>
              <w:t>Sex</w:t>
            </w:r>
          </w:p>
        </w:tc>
        <w:tc>
          <w:tcPr>
            <w:tcW w:w="385" w:type="pct"/>
            <w:tcBorders>
              <w:top w:val="single" w:sz="4" w:space="0" w:color="auto"/>
              <w:left w:val="nil"/>
              <w:bottom w:val="single" w:sz="4" w:space="0" w:color="auto"/>
              <w:right w:val="single" w:sz="4" w:space="0" w:color="auto"/>
            </w:tcBorders>
            <w:shd w:val="clear" w:color="000000" w:fill="D9D9D9"/>
            <w:hideMark/>
          </w:tcPr>
          <w:p w:rsidR="006236EB" w:rsidRPr="00823F9A" w:rsidRDefault="006236EB" w:rsidP="005A4871">
            <w:pPr>
              <w:spacing w:after="0" w:line="240" w:lineRule="auto"/>
              <w:rPr>
                <w:rFonts w:eastAsia="Times New Roman"/>
                <w:b/>
                <w:bCs/>
                <w:color w:val="000000"/>
                <w:sz w:val="16"/>
                <w:szCs w:val="16"/>
                <w:lang w:eastAsia="sv-SE"/>
              </w:rPr>
            </w:pPr>
            <w:r w:rsidRPr="00823F9A">
              <w:rPr>
                <w:rFonts w:eastAsia="Times New Roman"/>
                <w:b/>
                <w:bCs/>
                <w:color w:val="000000"/>
                <w:sz w:val="16"/>
                <w:szCs w:val="16"/>
                <w:lang w:eastAsia="sv-SE"/>
              </w:rPr>
              <w:t>Vitamin D intake</w:t>
            </w:r>
          </w:p>
        </w:tc>
        <w:tc>
          <w:tcPr>
            <w:tcW w:w="230" w:type="pct"/>
            <w:tcBorders>
              <w:top w:val="single" w:sz="4" w:space="0" w:color="auto"/>
              <w:left w:val="nil"/>
              <w:bottom w:val="single" w:sz="4" w:space="0" w:color="auto"/>
              <w:right w:val="single" w:sz="4" w:space="0" w:color="auto"/>
            </w:tcBorders>
            <w:shd w:val="clear" w:color="000000" w:fill="D9D9D9"/>
            <w:hideMark/>
          </w:tcPr>
          <w:p w:rsidR="006236EB" w:rsidRPr="00823F9A" w:rsidRDefault="006236EB" w:rsidP="005A4871">
            <w:pPr>
              <w:spacing w:after="0" w:line="240" w:lineRule="auto"/>
              <w:rPr>
                <w:rFonts w:eastAsia="Times New Roman"/>
                <w:b/>
                <w:bCs/>
                <w:color w:val="000000"/>
                <w:sz w:val="16"/>
                <w:szCs w:val="16"/>
                <w:lang w:eastAsia="sv-SE"/>
              </w:rPr>
            </w:pPr>
            <w:r w:rsidRPr="00823F9A">
              <w:rPr>
                <w:rFonts w:eastAsia="Times New Roman"/>
                <w:b/>
                <w:bCs/>
                <w:color w:val="000000"/>
                <w:sz w:val="16"/>
                <w:szCs w:val="16"/>
                <w:lang w:eastAsia="sv-SE"/>
              </w:rPr>
              <w:t>Calcium intake</w:t>
            </w:r>
          </w:p>
        </w:tc>
        <w:tc>
          <w:tcPr>
            <w:tcW w:w="216" w:type="pct"/>
            <w:tcBorders>
              <w:top w:val="single" w:sz="4" w:space="0" w:color="auto"/>
              <w:left w:val="nil"/>
              <w:bottom w:val="single" w:sz="4" w:space="0" w:color="auto"/>
              <w:right w:val="single" w:sz="4" w:space="0" w:color="auto"/>
            </w:tcBorders>
            <w:shd w:val="clear" w:color="000000" w:fill="D9D9D9"/>
            <w:hideMark/>
          </w:tcPr>
          <w:p w:rsidR="006236EB" w:rsidRPr="00823F9A" w:rsidRDefault="006236EB" w:rsidP="005A4871">
            <w:pPr>
              <w:spacing w:after="0" w:line="240" w:lineRule="auto"/>
              <w:jc w:val="center"/>
              <w:rPr>
                <w:rFonts w:eastAsia="Times New Roman"/>
                <w:b/>
                <w:bCs/>
                <w:color w:val="000000"/>
                <w:sz w:val="16"/>
                <w:szCs w:val="16"/>
                <w:lang w:eastAsia="sv-SE"/>
              </w:rPr>
            </w:pPr>
            <w:r w:rsidRPr="00823F9A">
              <w:rPr>
                <w:rFonts w:eastAsia="Times New Roman"/>
                <w:b/>
                <w:bCs/>
                <w:color w:val="000000"/>
                <w:sz w:val="16"/>
                <w:szCs w:val="16"/>
                <w:lang w:eastAsia="sv-SE"/>
              </w:rPr>
              <w:t>S-25OHD</w:t>
            </w:r>
          </w:p>
        </w:tc>
        <w:tc>
          <w:tcPr>
            <w:tcW w:w="263" w:type="pct"/>
            <w:tcBorders>
              <w:top w:val="single" w:sz="4" w:space="0" w:color="auto"/>
              <w:left w:val="nil"/>
              <w:bottom w:val="single" w:sz="4" w:space="0" w:color="auto"/>
              <w:right w:val="single" w:sz="4" w:space="0" w:color="auto"/>
            </w:tcBorders>
            <w:shd w:val="clear" w:color="000000" w:fill="D9D9D9"/>
            <w:hideMark/>
          </w:tcPr>
          <w:p w:rsidR="006236EB" w:rsidRPr="00823F9A" w:rsidRDefault="006236EB" w:rsidP="005A4871">
            <w:pPr>
              <w:spacing w:after="0" w:line="240" w:lineRule="auto"/>
              <w:rPr>
                <w:rFonts w:eastAsia="Times New Roman"/>
                <w:b/>
                <w:bCs/>
                <w:color w:val="000000"/>
                <w:sz w:val="16"/>
                <w:szCs w:val="16"/>
                <w:lang w:eastAsia="sv-SE"/>
              </w:rPr>
            </w:pPr>
            <w:r w:rsidRPr="00823F9A">
              <w:rPr>
                <w:rFonts w:eastAsia="Times New Roman"/>
                <w:b/>
                <w:bCs/>
                <w:color w:val="000000"/>
                <w:sz w:val="16"/>
                <w:szCs w:val="16"/>
                <w:lang w:eastAsia="sv-SE"/>
              </w:rPr>
              <w:t>Follow-up time</w:t>
            </w:r>
          </w:p>
        </w:tc>
        <w:tc>
          <w:tcPr>
            <w:tcW w:w="216" w:type="pct"/>
            <w:tcBorders>
              <w:top w:val="single" w:sz="4" w:space="0" w:color="auto"/>
              <w:left w:val="nil"/>
              <w:bottom w:val="single" w:sz="4" w:space="0" w:color="auto"/>
              <w:right w:val="single" w:sz="4" w:space="0" w:color="auto"/>
            </w:tcBorders>
            <w:shd w:val="clear" w:color="000000" w:fill="D9D9D9"/>
            <w:hideMark/>
          </w:tcPr>
          <w:p w:rsidR="006236EB" w:rsidRPr="00823F9A" w:rsidRDefault="006236EB" w:rsidP="005A4871">
            <w:pPr>
              <w:spacing w:after="0" w:line="240" w:lineRule="auto"/>
              <w:rPr>
                <w:rFonts w:eastAsia="Times New Roman"/>
                <w:b/>
                <w:bCs/>
                <w:color w:val="000000"/>
                <w:sz w:val="16"/>
                <w:szCs w:val="16"/>
                <w:lang w:eastAsia="sv-SE"/>
              </w:rPr>
            </w:pPr>
            <w:r w:rsidRPr="00823F9A">
              <w:rPr>
                <w:rFonts w:eastAsia="Times New Roman"/>
                <w:b/>
                <w:bCs/>
                <w:color w:val="000000"/>
                <w:sz w:val="16"/>
                <w:szCs w:val="16"/>
                <w:lang w:eastAsia="sv-SE"/>
              </w:rPr>
              <w:t xml:space="preserve">Dietary intake </w:t>
            </w:r>
          </w:p>
        </w:tc>
        <w:tc>
          <w:tcPr>
            <w:tcW w:w="439" w:type="pct"/>
            <w:tcBorders>
              <w:top w:val="single" w:sz="4" w:space="0" w:color="auto"/>
              <w:left w:val="nil"/>
              <w:bottom w:val="single" w:sz="4" w:space="0" w:color="auto"/>
              <w:right w:val="single" w:sz="4" w:space="0" w:color="auto"/>
            </w:tcBorders>
            <w:shd w:val="clear" w:color="000000" w:fill="D9D9D9"/>
            <w:hideMark/>
          </w:tcPr>
          <w:p w:rsidR="006236EB" w:rsidRPr="00823F9A" w:rsidRDefault="006236EB" w:rsidP="005A4871">
            <w:pPr>
              <w:spacing w:after="0" w:line="240" w:lineRule="auto"/>
              <w:rPr>
                <w:rFonts w:eastAsia="Times New Roman"/>
                <w:b/>
                <w:bCs/>
                <w:color w:val="000000"/>
                <w:sz w:val="16"/>
                <w:szCs w:val="16"/>
                <w:lang w:val="en-US" w:eastAsia="sv-SE"/>
              </w:rPr>
            </w:pPr>
            <w:r w:rsidRPr="00823F9A">
              <w:rPr>
                <w:rFonts w:eastAsia="Times New Roman"/>
                <w:b/>
                <w:bCs/>
                <w:color w:val="000000"/>
                <w:sz w:val="16"/>
                <w:szCs w:val="16"/>
                <w:lang w:val="en-US" w:eastAsia="sv-SE"/>
              </w:rPr>
              <w:t>RESULTS: effect, mean, SD, N (per group), RR/OR/HR confidence interval etc.</w:t>
            </w:r>
          </w:p>
        </w:tc>
        <w:tc>
          <w:tcPr>
            <w:tcW w:w="658" w:type="pct"/>
            <w:tcBorders>
              <w:top w:val="single" w:sz="4" w:space="0" w:color="auto"/>
              <w:left w:val="nil"/>
              <w:bottom w:val="single" w:sz="4" w:space="0" w:color="auto"/>
              <w:right w:val="single" w:sz="4" w:space="0" w:color="auto"/>
            </w:tcBorders>
            <w:shd w:val="clear" w:color="000000" w:fill="D9D9D9"/>
            <w:hideMark/>
          </w:tcPr>
          <w:p w:rsidR="006236EB" w:rsidRPr="00823F9A" w:rsidRDefault="006236EB" w:rsidP="005A4871">
            <w:pPr>
              <w:spacing w:after="0" w:line="240" w:lineRule="auto"/>
              <w:rPr>
                <w:rFonts w:eastAsia="Times New Roman"/>
                <w:b/>
                <w:bCs/>
                <w:color w:val="000000"/>
                <w:sz w:val="16"/>
                <w:szCs w:val="16"/>
                <w:lang w:eastAsia="sv-SE"/>
              </w:rPr>
            </w:pPr>
            <w:r w:rsidRPr="00823F9A">
              <w:rPr>
                <w:rFonts w:eastAsia="Times New Roman"/>
                <w:b/>
                <w:bCs/>
                <w:color w:val="000000"/>
                <w:sz w:val="16"/>
                <w:szCs w:val="16"/>
                <w:lang w:eastAsia="sv-SE"/>
              </w:rPr>
              <w:t>Overall results</w:t>
            </w:r>
          </w:p>
        </w:tc>
        <w:tc>
          <w:tcPr>
            <w:tcW w:w="578" w:type="pct"/>
            <w:tcBorders>
              <w:top w:val="single" w:sz="4" w:space="0" w:color="auto"/>
              <w:left w:val="nil"/>
              <w:bottom w:val="single" w:sz="4" w:space="0" w:color="auto"/>
              <w:right w:val="single" w:sz="4" w:space="0" w:color="auto"/>
            </w:tcBorders>
            <w:shd w:val="clear" w:color="000000" w:fill="D9D9D9"/>
            <w:hideMark/>
          </w:tcPr>
          <w:p w:rsidR="006236EB" w:rsidRPr="00823F9A" w:rsidRDefault="006236EB" w:rsidP="005A4871">
            <w:pPr>
              <w:spacing w:after="0" w:line="240" w:lineRule="auto"/>
              <w:rPr>
                <w:rFonts w:eastAsia="Times New Roman"/>
                <w:b/>
                <w:bCs/>
                <w:color w:val="000000"/>
                <w:sz w:val="16"/>
                <w:szCs w:val="16"/>
                <w:lang w:eastAsia="sv-SE"/>
              </w:rPr>
            </w:pPr>
            <w:r w:rsidRPr="00823F9A">
              <w:rPr>
                <w:rFonts w:eastAsia="Times New Roman"/>
                <w:b/>
                <w:bCs/>
                <w:color w:val="000000"/>
                <w:sz w:val="16"/>
                <w:szCs w:val="16"/>
                <w:lang w:eastAsia="sv-SE"/>
              </w:rPr>
              <w:t>Comments</w:t>
            </w:r>
          </w:p>
        </w:tc>
      </w:tr>
      <w:tr w:rsidR="006236EB" w:rsidRPr="00823F9A" w:rsidTr="005A4871">
        <w:trPr>
          <w:trHeight w:val="1825"/>
        </w:trPr>
        <w:tc>
          <w:tcPr>
            <w:tcW w:w="422" w:type="pct"/>
            <w:tcBorders>
              <w:top w:val="nil"/>
              <w:left w:val="single" w:sz="4" w:space="0" w:color="auto"/>
              <w:bottom w:val="single" w:sz="4" w:space="0" w:color="auto"/>
              <w:right w:val="single" w:sz="4" w:space="0" w:color="auto"/>
            </w:tcBorders>
            <w:shd w:val="clear" w:color="000000" w:fill="FFFFFF"/>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Avenell et al (2009), cont.</w:t>
            </w:r>
            <w:r w:rsidR="004C361F">
              <w:rPr>
                <w:rFonts w:eastAsia="Times New Roman"/>
                <w:color w:val="000000"/>
                <w:sz w:val="16"/>
                <w:szCs w:val="16"/>
                <w:lang w:eastAsia="sv-SE"/>
              </w:rPr>
              <w:t xml:space="preserve"> (</w:t>
            </w:r>
            <w:r w:rsidR="000B4898">
              <w:rPr>
                <w:rFonts w:eastAsia="Times New Roman"/>
                <w:color w:val="000000"/>
                <w:sz w:val="16"/>
                <w:szCs w:val="16"/>
                <w:lang w:eastAsia="sv-SE"/>
              </w:rPr>
              <w:t>35)</w:t>
            </w:r>
          </w:p>
        </w:tc>
        <w:tc>
          <w:tcPr>
            <w:tcW w:w="236"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289"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val="en-US" w:eastAsia="sv-SE"/>
              </w:rPr>
            </w:pPr>
            <w:r w:rsidRPr="00823F9A">
              <w:rPr>
                <w:rFonts w:eastAsia="Times New Roman"/>
                <w:color w:val="000000"/>
                <w:sz w:val="16"/>
                <w:szCs w:val="16"/>
                <w:lang w:val="en-US" w:eastAsia="sv-SE"/>
              </w:rPr>
              <w:t>Vitamin D plus calcium versus placebo or no treatment</w:t>
            </w:r>
          </w:p>
        </w:tc>
        <w:tc>
          <w:tcPr>
            <w:tcW w:w="261"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val="en-US" w:eastAsia="sv-SE"/>
              </w:rPr>
            </w:pPr>
            <w:r w:rsidRPr="00823F9A">
              <w:rPr>
                <w:rFonts w:eastAsia="Times New Roman"/>
                <w:color w:val="000000"/>
                <w:sz w:val="16"/>
                <w:szCs w:val="16"/>
                <w:lang w:val="en-US" w:eastAsia="sv-SE"/>
              </w:rPr>
              <w:t> </w:t>
            </w:r>
          </w:p>
        </w:tc>
        <w:tc>
          <w:tcPr>
            <w:tcW w:w="250"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val="en-US" w:eastAsia="sv-SE"/>
              </w:rPr>
            </w:pPr>
            <w:r w:rsidRPr="00823F9A">
              <w:rPr>
                <w:rFonts w:eastAsia="Times New Roman"/>
                <w:color w:val="000000"/>
                <w:sz w:val="16"/>
                <w:szCs w:val="16"/>
                <w:lang w:val="en-US" w:eastAsia="sv-SE"/>
              </w:rPr>
              <w:t> </w:t>
            </w:r>
          </w:p>
        </w:tc>
        <w:tc>
          <w:tcPr>
            <w:tcW w:w="236"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val="en-US" w:eastAsia="sv-SE"/>
              </w:rPr>
            </w:pPr>
            <w:r w:rsidRPr="00823F9A">
              <w:rPr>
                <w:rFonts w:eastAsia="Times New Roman"/>
                <w:color w:val="000000"/>
                <w:sz w:val="16"/>
                <w:szCs w:val="16"/>
                <w:lang w:val="en-US" w:eastAsia="sv-SE"/>
              </w:rPr>
              <w:t> </w:t>
            </w:r>
          </w:p>
        </w:tc>
        <w:tc>
          <w:tcPr>
            <w:tcW w:w="321"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val="en-US" w:eastAsia="sv-SE"/>
              </w:rPr>
            </w:pPr>
            <w:r w:rsidRPr="00823F9A">
              <w:rPr>
                <w:rFonts w:eastAsia="Times New Roman"/>
                <w:color w:val="000000"/>
                <w:sz w:val="16"/>
                <w:szCs w:val="16"/>
                <w:lang w:val="en-US" w:eastAsia="sv-SE"/>
              </w:rPr>
              <w:t> </w:t>
            </w:r>
          </w:p>
        </w:tc>
        <w:tc>
          <w:tcPr>
            <w:tcW w:w="385"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val="en-US" w:eastAsia="sv-SE"/>
              </w:rPr>
            </w:pPr>
            <w:r w:rsidRPr="00823F9A">
              <w:rPr>
                <w:rFonts w:eastAsia="Times New Roman"/>
                <w:color w:val="000000"/>
                <w:sz w:val="16"/>
                <w:szCs w:val="16"/>
                <w:lang w:val="en-US" w:eastAsia="sv-SE"/>
              </w:rPr>
              <w:t>400 to 800 IU vitamin D3 with co-administration of calcium (500-1600 mg/d?)</w:t>
            </w:r>
          </w:p>
        </w:tc>
        <w:tc>
          <w:tcPr>
            <w:tcW w:w="230"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val="en-US" w:eastAsia="sv-SE"/>
              </w:rPr>
            </w:pPr>
            <w:r w:rsidRPr="00823F9A">
              <w:rPr>
                <w:rFonts w:eastAsia="Times New Roman"/>
                <w:color w:val="000000"/>
                <w:sz w:val="16"/>
                <w:szCs w:val="16"/>
                <w:lang w:val="en-US" w:eastAsia="sv-SE"/>
              </w:rPr>
              <w:t> </w:t>
            </w:r>
          </w:p>
        </w:tc>
        <w:tc>
          <w:tcPr>
            <w:tcW w:w="216"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val="en-US" w:eastAsia="sv-SE"/>
              </w:rPr>
            </w:pPr>
            <w:r w:rsidRPr="00823F9A">
              <w:rPr>
                <w:rFonts w:eastAsia="Times New Roman"/>
                <w:color w:val="000000"/>
                <w:sz w:val="16"/>
                <w:szCs w:val="16"/>
                <w:lang w:val="en-US" w:eastAsia="sv-SE"/>
              </w:rPr>
              <w:t> </w:t>
            </w:r>
          </w:p>
        </w:tc>
        <w:tc>
          <w:tcPr>
            <w:tcW w:w="263"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val="en-US" w:eastAsia="sv-SE"/>
              </w:rPr>
            </w:pPr>
            <w:r w:rsidRPr="00823F9A">
              <w:rPr>
                <w:rFonts w:eastAsia="Times New Roman"/>
                <w:color w:val="000000"/>
                <w:sz w:val="16"/>
                <w:szCs w:val="16"/>
                <w:lang w:val="en-US" w:eastAsia="sv-SE"/>
              </w:rPr>
              <w:t> </w:t>
            </w:r>
          </w:p>
        </w:tc>
        <w:tc>
          <w:tcPr>
            <w:tcW w:w="216"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val="en-US" w:eastAsia="sv-SE"/>
              </w:rPr>
            </w:pPr>
            <w:r w:rsidRPr="00823F9A">
              <w:rPr>
                <w:rFonts w:eastAsia="Times New Roman"/>
                <w:color w:val="000000"/>
                <w:sz w:val="16"/>
                <w:szCs w:val="16"/>
                <w:lang w:val="en-US" w:eastAsia="sv-SE"/>
              </w:rPr>
              <w:t> </w:t>
            </w:r>
          </w:p>
        </w:tc>
        <w:tc>
          <w:tcPr>
            <w:tcW w:w="439"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val="en-US" w:eastAsia="sv-SE"/>
              </w:rPr>
            </w:pPr>
            <w:r w:rsidRPr="00823F9A">
              <w:rPr>
                <w:rFonts w:eastAsia="Times New Roman"/>
                <w:color w:val="000000"/>
                <w:sz w:val="16"/>
                <w:szCs w:val="16"/>
                <w:lang w:val="en-US" w:eastAsia="sv-SE"/>
              </w:rPr>
              <w:t> </w:t>
            </w:r>
          </w:p>
        </w:tc>
        <w:tc>
          <w:tcPr>
            <w:tcW w:w="658"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val="en-US" w:eastAsia="sv-SE"/>
              </w:rPr>
            </w:pPr>
            <w:r w:rsidRPr="00823F9A">
              <w:rPr>
                <w:rFonts w:eastAsia="Times New Roman"/>
                <w:color w:val="000000"/>
                <w:sz w:val="16"/>
                <w:szCs w:val="16"/>
                <w:lang w:val="en-US" w:eastAsia="sv-SE"/>
              </w:rPr>
              <w:t xml:space="preserve">Vitamin D with calcium reduced the risk of hip fracture, whereas the effect on non-vertebral fracture was borderlinge significant (p=0.052). </w:t>
            </w:r>
          </w:p>
        </w:tc>
        <w:tc>
          <w:tcPr>
            <w:tcW w:w="578"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val="en-US" w:eastAsia="sv-SE"/>
              </w:rPr>
            </w:pPr>
            <w:r w:rsidRPr="00823F9A">
              <w:rPr>
                <w:rFonts w:eastAsia="Times New Roman"/>
                <w:color w:val="000000"/>
                <w:sz w:val="16"/>
                <w:szCs w:val="16"/>
                <w:lang w:val="en-US" w:eastAsia="sv-SE"/>
              </w:rPr>
              <w:t>Subgroup analysis showed a significant reduction in hip fractures in institutionalized but not in  community-dwellers, but the interaction was not significant</w:t>
            </w:r>
          </w:p>
        </w:tc>
      </w:tr>
      <w:tr w:rsidR="006236EB" w:rsidRPr="00823F9A" w:rsidTr="005A4871">
        <w:trPr>
          <w:trHeight w:val="1836"/>
        </w:trPr>
        <w:tc>
          <w:tcPr>
            <w:tcW w:w="422" w:type="pct"/>
            <w:tcBorders>
              <w:top w:val="nil"/>
              <w:left w:val="single" w:sz="4" w:space="0" w:color="auto"/>
              <w:bottom w:val="single" w:sz="4" w:space="0" w:color="auto"/>
              <w:right w:val="single" w:sz="4" w:space="0" w:color="auto"/>
            </w:tcBorders>
            <w:shd w:val="clear" w:color="000000" w:fill="FFFFFF"/>
            <w:hideMark/>
          </w:tcPr>
          <w:p w:rsidR="006236EB" w:rsidRPr="00823F9A" w:rsidRDefault="006236EB" w:rsidP="005A4871">
            <w:pPr>
              <w:spacing w:after="0" w:line="240" w:lineRule="auto"/>
              <w:rPr>
                <w:rFonts w:eastAsia="Times New Roman"/>
                <w:color w:val="000000"/>
                <w:sz w:val="16"/>
                <w:szCs w:val="16"/>
                <w:lang w:val="en-US" w:eastAsia="sv-SE"/>
              </w:rPr>
            </w:pPr>
            <w:r w:rsidRPr="00823F9A">
              <w:rPr>
                <w:rFonts w:eastAsia="Times New Roman"/>
                <w:color w:val="000000"/>
                <w:sz w:val="16"/>
                <w:szCs w:val="16"/>
                <w:lang w:val="en-US" w:eastAsia="sv-SE"/>
              </w:rPr>
              <w:t> </w:t>
            </w:r>
          </w:p>
        </w:tc>
        <w:tc>
          <w:tcPr>
            <w:tcW w:w="236"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val="en-US" w:eastAsia="sv-SE"/>
              </w:rPr>
            </w:pPr>
            <w:r w:rsidRPr="00823F9A">
              <w:rPr>
                <w:rFonts w:eastAsia="Times New Roman"/>
                <w:color w:val="000000"/>
                <w:sz w:val="16"/>
                <w:szCs w:val="16"/>
                <w:lang w:val="en-US" w:eastAsia="sv-SE"/>
              </w:rPr>
              <w:t> </w:t>
            </w:r>
          </w:p>
        </w:tc>
        <w:tc>
          <w:tcPr>
            <w:tcW w:w="289"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val="en-US" w:eastAsia="sv-SE"/>
              </w:rPr>
            </w:pPr>
            <w:r w:rsidRPr="00823F9A">
              <w:rPr>
                <w:rFonts w:eastAsia="Times New Roman"/>
                <w:color w:val="000000"/>
                <w:sz w:val="16"/>
                <w:szCs w:val="16"/>
                <w:lang w:val="en-US" w:eastAsia="sv-SE"/>
              </w:rPr>
              <w:t> </w:t>
            </w:r>
          </w:p>
        </w:tc>
        <w:tc>
          <w:tcPr>
            <w:tcW w:w="261"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Hip fracture</w:t>
            </w:r>
          </w:p>
        </w:tc>
        <w:tc>
          <w:tcPr>
            <w:tcW w:w="250"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Eight trials, 46,658 participants</w:t>
            </w:r>
          </w:p>
        </w:tc>
        <w:tc>
          <w:tcPr>
            <w:tcW w:w="236"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321"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385"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230"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216"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263"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216"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439"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RR 0.84, 95% CI 0.73-0.96</w:t>
            </w:r>
          </w:p>
        </w:tc>
        <w:tc>
          <w:tcPr>
            <w:tcW w:w="658"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578"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val="en-US" w:eastAsia="sv-SE"/>
              </w:rPr>
              <w:t xml:space="preserve">Subgroup analysis: Significant effect in institutionalized elderly (RR 0.75, 95% CI 0.62 - 0.92), but not in the community dwellers ( RR 0.91, 95% CI 0.76 - 1.08). </w:t>
            </w:r>
            <w:r w:rsidRPr="00823F9A">
              <w:rPr>
                <w:rFonts w:eastAsia="Times New Roman"/>
                <w:color w:val="000000"/>
                <w:sz w:val="16"/>
                <w:szCs w:val="16"/>
                <w:lang w:eastAsia="sv-SE"/>
              </w:rPr>
              <w:t>However, not sign.interaction, p=0.15</w:t>
            </w:r>
          </w:p>
        </w:tc>
      </w:tr>
      <w:tr w:rsidR="006236EB" w:rsidRPr="00823F9A" w:rsidTr="005A4871">
        <w:trPr>
          <w:trHeight w:val="885"/>
        </w:trPr>
        <w:tc>
          <w:tcPr>
            <w:tcW w:w="422" w:type="pct"/>
            <w:tcBorders>
              <w:top w:val="nil"/>
              <w:left w:val="single" w:sz="4" w:space="0" w:color="auto"/>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236"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289"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261"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Vertebral fx</w:t>
            </w:r>
          </w:p>
        </w:tc>
        <w:tc>
          <w:tcPr>
            <w:tcW w:w="250"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Three trials, 38,990 participants</w:t>
            </w:r>
          </w:p>
        </w:tc>
        <w:tc>
          <w:tcPr>
            <w:tcW w:w="236"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321"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385"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230"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216"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263"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216"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439"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RR 0.91, 95% CI 0.75-1.11</w:t>
            </w:r>
          </w:p>
        </w:tc>
        <w:tc>
          <w:tcPr>
            <w:tcW w:w="658"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578"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r>
      <w:tr w:rsidR="006236EB" w:rsidRPr="00823F9A" w:rsidTr="005A4871">
        <w:trPr>
          <w:trHeight w:val="2117"/>
        </w:trPr>
        <w:tc>
          <w:tcPr>
            <w:tcW w:w="422" w:type="pct"/>
            <w:tcBorders>
              <w:top w:val="nil"/>
              <w:left w:val="single" w:sz="4" w:space="0" w:color="auto"/>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236"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289"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261"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Non-vertebral fracture</w:t>
            </w:r>
          </w:p>
        </w:tc>
        <w:tc>
          <w:tcPr>
            <w:tcW w:w="250"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Nine trials, 46,781 participants</w:t>
            </w:r>
          </w:p>
        </w:tc>
        <w:tc>
          <w:tcPr>
            <w:tcW w:w="236"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321"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385"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230"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216"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263"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216"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439"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b/>
                <w:bCs/>
                <w:color w:val="000000"/>
                <w:sz w:val="16"/>
                <w:szCs w:val="16"/>
                <w:lang w:eastAsia="sv-SE"/>
              </w:rPr>
            </w:pPr>
            <w:r w:rsidRPr="00823F9A">
              <w:rPr>
                <w:rFonts w:eastAsia="Times New Roman"/>
                <w:b/>
                <w:bCs/>
                <w:color w:val="000000"/>
                <w:sz w:val="16"/>
                <w:szCs w:val="16"/>
                <w:lang w:eastAsia="sv-SE"/>
              </w:rPr>
              <w:t>RR 0.95, 95% CI 090-1.00</w:t>
            </w:r>
          </w:p>
        </w:tc>
        <w:tc>
          <w:tcPr>
            <w:tcW w:w="658"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eastAsia="sv-SE"/>
              </w:rPr>
              <w:t> </w:t>
            </w:r>
          </w:p>
        </w:tc>
        <w:tc>
          <w:tcPr>
            <w:tcW w:w="578" w:type="pct"/>
            <w:tcBorders>
              <w:top w:val="nil"/>
              <w:left w:val="nil"/>
              <w:bottom w:val="single" w:sz="4" w:space="0" w:color="auto"/>
              <w:right w:val="single" w:sz="4" w:space="0" w:color="auto"/>
            </w:tcBorders>
            <w:shd w:val="clear" w:color="auto" w:fill="auto"/>
            <w:hideMark/>
          </w:tcPr>
          <w:p w:rsidR="006236EB" w:rsidRPr="00823F9A" w:rsidRDefault="006236EB" w:rsidP="005A4871">
            <w:pPr>
              <w:spacing w:after="0" w:line="240" w:lineRule="auto"/>
              <w:rPr>
                <w:rFonts w:eastAsia="Times New Roman"/>
                <w:color w:val="000000"/>
                <w:sz w:val="16"/>
                <w:szCs w:val="16"/>
                <w:lang w:eastAsia="sv-SE"/>
              </w:rPr>
            </w:pPr>
            <w:r w:rsidRPr="00823F9A">
              <w:rPr>
                <w:rFonts w:eastAsia="Times New Roman"/>
                <w:color w:val="000000"/>
                <w:sz w:val="16"/>
                <w:szCs w:val="16"/>
                <w:lang w:val="en-US" w:eastAsia="sv-SE"/>
              </w:rPr>
              <w:t>Subgoup analysis: Significant effect in institutionalized elderly (RR 0.85,</w:t>
            </w:r>
            <w:r w:rsidRPr="00823F9A">
              <w:rPr>
                <w:rFonts w:eastAsia="Times New Roman"/>
                <w:color w:val="000000"/>
                <w:sz w:val="16"/>
                <w:szCs w:val="16"/>
                <w:lang w:val="en-US" w:eastAsia="sv-SE"/>
              </w:rPr>
              <w:br/>
              <w:t xml:space="preserve">95% CI 0.74 to 0.98), but not in the community dwellers ( RR 0.97 95% CI 0.91 to 1.02). </w:t>
            </w:r>
            <w:r w:rsidRPr="00823F9A">
              <w:rPr>
                <w:rFonts w:eastAsia="Times New Roman"/>
                <w:color w:val="000000"/>
                <w:sz w:val="16"/>
                <w:szCs w:val="16"/>
                <w:lang w:eastAsia="sv-SE"/>
              </w:rPr>
              <w:t>The interaction was not significant (p=0.09)</w:t>
            </w:r>
          </w:p>
        </w:tc>
      </w:tr>
    </w:tbl>
    <w:p w:rsidR="006236EB" w:rsidRDefault="006236EB">
      <w:pPr>
        <w:rPr>
          <w:lang w:val="en-US"/>
        </w:rPr>
      </w:pPr>
      <w:r>
        <w:rPr>
          <w:lang w:val="en-US"/>
        </w:rPr>
        <w:br w:type="page"/>
      </w:r>
    </w:p>
    <w:tbl>
      <w:tblPr>
        <w:tblW w:w="5379" w:type="pct"/>
        <w:tblInd w:w="-497" w:type="dxa"/>
        <w:tblLayout w:type="fixed"/>
        <w:tblCellMar>
          <w:left w:w="70" w:type="dxa"/>
          <w:right w:w="70" w:type="dxa"/>
        </w:tblCellMar>
        <w:tblLook w:val="04A0" w:firstRow="1" w:lastRow="0" w:firstColumn="1" w:lastColumn="0" w:noHBand="0" w:noVBand="1"/>
      </w:tblPr>
      <w:tblGrid>
        <w:gridCol w:w="993"/>
        <w:gridCol w:w="852"/>
        <w:gridCol w:w="707"/>
        <w:gridCol w:w="710"/>
        <w:gridCol w:w="1134"/>
        <w:gridCol w:w="707"/>
        <w:gridCol w:w="852"/>
        <w:gridCol w:w="849"/>
        <w:gridCol w:w="1016"/>
        <w:gridCol w:w="658"/>
        <w:gridCol w:w="816"/>
        <w:gridCol w:w="652"/>
        <w:gridCol w:w="1960"/>
        <w:gridCol w:w="1420"/>
        <w:gridCol w:w="1841"/>
      </w:tblGrid>
      <w:tr w:rsidR="006236EB" w:rsidRPr="00793078" w:rsidTr="005A4871">
        <w:trPr>
          <w:trHeight w:val="699"/>
        </w:trPr>
        <w:tc>
          <w:tcPr>
            <w:tcW w:w="327" w:type="pct"/>
            <w:tcBorders>
              <w:top w:val="single" w:sz="4" w:space="0" w:color="auto"/>
              <w:left w:val="single" w:sz="4" w:space="0" w:color="auto"/>
              <w:bottom w:val="single" w:sz="4" w:space="0" w:color="auto"/>
              <w:right w:val="single" w:sz="4" w:space="0" w:color="auto"/>
            </w:tcBorders>
            <w:shd w:val="clear" w:color="000000" w:fill="D9D9D9"/>
            <w:hideMark/>
          </w:tcPr>
          <w:p w:rsidR="006236EB" w:rsidRPr="00793078" w:rsidRDefault="006236EB" w:rsidP="005A4871">
            <w:pPr>
              <w:spacing w:after="0" w:line="240" w:lineRule="auto"/>
              <w:rPr>
                <w:rFonts w:eastAsia="Times New Roman"/>
                <w:b/>
                <w:bCs/>
                <w:color w:val="000000"/>
                <w:sz w:val="16"/>
                <w:szCs w:val="16"/>
                <w:lang w:eastAsia="sv-SE"/>
              </w:rPr>
            </w:pPr>
            <w:r w:rsidRPr="00793078">
              <w:rPr>
                <w:rFonts w:eastAsia="Times New Roman"/>
                <w:b/>
                <w:bCs/>
                <w:color w:val="000000"/>
                <w:sz w:val="16"/>
                <w:szCs w:val="16"/>
                <w:lang w:eastAsia="sv-SE"/>
              </w:rPr>
              <w:t>Reference</w:t>
            </w:r>
          </w:p>
        </w:tc>
        <w:tc>
          <w:tcPr>
            <w:tcW w:w="281" w:type="pct"/>
            <w:tcBorders>
              <w:top w:val="single" w:sz="4" w:space="0" w:color="auto"/>
              <w:left w:val="nil"/>
              <w:bottom w:val="single" w:sz="4" w:space="0" w:color="auto"/>
              <w:right w:val="single" w:sz="4" w:space="0" w:color="auto"/>
            </w:tcBorders>
            <w:shd w:val="clear" w:color="000000" w:fill="D9D9D9"/>
            <w:hideMark/>
          </w:tcPr>
          <w:p w:rsidR="006236EB" w:rsidRPr="00793078" w:rsidRDefault="006236EB" w:rsidP="005A4871">
            <w:pPr>
              <w:spacing w:after="0" w:line="240" w:lineRule="auto"/>
              <w:rPr>
                <w:rFonts w:eastAsia="Times New Roman"/>
                <w:b/>
                <w:bCs/>
                <w:color w:val="000000"/>
                <w:sz w:val="16"/>
                <w:szCs w:val="16"/>
                <w:lang w:eastAsia="sv-SE"/>
              </w:rPr>
            </w:pPr>
            <w:r w:rsidRPr="00793078">
              <w:rPr>
                <w:rFonts w:eastAsia="Times New Roman"/>
                <w:b/>
                <w:bCs/>
                <w:color w:val="000000"/>
                <w:sz w:val="16"/>
                <w:szCs w:val="16"/>
                <w:lang w:eastAsia="sv-SE"/>
              </w:rPr>
              <w:t>Study type</w:t>
            </w:r>
          </w:p>
        </w:tc>
        <w:tc>
          <w:tcPr>
            <w:tcW w:w="233" w:type="pct"/>
            <w:tcBorders>
              <w:top w:val="single" w:sz="4" w:space="0" w:color="auto"/>
              <w:left w:val="nil"/>
              <w:bottom w:val="single" w:sz="4" w:space="0" w:color="auto"/>
              <w:right w:val="single" w:sz="4" w:space="0" w:color="auto"/>
            </w:tcBorders>
            <w:shd w:val="clear" w:color="000000" w:fill="D9D9D9"/>
            <w:hideMark/>
          </w:tcPr>
          <w:p w:rsidR="006236EB" w:rsidRPr="00793078" w:rsidRDefault="006236EB" w:rsidP="005A4871">
            <w:pPr>
              <w:spacing w:after="0" w:line="240" w:lineRule="auto"/>
              <w:rPr>
                <w:rFonts w:eastAsia="Times New Roman"/>
                <w:b/>
                <w:bCs/>
                <w:color w:val="000000"/>
                <w:sz w:val="16"/>
                <w:szCs w:val="16"/>
                <w:lang w:eastAsia="sv-SE"/>
              </w:rPr>
            </w:pPr>
            <w:r w:rsidRPr="00793078">
              <w:rPr>
                <w:rFonts w:eastAsia="Times New Roman"/>
                <w:b/>
                <w:bCs/>
                <w:color w:val="000000"/>
                <w:sz w:val="16"/>
                <w:szCs w:val="16"/>
                <w:lang w:eastAsia="sv-SE"/>
              </w:rPr>
              <w:t> </w:t>
            </w:r>
          </w:p>
        </w:tc>
        <w:tc>
          <w:tcPr>
            <w:tcW w:w="234" w:type="pct"/>
            <w:tcBorders>
              <w:top w:val="single" w:sz="4" w:space="0" w:color="auto"/>
              <w:left w:val="nil"/>
              <w:bottom w:val="single" w:sz="4" w:space="0" w:color="auto"/>
              <w:right w:val="single" w:sz="4" w:space="0" w:color="auto"/>
            </w:tcBorders>
            <w:shd w:val="clear" w:color="000000" w:fill="D9D9D9"/>
            <w:hideMark/>
          </w:tcPr>
          <w:p w:rsidR="006236EB" w:rsidRPr="00793078" w:rsidRDefault="006236EB" w:rsidP="005A4871">
            <w:pPr>
              <w:spacing w:after="0" w:line="240" w:lineRule="auto"/>
              <w:rPr>
                <w:rFonts w:eastAsia="Times New Roman"/>
                <w:b/>
                <w:bCs/>
                <w:color w:val="000000"/>
                <w:sz w:val="16"/>
                <w:szCs w:val="16"/>
                <w:lang w:eastAsia="sv-SE"/>
              </w:rPr>
            </w:pPr>
            <w:r w:rsidRPr="00793078">
              <w:rPr>
                <w:rFonts w:eastAsia="Times New Roman"/>
                <w:b/>
                <w:bCs/>
                <w:color w:val="000000"/>
                <w:sz w:val="16"/>
                <w:szCs w:val="16"/>
                <w:lang w:eastAsia="sv-SE"/>
              </w:rPr>
              <w:t> </w:t>
            </w:r>
          </w:p>
        </w:tc>
        <w:tc>
          <w:tcPr>
            <w:tcW w:w="374" w:type="pct"/>
            <w:tcBorders>
              <w:top w:val="single" w:sz="4" w:space="0" w:color="auto"/>
              <w:left w:val="nil"/>
              <w:bottom w:val="single" w:sz="4" w:space="0" w:color="auto"/>
              <w:right w:val="single" w:sz="4" w:space="0" w:color="auto"/>
            </w:tcBorders>
            <w:shd w:val="clear" w:color="000000" w:fill="D9D9D9"/>
            <w:hideMark/>
          </w:tcPr>
          <w:p w:rsidR="006236EB" w:rsidRPr="00793078" w:rsidRDefault="006236EB" w:rsidP="005A4871">
            <w:pPr>
              <w:spacing w:after="0" w:line="240" w:lineRule="auto"/>
              <w:jc w:val="center"/>
              <w:rPr>
                <w:rFonts w:eastAsia="Times New Roman"/>
                <w:b/>
                <w:bCs/>
                <w:color w:val="000000"/>
                <w:sz w:val="16"/>
                <w:szCs w:val="16"/>
                <w:lang w:eastAsia="sv-SE"/>
              </w:rPr>
            </w:pPr>
            <w:r w:rsidRPr="00793078">
              <w:rPr>
                <w:rFonts w:eastAsia="Times New Roman"/>
                <w:b/>
                <w:bCs/>
                <w:color w:val="000000"/>
                <w:sz w:val="16"/>
                <w:szCs w:val="16"/>
                <w:lang w:eastAsia="sv-SE"/>
              </w:rPr>
              <w:t>Number of subjects/trials</w:t>
            </w:r>
          </w:p>
        </w:tc>
        <w:tc>
          <w:tcPr>
            <w:tcW w:w="233" w:type="pct"/>
            <w:tcBorders>
              <w:top w:val="single" w:sz="4" w:space="0" w:color="auto"/>
              <w:left w:val="nil"/>
              <w:bottom w:val="single" w:sz="4" w:space="0" w:color="auto"/>
              <w:right w:val="single" w:sz="4" w:space="0" w:color="auto"/>
            </w:tcBorders>
            <w:shd w:val="clear" w:color="000000" w:fill="D9D9D9"/>
            <w:hideMark/>
          </w:tcPr>
          <w:p w:rsidR="006236EB" w:rsidRPr="00793078" w:rsidRDefault="006236EB" w:rsidP="005A4871">
            <w:pPr>
              <w:spacing w:after="0" w:line="240" w:lineRule="auto"/>
              <w:jc w:val="center"/>
              <w:rPr>
                <w:rFonts w:eastAsia="Times New Roman"/>
                <w:b/>
                <w:bCs/>
                <w:color w:val="000000"/>
                <w:sz w:val="16"/>
                <w:szCs w:val="16"/>
                <w:lang w:eastAsia="sv-SE"/>
              </w:rPr>
            </w:pPr>
            <w:r w:rsidRPr="00793078">
              <w:rPr>
                <w:rFonts w:eastAsia="Times New Roman"/>
                <w:b/>
                <w:bCs/>
                <w:color w:val="000000"/>
                <w:sz w:val="16"/>
                <w:szCs w:val="16"/>
                <w:lang w:eastAsia="sv-SE"/>
              </w:rPr>
              <w:t>Age</w:t>
            </w:r>
          </w:p>
        </w:tc>
        <w:tc>
          <w:tcPr>
            <w:tcW w:w="281" w:type="pct"/>
            <w:tcBorders>
              <w:top w:val="single" w:sz="4" w:space="0" w:color="auto"/>
              <w:left w:val="nil"/>
              <w:bottom w:val="single" w:sz="4" w:space="0" w:color="auto"/>
              <w:right w:val="single" w:sz="4" w:space="0" w:color="auto"/>
            </w:tcBorders>
            <w:shd w:val="clear" w:color="000000" w:fill="D9D9D9"/>
            <w:hideMark/>
          </w:tcPr>
          <w:p w:rsidR="006236EB" w:rsidRPr="00793078" w:rsidRDefault="006236EB" w:rsidP="005A4871">
            <w:pPr>
              <w:spacing w:after="0" w:line="240" w:lineRule="auto"/>
              <w:jc w:val="center"/>
              <w:rPr>
                <w:rFonts w:eastAsia="Times New Roman"/>
                <w:b/>
                <w:bCs/>
                <w:color w:val="000000"/>
                <w:sz w:val="16"/>
                <w:szCs w:val="16"/>
                <w:lang w:eastAsia="sv-SE"/>
              </w:rPr>
            </w:pPr>
            <w:r w:rsidRPr="00793078">
              <w:rPr>
                <w:rFonts w:eastAsia="Times New Roman"/>
                <w:b/>
                <w:bCs/>
                <w:color w:val="000000"/>
                <w:sz w:val="16"/>
                <w:szCs w:val="16"/>
                <w:lang w:eastAsia="sv-SE"/>
              </w:rPr>
              <w:t>Sex</w:t>
            </w:r>
          </w:p>
        </w:tc>
        <w:tc>
          <w:tcPr>
            <w:tcW w:w="280" w:type="pct"/>
            <w:tcBorders>
              <w:top w:val="single" w:sz="4" w:space="0" w:color="auto"/>
              <w:left w:val="nil"/>
              <w:bottom w:val="single" w:sz="4" w:space="0" w:color="auto"/>
              <w:right w:val="single" w:sz="4" w:space="0" w:color="auto"/>
            </w:tcBorders>
            <w:shd w:val="clear" w:color="000000" w:fill="D9D9D9"/>
            <w:hideMark/>
          </w:tcPr>
          <w:p w:rsidR="006236EB" w:rsidRPr="00793078" w:rsidRDefault="006236EB" w:rsidP="005A4871">
            <w:pPr>
              <w:spacing w:after="0" w:line="240" w:lineRule="auto"/>
              <w:rPr>
                <w:rFonts w:eastAsia="Times New Roman"/>
                <w:b/>
                <w:bCs/>
                <w:color w:val="000000"/>
                <w:sz w:val="16"/>
                <w:szCs w:val="16"/>
                <w:lang w:eastAsia="sv-SE"/>
              </w:rPr>
            </w:pPr>
            <w:r w:rsidRPr="00793078">
              <w:rPr>
                <w:rFonts w:eastAsia="Times New Roman"/>
                <w:b/>
                <w:bCs/>
                <w:color w:val="000000"/>
                <w:sz w:val="16"/>
                <w:szCs w:val="16"/>
                <w:lang w:eastAsia="sv-SE"/>
              </w:rPr>
              <w:t>Vitamin D intake</w:t>
            </w:r>
          </w:p>
        </w:tc>
        <w:tc>
          <w:tcPr>
            <w:tcW w:w="335" w:type="pct"/>
            <w:tcBorders>
              <w:top w:val="single" w:sz="4" w:space="0" w:color="auto"/>
              <w:left w:val="nil"/>
              <w:bottom w:val="single" w:sz="4" w:space="0" w:color="auto"/>
              <w:right w:val="single" w:sz="4" w:space="0" w:color="auto"/>
            </w:tcBorders>
            <w:shd w:val="clear" w:color="000000" w:fill="D9D9D9"/>
            <w:hideMark/>
          </w:tcPr>
          <w:p w:rsidR="006236EB" w:rsidRPr="00793078" w:rsidRDefault="006236EB" w:rsidP="005A4871">
            <w:pPr>
              <w:spacing w:after="0" w:line="240" w:lineRule="auto"/>
              <w:rPr>
                <w:rFonts w:eastAsia="Times New Roman"/>
                <w:b/>
                <w:bCs/>
                <w:color w:val="000000"/>
                <w:sz w:val="16"/>
                <w:szCs w:val="16"/>
                <w:lang w:eastAsia="sv-SE"/>
              </w:rPr>
            </w:pPr>
            <w:r w:rsidRPr="00793078">
              <w:rPr>
                <w:rFonts w:eastAsia="Times New Roman"/>
                <w:b/>
                <w:bCs/>
                <w:color w:val="000000"/>
                <w:sz w:val="16"/>
                <w:szCs w:val="16"/>
                <w:lang w:eastAsia="sv-SE"/>
              </w:rPr>
              <w:t>Calcium intake</w:t>
            </w:r>
          </w:p>
        </w:tc>
        <w:tc>
          <w:tcPr>
            <w:tcW w:w="217" w:type="pct"/>
            <w:tcBorders>
              <w:top w:val="single" w:sz="4" w:space="0" w:color="auto"/>
              <w:left w:val="nil"/>
              <w:bottom w:val="single" w:sz="4" w:space="0" w:color="auto"/>
              <w:right w:val="single" w:sz="4" w:space="0" w:color="auto"/>
            </w:tcBorders>
            <w:shd w:val="clear" w:color="000000" w:fill="D9D9D9"/>
            <w:hideMark/>
          </w:tcPr>
          <w:p w:rsidR="006236EB" w:rsidRPr="00793078" w:rsidRDefault="006236EB" w:rsidP="005A4871">
            <w:pPr>
              <w:spacing w:after="0" w:line="240" w:lineRule="auto"/>
              <w:jc w:val="center"/>
              <w:rPr>
                <w:rFonts w:eastAsia="Times New Roman"/>
                <w:b/>
                <w:bCs/>
                <w:color w:val="000000"/>
                <w:sz w:val="16"/>
                <w:szCs w:val="16"/>
                <w:lang w:eastAsia="sv-SE"/>
              </w:rPr>
            </w:pPr>
            <w:r w:rsidRPr="00793078">
              <w:rPr>
                <w:rFonts w:eastAsia="Times New Roman"/>
                <w:b/>
                <w:bCs/>
                <w:color w:val="000000"/>
                <w:sz w:val="16"/>
                <w:szCs w:val="16"/>
                <w:lang w:eastAsia="sv-SE"/>
              </w:rPr>
              <w:t>S-25OHD</w:t>
            </w:r>
          </w:p>
        </w:tc>
        <w:tc>
          <w:tcPr>
            <w:tcW w:w="269" w:type="pct"/>
            <w:tcBorders>
              <w:top w:val="single" w:sz="4" w:space="0" w:color="auto"/>
              <w:left w:val="nil"/>
              <w:bottom w:val="single" w:sz="4" w:space="0" w:color="auto"/>
              <w:right w:val="single" w:sz="4" w:space="0" w:color="auto"/>
            </w:tcBorders>
            <w:shd w:val="clear" w:color="000000" w:fill="D9D9D9"/>
            <w:hideMark/>
          </w:tcPr>
          <w:p w:rsidR="006236EB" w:rsidRPr="00793078" w:rsidRDefault="006236EB" w:rsidP="005A4871">
            <w:pPr>
              <w:spacing w:after="0" w:line="240" w:lineRule="auto"/>
              <w:rPr>
                <w:rFonts w:eastAsia="Times New Roman"/>
                <w:b/>
                <w:bCs/>
                <w:color w:val="000000"/>
                <w:sz w:val="16"/>
                <w:szCs w:val="16"/>
                <w:lang w:eastAsia="sv-SE"/>
              </w:rPr>
            </w:pPr>
            <w:r w:rsidRPr="00793078">
              <w:rPr>
                <w:rFonts w:eastAsia="Times New Roman"/>
                <w:b/>
                <w:bCs/>
                <w:color w:val="000000"/>
                <w:sz w:val="16"/>
                <w:szCs w:val="16"/>
                <w:lang w:eastAsia="sv-SE"/>
              </w:rPr>
              <w:t>Follow-up time</w:t>
            </w:r>
          </w:p>
        </w:tc>
        <w:tc>
          <w:tcPr>
            <w:tcW w:w="215" w:type="pct"/>
            <w:tcBorders>
              <w:top w:val="single" w:sz="4" w:space="0" w:color="auto"/>
              <w:left w:val="nil"/>
              <w:bottom w:val="single" w:sz="4" w:space="0" w:color="auto"/>
              <w:right w:val="single" w:sz="4" w:space="0" w:color="auto"/>
            </w:tcBorders>
            <w:shd w:val="clear" w:color="000000" w:fill="D9D9D9"/>
            <w:hideMark/>
          </w:tcPr>
          <w:p w:rsidR="006236EB" w:rsidRPr="00793078" w:rsidRDefault="006236EB" w:rsidP="005A4871">
            <w:pPr>
              <w:spacing w:after="0" w:line="240" w:lineRule="auto"/>
              <w:rPr>
                <w:rFonts w:eastAsia="Times New Roman"/>
                <w:b/>
                <w:bCs/>
                <w:color w:val="000000"/>
                <w:sz w:val="16"/>
                <w:szCs w:val="16"/>
                <w:lang w:eastAsia="sv-SE"/>
              </w:rPr>
            </w:pPr>
            <w:r w:rsidRPr="00793078">
              <w:rPr>
                <w:rFonts w:eastAsia="Times New Roman"/>
                <w:b/>
                <w:bCs/>
                <w:color w:val="000000"/>
                <w:sz w:val="16"/>
                <w:szCs w:val="16"/>
                <w:lang w:eastAsia="sv-SE"/>
              </w:rPr>
              <w:t xml:space="preserve">Dietary intake </w:t>
            </w:r>
          </w:p>
        </w:tc>
        <w:tc>
          <w:tcPr>
            <w:tcW w:w="646" w:type="pct"/>
            <w:tcBorders>
              <w:top w:val="single" w:sz="4" w:space="0" w:color="auto"/>
              <w:left w:val="nil"/>
              <w:bottom w:val="single" w:sz="4" w:space="0" w:color="auto"/>
              <w:right w:val="single" w:sz="4" w:space="0" w:color="auto"/>
            </w:tcBorders>
            <w:shd w:val="clear" w:color="000000" w:fill="D9D9D9"/>
            <w:hideMark/>
          </w:tcPr>
          <w:p w:rsidR="006236EB" w:rsidRPr="00793078" w:rsidRDefault="006236EB" w:rsidP="005A4871">
            <w:pPr>
              <w:spacing w:after="0" w:line="240" w:lineRule="auto"/>
              <w:rPr>
                <w:rFonts w:eastAsia="Times New Roman"/>
                <w:b/>
                <w:bCs/>
                <w:color w:val="000000"/>
                <w:sz w:val="16"/>
                <w:szCs w:val="16"/>
                <w:lang w:val="en-US" w:eastAsia="sv-SE"/>
              </w:rPr>
            </w:pPr>
            <w:r w:rsidRPr="00793078">
              <w:rPr>
                <w:rFonts w:eastAsia="Times New Roman"/>
                <w:b/>
                <w:bCs/>
                <w:color w:val="000000"/>
                <w:sz w:val="16"/>
                <w:szCs w:val="16"/>
                <w:lang w:val="en-US" w:eastAsia="sv-SE"/>
              </w:rPr>
              <w:t>RESULTS: effect, mean, SD, N (per group), RR/OR/HR confidence interval etc.</w:t>
            </w:r>
          </w:p>
        </w:tc>
        <w:tc>
          <w:tcPr>
            <w:tcW w:w="468" w:type="pct"/>
            <w:tcBorders>
              <w:top w:val="single" w:sz="4" w:space="0" w:color="auto"/>
              <w:left w:val="nil"/>
              <w:bottom w:val="single" w:sz="4" w:space="0" w:color="auto"/>
              <w:right w:val="single" w:sz="4" w:space="0" w:color="auto"/>
            </w:tcBorders>
            <w:shd w:val="clear" w:color="000000" w:fill="D9D9D9"/>
            <w:hideMark/>
          </w:tcPr>
          <w:p w:rsidR="006236EB" w:rsidRPr="00793078" w:rsidRDefault="006236EB" w:rsidP="005A4871">
            <w:pPr>
              <w:spacing w:after="0" w:line="240" w:lineRule="auto"/>
              <w:rPr>
                <w:rFonts w:eastAsia="Times New Roman"/>
                <w:b/>
                <w:bCs/>
                <w:color w:val="000000"/>
                <w:sz w:val="16"/>
                <w:szCs w:val="16"/>
                <w:lang w:eastAsia="sv-SE"/>
              </w:rPr>
            </w:pPr>
            <w:r w:rsidRPr="00793078">
              <w:rPr>
                <w:rFonts w:eastAsia="Times New Roman"/>
                <w:b/>
                <w:bCs/>
                <w:color w:val="000000"/>
                <w:sz w:val="16"/>
                <w:szCs w:val="16"/>
                <w:lang w:eastAsia="sv-SE"/>
              </w:rPr>
              <w:t>Overall results</w:t>
            </w:r>
          </w:p>
        </w:tc>
        <w:tc>
          <w:tcPr>
            <w:tcW w:w="607" w:type="pct"/>
            <w:tcBorders>
              <w:top w:val="single" w:sz="4" w:space="0" w:color="auto"/>
              <w:left w:val="nil"/>
              <w:bottom w:val="single" w:sz="4" w:space="0" w:color="auto"/>
              <w:right w:val="single" w:sz="4" w:space="0" w:color="auto"/>
            </w:tcBorders>
            <w:shd w:val="clear" w:color="000000" w:fill="D9D9D9"/>
            <w:hideMark/>
          </w:tcPr>
          <w:p w:rsidR="006236EB" w:rsidRPr="00793078" w:rsidRDefault="006236EB" w:rsidP="005A4871">
            <w:pPr>
              <w:spacing w:after="0" w:line="240" w:lineRule="auto"/>
              <w:rPr>
                <w:rFonts w:eastAsia="Times New Roman"/>
                <w:b/>
                <w:bCs/>
                <w:color w:val="000000"/>
                <w:sz w:val="16"/>
                <w:szCs w:val="16"/>
                <w:lang w:eastAsia="sv-SE"/>
              </w:rPr>
            </w:pPr>
            <w:r w:rsidRPr="00793078">
              <w:rPr>
                <w:rFonts w:eastAsia="Times New Roman"/>
                <w:b/>
                <w:bCs/>
                <w:color w:val="000000"/>
                <w:sz w:val="16"/>
                <w:szCs w:val="16"/>
                <w:lang w:eastAsia="sv-SE"/>
              </w:rPr>
              <w:t>Comments</w:t>
            </w:r>
          </w:p>
        </w:tc>
      </w:tr>
      <w:tr w:rsidR="006236EB" w:rsidRPr="00793078" w:rsidTr="005A4871">
        <w:trPr>
          <w:trHeight w:val="7371"/>
        </w:trPr>
        <w:tc>
          <w:tcPr>
            <w:tcW w:w="327" w:type="pct"/>
            <w:tcBorders>
              <w:top w:val="nil"/>
              <w:left w:val="single" w:sz="4" w:space="0" w:color="auto"/>
              <w:bottom w:val="single" w:sz="4" w:space="0" w:color="auto"/>
              <w:right w:val="single" w:sz="4" w:space="0" w:color="auto"/>
            </w:tcBorders>
            <w:shd w:val="clear" w:color="auto" w:fill="auto"/>
            <w:hideMark/>
          </w:tcPr>
          <w:p w:rsidR="006236EB" w:rsidRPr="00793078" w:rsidRDefault="006236EB" w:rsidP="0041537D">
            <w:pPr>
              <w:spacing w:after="0" w:line="240" w:lineRule="auto"/>
              <w:rPr>
                <w:rFonts w:eastAsia="Times New Roman"/>
                <w:color w:val="000000"/>
                <w:sz w:val="16"/>
                <w:szCs w:val="16"/>
                <w:lang w:eastAsia="sv-SE"/>
              </w:rPr>
            </w:pPr>
            <w:r w:rsidRPr="00793078">
              <w:rPr>
                <w:rFonts w:eastAsia="Times New Roman"/>
                <w:color w:val="000000"/>
                <w:sz w:val="16"/>
                <w:szCs w:val="16"/>
                <w:lang w:eastAsia="sv-SE"/>
              </w:rPr>
              <w:t xml:space="preserve"> Chung et al </w:t>
            </w:r>
            <w:r w:rsidR="0041537D">
              <w:rPr>
                <w:rFonts w:eastAsia="Times New Roman"/>
                <w:color w:val="000000"/>
                <w:sz w:val="16"/>
                <w:szCs w:val="16"/>
                <w:lang w:eastAsia="sv-SE"/>
              </w:rPr>
              <w:t xml:space="preserve"> </w:t>
            </w:r>
            <w:r w:rsidRPr="00793078">
              <w:rPr>
                <w:rFonts w:eastAsia="Times New Roman"/>
                <w:color w:val="000000"/>
                <w:sz w:val="16"/>
                <w:szCs w:val="16"/>
                <w:lang w:eastAsia="sv-SE"/>
              </w:rPr>
              <w:t>2009</w:t>
            </w:r>
            <w:r w:rsidR="0041537D">
              <w:rPr>
                <w:rFonts w:eastAsia="Times New Roman"/>
                <w:color w:val="000000"/>
                <w:sz w:val="16"/>
                <w:szCs w:val="16"/>
                <w:lang w:eastAsia="sv-SE"/>
              </w:rPr>
              <w:t xml:space="preserve"> (28)</w:t>
            </w:r>
          </w:p>
        </w:tc>
        <w:tc>
          <w:tcPr>
            <w:tcW w:w="281" w:type="pct"/>
            <w:tcBorders>
              <w:top w:val="nil"/>
              <w:left w:val="nil"/>
              <w:bottom w:val="single" w:sz="4" w:space="0" w:color="auto"/>
              <w:right w:val="single" w:sz="4" w:space="0" w:color="auto"/>
            </w:tcBorders>
            <w:shd w:val="clear" w:color="auto" w:fill="auto"/>
            <w:hideMark/>
          </w:tcPr>
          <w:p w:rsidR="006236EB" w:rsidRPr="00793078" w:rsidRDefault="006236EB" w:rsidP="005A4871">
            <w:pPr>
              <w:spacing w:after="0" w:line="240" w:lineRule="auto"/>
              <w:rPr>
                <w:rFonts w:eastAsia="Times New Roman"/>
                <w:color w:val="000000"/>
                <w:sz w:val="16"/>
                <w:szCs w:val="16"/>
                <w:lang w:val="en-US" w:eastAsia="sv-SE"/>
              </w:rPr>
            </w:pPr>
            <w:r w:rsidRPr="00793078">
              <w:rPr>
                <w:rFonts w:eastAsia="Times New Roman"/>
                <w:color w:val="000000"/>
                <w:sz w:val="16"/>
                <w:szCs w:val="16"/>
                <w:lang w:val="en-US" w:eastAsia="sv-SE"/>
              </w:rPr>
              <w:t>SLR, Refering to results from Cranney et al(2007) SLR which Chung build on</w:t>
            </w:r>
          </w:p>
        </w:tc>
        <w:tc>
          <w:tcPr>
            <w:tcW w:w="233" w:type="pct"/>
            <w:tcBorders>
              <w:top w:val="nil"/>
              <w:left w:val="nil"/>
              <w:bottom w:val="single" w:sz="4" w:space="0" w:color="auto"/>
              <w:right w:val="single" w:sz="4" w:space="0" w:color="auto"/>
            </w:tcBorders>
            <w:shd w:val="clear" w:color="auto" w:fill="auto"/>
            <w:hideMark/>
          </w:tcPr>
          <w:p w:rsidR="006236EB" w:rsidRPr="00793078" w:rsidRDefault="006236EB" w:rsidP="005A4871">
            <w:pPr>
              <w:spacing w:after="0" w:line="240" w:lineRule="auto"/>
              <w:rPr>
                <w:rFonts w:eastAsia="Times New Roman"/>
                <w:color w:val="000000"/>
                <w:sz w:val="16"/>
                <w:szCs w:val="16"/>
                <w:lang w:val="en-US" w:eastAsia="sv-SE"/>
              </w:rPr>
            </w:pPr>
            <w:r w:rsidRPr="00793078">
              <w:rPr>
                <w:rFonts w:eastAsia="Times New Roman"/>
                <w:color w:val="000000"/>
                <w:sz w:val="16"/>
                <w:szCs w:val="16"/>
                <w:lang w:val="en-US" w:eastAsia="sv-SE"/>
              </w:rPr>
              <w:t> Oral vitamin D2or3 +/- calcium versus  calcium or placebo</w:t>
            </w:r>
          </w:p>
        </w:tc>
        <w:tc>
          <w:tcPr>
            <w:tcW w:w="234" w:type="pct"/>
            <w:tcBorders>
              <w:top w:val="nil"/>
              <w:left w:val="nil"/>
              <w:bottom w:val="single" w:sz="4" w:space="0" w:color="auto"/>
              <w:right w:val="single" w:sz="4" w:space="0" w:color="auto"/>
            </w:tcBorders>
            <w:shd w:val="clear" w:color="auto" w:fill="auto"/>
            <w:hideMark/>
          </w:tcPr>
          <w:p w:rsidR="006236EB" w:rsidRPr="00793078" w:rsidRDefault="006236EB" w:rsidP="005A4871">
            <w:pPr>
              <w:spacing w:after="0" w:line="240" w:lineRule="auto"/>
              <w:rPr>
                <w:rFonts w:eastAsia="Times New Roman"/>
                <w:color w:val="000000"/>
                <w:sz w:val="16"/>
                <w:szCs w:val="16"/>
                <w:lang w:val="en-US" w:eastAsia="sv-SE"/>
              </w:rPr>
            </w:pPr>
            <w:r w:rsidRPr="00793078">
              <w:rPr>
                <w:rFonts w:eastAsia="Times New Roman"/>
                <w:color w:val="000000"/>
                <w:sz w:val="16"/>
                <w:szCs w:val="16"/>
                <w:lang w:val="en-US" w:eastAsia="sv-SE"/>
              </w:rPr>
              <w:t> </w:t>
            </w:r>
          </w:p>
        </w:tc>
        <w:tc>
          <w:tcPr>
            <w:tcW w:w="374" w:type="pct"/>
            <w:tcBorders>
              <w:top w:val="nil"/>
              <w:left w:val="nil"/>
              <w:bottom w:val="single" w:sz="4" w:space="0" w:color="auto"/>
              <w:right w:val="single" w:sz="4" w:space="0" w:color="auto"/>
            </w:tcBorders>
            <w:shd w:val="clear" w:color="auto" w:fill="auto"/>
            <w:hideMark/>
          </w:tcPr>
          <w:p w:rsidR="006236EB" w:rsidRPr="00793078" w:rsidRDefault="006236EB" w:rsidP="005A4871">
            <w:pPr>
              <w:spacing w:after="0" w:line="240" w:lineRule="auto"/>
              <w:rPr>
                <w:rFonts w:eastAsia="Times New Roman"/>
                <w:color w:val="000000"/>
                <w:sz w:val="16"/>
                <w:szCs w:val="16"/>
                <w:lang w:val="en-US" w:eastAsia="sv-SE"/>
              </w:rPr>
            </w:pPr>
            <w:r w:rsidRPr="00793078">
              <w:rPr>
                <w:rFonts w:eastAsia="Times New Roman"/>
                <w:color w:val="000000"/>
                <w:sz w:val="16"/>
                <w:szCs w:val="16"/>
                <w:lang w:val="en-US" w:eastAsia="sv-SE"/>
              </w:rPr>
              <w:t> </w:t>
            </w:r>
          </w:p>
        </w:tc>
        <w:tc>
          <w:tcPr>
            <w:tcW w:w="514" w:type="pct"/>
            <w:gridSpan w:val="2"/>
            <w:tcBorders>
              <w:top w:val="single" w:sz="4" w:space="0" w:color="auto"/>
              <w:left w:val="nil"/>
              <w:bottom w:val="single" w:sz="4" w:space="0" w:color="auto"/>
              <w:right w:val="single" w:sz="4" w:space="0" w:color="auto"/>
            </w:tcBorders>
            <w:shd w:val="clear" w:color="auto" w:fill="auto"/>
            <w:hideMark/>
          </w:tcPr>
          <w:p w:rsidR="006236EB" w:rsidRPr="00793078" w:rsidRDefault="006236EB" w:rsidP="005A4871">
            <w:pPr>
              <w:spacing w:after="0" w:line="240" w:lineRule="auto"/>
              <w:jc w:val="center"/>
              <w:rPr>
                <w:rFonts w:eastAsia="Times New Roman"/>
                <w:color w:val="000000"/>
                <w:sz w:val="16"/>
                <w:szCs w:val="16"/>
                <w:lang w:val="en-US" w:eastAsia="sv-SE"/>
              </w:rPr>
            </w:pPr>
            <w:r w:rsidRPr="00793078">
              <w:rPr>
                <w:rFonts w:eastAsia="Times New Roman"/>
                <w:color w:val="000000"/>
                <w:sz w:val="16"/>
                <w:szCs w:val="16"/>
                <w:lang w:val="en-US" w:eastAsia="sv-SE"/>
              </w:rPr>
              <w:t>Postmenopausal women and elderly men</w:t>
            </w:r>
          </w:p>
        </w:tc>
        <w:tc>
          <w:tcPr>
            <w:tcW w:w="280" w:type="pct"/>
            <w:tcBorders>
              <w:top w:val="nil"/>
              <w:left w:val="nil"/>
              <w:bottom w:val="single" w:sz="4" w:space="0" w:color="auto"/>
              <w:right w:val="single" w:sz="4" w:space="0" w:color="auto"/>
            </w:tcBorders>
            <w:shd w:val="clear" w:color="auto" w:fill="auto"/>
            <w:hideMark/>
          </w:tcPr>
          <w:p w:rsidR="006236EB" w:rsidRPr="00793078" w:rsidRDefault="006236EB" w:rsidP="005A4871">
            <w:pPr>
              <w:spacing w:after="0" w:line="240" w:lineRule="auto"/>
              <w:rPr>
                <w:rFonts w:eastAsia="Times New Roman"/>
                <w:color w:val="000000"/>
                <w:sz w:val="16"/>
                <w:szCs w:val="16"/>
                <w:lang w:val="en-US" w:eastAsia="sv-SE"/>
              </w:rPr>
            </w:pPr>
            <w:r w:rsidRPr="00793078">
              <w:rPr>
                <w:rFonts w:eastAsia="Times New Roman"/>
                <w:color w:val="000000"/>
                <w:sz w:val="16"/>
                <w:szCs w:val="16"/>
                <w:lang w:val="en-US" w:eastAsia="sv-SE"/>
              </w:rPr>
              <w:t> </w:t>
            </w:r>
          </w:p>
        </w:tc>
        <w:tc>
          <w:tcPr>
            <w:tcW w:w="335" w:type="pct"/>
            <w:tcBorders>
              <w:top w:val="nil"/>
              <w:left w:val="nil"/>
              <w:bottom w:val="single" w:sz="4" w:space="0" w:color="auto"/>
              <w:right w:val="single" w:sz="4" w:space="0" w:color="auto"/>
            </w:tcBorders>
            <w:shd w:val="clear" w:color="auto" w:fill="auto"/>
            <w:hideMark/>
          </w:tcPr>
          <w:p w:rsidR="006236EB" w:rsidRPr="00793078" w:rsidRDefault="006236EB" w:rsidP="005A4871">
            <w:pPr>
              <w:spacing w:after="0" w:line="240" w:lineRule="auto"/>
              <w:rPr>
                <w:rFonts w:eastAsia="Times New Roman"/>
                <w:color w:val="000000"/>
                <w:sz w:val="16"/>
                <w:szCs w:val="16"/>
                <w:lang w:val="en-US" w:eastAsia="sv-SE"/>
              </w:rPr>
            </w:pPr>
            <w:r w:rsidRPr="00793078">
              <w:rPr>
                <w:rFonts w:eastAsia="Times New Roman"/>
                <w:color w:val="000000"/>
                <w:sz w:val="16"/>
                <w:szCs w:val="16"/>
                <w:lang w:val="en-US" w:eastAsia="sv-SE"/>
              </w:rPr>
              <w:t> </w:t>
            </w:r>
          </w:p>
        </w:tc>
        <w:tc>
          <w:tcPr>
            <w:tcW w:w="217" w:type="pct"/>
            <w:tcBorders>
              <w:top w:val="nil"/>
              <w:left w:val="nil"/>
              <w:bottom w:val="single" w:sz="4" w:space="0" w:color="auto"/>
              <w:right w:val="single" w:sz="4" w:space="0" w:color="auto"/>
            </w:tcBorders>
            <w:shd w:val="clear" w:color="auto" w:fill="auto"/>
            <w:hideMark/>
          </w:tcPr>
          <w:p w:rsidR="006236EB" w:rsidRPr="00793078" w:rsidRDefault="006236EB" w:rsidP="005A4871">
            <w:pPr>
              <w:spacing w:after="0" w:line="240" w:lineRule="auto"/>
              <w:rPr>
                <w:rFonts w:eastAsia="Times New Roman"/>
                <w:color w:val="000000"/>
                <w:sz w:val="16"/>
                <w:szCs w:val="16"/>
                <w:lang w:val="en-US" w:eastAsia="sv-SE"/>
              </w:rPr>
            </w:pPr>
            <w:r w:rsidRPr="00793078">
              <w:rPr>
                <w:rFonts w:eastAsia="Times New Roman"/>
                <w:color w:val="000000"/>
                <w:sz w:val="16"/>
                <w:szCs w:val="16"/>
                <w:lang w:val="en-US" w:eastAsia="sv-SE"/>
              </w:rPr>
              <w:t> </w:t>
            </w:r>
          </w:p>
        </w:tc>
        <w:tc>
          <w:tcPr>
            <w:tcW w:w="269" w:type="pct"/>
            <w:tcBorders>
              <w:top w:val="nil"/>
              <w:left w:val="nil"/>
              <w:bottom w:val="single" w:sz="4" w:space="0" w:color="auto"/>
              <w:right w:val="single" w:sz="4" w:space="0" w:color="auto"/>
            </w:tcBorders>
            <w:shd w:val="clear" w:color="auto" w:fill="auto"/>
            <w:hideMark/>
          </w:tcPr>
          <w:p w:rsidR="006236EB" w:rsidRPr="00793078" w:rsidRDefault="006236EB" w:rsidP="005A4871">
            <w:pPr>
              <w:spacing w:after="0" w:line="240" w:lineRule="auto"/>
              <w:rPr>
                <w:rFonts w:eastAsia="Times New Roman"/>
                <w:color w:val="000000"/>
                <w:sz w:val="16"/>
                <w:szCs w:val="16"/>
                <w:lang w:val="en-US" w:eastAsia="sv-SE"/>
              </w:rPr>
            </w:pPr>
            <w:r w:rsidRPr="00793078">
              <w:rPr>
                <w:rFonts w:eastAsia="Times New Roman"/>
                <w:color w:val="000000"/>
                <w:sz w:val="16"/>
                <w:szCs w:val="16"/>
                <w:lang w:val="en-US" w:eastAsia="sv-SE"/>
              </w:rPr>
              <w:t> </w:t>
            </w:r>
          </w:p>
        </w:tc>
        <w:tc>
          <w:tcPr>
            <w:tcW w:w="215" w:type="pct"/>
            <w:tcBorders>
              <w:top w:val="nil"/>
              <w:left w:val="nil"/>
              <w:bottom w:val="single" w:sz="4" w:space="0" w:color="auto"/>
              <w:right w:val="single" w:sz="4" w:space="0" w:color="auto"/>
            </w:tcBorders>
            <w:shd w:val="clear" w:color="auto" w:fill="auto"/>
            <w:hideMark/>
          </w:tcPr>
          <w:p w:rsidR="006236EB" w:rsidRPr="00793078" w:rsidRDefault="006236EB" w:rsidP="005A4871">
            <w:pPr>
              <w:spacing w:after="0" w:line="240" w:lineRule="auto"/>
              <w:rPr>
                <w:rFonts w:eastAsia="Times New Roman"/>
                <w:color w:val="000000"/>
                <w:sz w:val="16"/>
                <w:szCs w:val="16"/>
                <w:lang w:val="en-US" w:eastAsia="sv-SE"/>
              </w:rPr>
            </w:pPr>
            <w:r w:rsidRPr="00793078">
              <w:rPr>
                <w:rFonts w:eastAsia="Times New Roman"/>
                <w:color w:val="000000"/>
                <w:sz w:val="16"/>
                <w:szCs w:val="16"/>
                <w:lang w:val="en-US" w:eastAsia="sv-SE"/>
              </w:rPr>
              <w:t> </w:t>
            </w:r>
          </w:p>
        </w:tc>
        <w:tc>
          <w:tcPr>
            <w:tcW w:w="646" w:type="pct"/>
            <w:tcBorders>
              <w:top w:val="nil"/>
              <w:left w:val="nil"/>
              <w:bottom w:val="single" w:sz="4" w:space="0" w:color="auto"/>
              <w:right w:val="single" w:sz="4" w:space="0" w:color="auto"/>
            </w:tcBorders>
            <w:shd w:val="clear" w:color="auto" w:fill="auto"/>
            <w:hideMark/>
          </w:tcPr>
          <w:p w:rsidR="006236EB" w:rsidRPr="00793078" w:rsidRDefault="006236EB" w:rsidP="005A4871">
            <w:pPr>
              <w:spacing w:after="0" w:line="240" w:lineRule="auto"/>
              <w:rPr>
                <w:rFonts w:eastAsia="Times New Roman"/>
                <w:color w:val="000000"/>
                <w:sz w:val="16"/>
                <w:szCs w:val="16"/>
                <w:lang w:val="en-US" w:eastAsia="sv-SE"/>
              </w:rPr>
            </w:pPr>
            <w:r w:rsidRPr="00793078">
              <w:rPr>
                <w:rFonts w:eastAsia="Times New Roman"/>
                <w:color w:val="000000"/>
                <w:sz w:val="16"/>
                <w:szCs w:val="16"/>
                <w:lang w:val="en-US" w:eastAsia="sv-SE"/>
              </w:rPr>
              <w:t> </w:t>
            </w:r>
          </w:p>
        </w:tc>
        <w:tc>
          <w:tcPr>
            <w:tcW w:w="468" w:type="pct"/>
            <w:tcBorders>
              <w:top w:val="nil"/>
              <w:left w:val="nil"/>
              <w:bottom w:val="single" w:sz="4" w:space="0" w:color="auto"/>
              <w:right w:val="single" w:sz="4" w:space="0" w:color="auto"/>
            </w:tcBorders>
            <w:shd w:val="clear" w:color="auto" w:fill="auto"/>
            <w:hideMark/>
          </w:tcPr>
          <w:p w:rsidR="006236EB" w:rsidRPr="00793078" w:rsidRDefault="006236EB" w:rsidP="005A4871">
            <w:pPr>
              <w:spacing w:after="0" w:line="240" w:lineRule="auto"/>
              <w:rPr>
                <w:rFonts w:eastAsia="Times New Roman"/>
                <w:color w:val="000000"/>
                <w:sz w:val="16"/>
                <w:szCs w:val="16"/>
                <w:lang w:val="en-US" w:eastAsia="sv-SE"/>
              </w:rPr>
            </w:pPr>
            <w:r w:rsidRPr="00793078">
              <w:rPr>
                <w:rFonts w:eastAsia="Times New Roman"/>
                <w:color w:val="000000"/>
                <w:sz w:val="16"/>
                <w:szCs w:val="16"/>
                <w:lang w:val="en-US" w:eastAsia="sv-SE"/>
              </w:rPr>
              <w:t> </w:t>
            </w:r>
          </w:p>
        </w:tc>
        <w:tc>
          <w:tcPr>
            <w:tcW w:w="607" w:type="pct"/>
            <w:tcBorders>
              <w:top w:val="nil"/>
              <w:left w:val="nil"/>
              <w:bottom w:val="single" w:sz="4" w:space="0" w:color="auto"/>
              <w:right w:val="single" w:sz="4" w:space="0" w:color="auto"/>
            </w:tcBorders>
            <w:shd w:val="clear" w:color="auto" w:fill="auto"/>
            <w:hideMark/>
          </w:tcPr>
          <w:p w:rsidR="006236EB" w:rsidRPr="00793078" w:rsidRDefault="006236EB" w:rsidP="005A4871">
            <w:pPr>
              <w:spacing w:after="0" w:line="240" w:lineRule="auto"/>
              <w:rPr>
                <w:rFonts w:eastAsia="Times New Roman"/>
                <w:color w:val="000000"/>
                <w:sz w:val="16"/>
                <w:szCs w:val="16"/>
                <w:lang w:val="en-US" w:eastAsia="sv-SE"/>
              </w:rPr>
            </w:pPr>
            <w:r w:rsidRPr="00793078">
              <w:rPr>
                <w:rFonts w:eastAsia="Times New Roman"/>
                <w:color w:val="000000"/>
                <w:sz w:val="16"/>
                <w:szCs w:val="16"/>
                <w:lang w:val="en-US" w:eastAsia="sv-SE"/>
              </w:rPr>
              <w:t>Subgroup analysis by dosage of vitamin D (trials ≥ 800 IU versus those trials</w:t>
            </w:r>
            <w:r w:rsidRPr="00793078">
              <w:rPr>
                <w:rFonts w:eastAsia="Times New Roman"/>
                <w:color w:val="000000"/>
                <w:sz w:val="16"/>
                <w:szCs w:val="16"/>
                <w:lang w:val="en-US" w:eastAsia="sv-SE"/>
              </w:rPr>
              <w:br/>
              <w:t>using &lt; 800 IU/day) did not explain treatment effect. Citation:Combining the results from four trials of vitamin D3 180,181,184,231 that had end of study 25(OH)D concentrations of &gt;74 nmol/L was consistent with a significant reduction in total fractures [OR 0.73 (95 % CI 0.63-0.85), I2 = 0] compared to a non-significant reduction when combining results of trials with end of study 25(OH)D concentrations of &lt; 74 nmol/L'....'This needs to be interpreted with caution given the variability in the 25(OH)D assays and incomplete assessment of vitamin D status in the fracture trials'.Added in Chung et al: Findings from one additional C-rated RCT reported no significant effects of vitamin D with calcium versus calcium alone on fracture (ref)</w:t>
            </w:r>
          </w:p>
        </w:tc>
      </w:tr>
    </w:tbl>
    <w:p w:rsidR="006236EB" w:rsidRDefault="006236EB">
      <w:pPr>
        <w:rPr>
          <w:lang w:val="en-US"/>
        </w:rPr>
      </w:pPr>
      <w:r>
        <w:rPr>
          <w:lang w:val="en-US"/>
        </w:rPr>
        <w:br w:type="page"/>
      </w:r>
    </w:p>
    <w:tbl>
      <w:tblPr>
        <w:tblW w:w="5480" w:type="pct"/>
        <w:tblInd w:w="-639" w:type="dxa"/>
        <w:tblLayout w:type="fixed"/>
        <w:tblCellMar>
          <w:left w:w="70" w:type="dxa"/>
          <w:right w:w="70" w:type="dxa"/>
        </w:tblCellMar>
        <w:tblLook w:val="04A0" w:firstRow="1" w:lastRow="0" w:firstColumn="1" w:lastColumn="0" w:noHBand="0" w:noVBand="1"/>
      </w:tblPr>
      <w:tblGrid>
        <w:gridCol w:w="1135"/>
        <w:gridCol w:w="993"/>
        <w:gridCol w:w="1097"/>
        <w:gridCol w:w="822"/>
        <w:gridCol w:w="915"/>
        <w:gridCol w:w="868"/>
        <w:gridCol w:w="720"/>
        <w:gridCol w:w="816"/>
        <w:gridCol w:w="692"/>
        <w:gridCol w:w="658"/>
        <w:gridCol w:w="810"/>
        <w:gridCol w:w="652"/>
        <w:gridCol w:w="1870"/>
        <w:gridCol w:w="1014"/>
        <w:gridCol w:w="2389"/>
      </w:tblGrid>
      <w:tr w:rsidR="006236EB" w:rsidRPr="00D43946" w:rsidTr="005A4871">
        <w:trPr>
          <w:trHeight w:val="841"/>
        </w:trPr>
        <w:tc>
          <w:tcPr>
            <w:tcW w:w="367" w:type="pct"/>
            <w:tcBorders>
              <w:top w:val="single" w:sz="4" w:space="0" w:color="auto"/>
              <w:left w:val="single" w:sz="4" w:space="0" w:color="auto"/>
              <w:bottom w:val="single" w:sz="4" w:space="0" w:color="auto"/>
              <w:right w:val="single" w:sz="4" w:space="0" w:color="auto"/>
            </w:tcBorders>
            <w:shd w:val="clear" w:color="000000" w:fill="D9D9D9"/>
            <w:hideMark/>
          </w:tcPr>
          <w:p w:rsidR="006236EB" w:rsidRPr="00D43946" w:rsidRDefault="006236EB" w:rsidP="005A4871">
            <w:pPr>
              <w:spacing w:after="0" w:line="240" w:lineRule="auto"/>
              <w:rPr>
                <w:rFonts w:eastAsia="Times New Roman"/>
                <w:b/>
                <w:bCs/>
                <w:color w:val="000000"/>
                <w:sz w:val="16"/>
                <w:szCs w:val="16"/>
                <w:lang w:eastAsia="sv-SE"/>
              </w:rPr>
            </w:pPr>
            <w:r w:rsidRPr="00D43946">
              <w:rPr>
                <w:rFonts w:eastAsia="Times New Roman"/>
                <w:b/>
                <w:bCs/>
                <w:color w:val="000000"/>
                <w:sz w:val="16"/>
                <w:szCs w:val="16"/>
                <w:lang w:eastAsia="sv-SE"/>
              </w:rPr>
              <w:t>Reference</w:t>
            </w:r>
          </w:p>
        </w:tc>
        <w:tc>
          <w:tcPr>
            <w:tcW w:w="321" w:type="pct"/>
            <w:tcBorders>
              <w:top w:val="single" w:sz="4" w:space="0" w:color="auto"/>
              <w:left w:val="nil"/>
              <w:bottom w:val="single" w:sz="4" w:space="0" w:color="auto"/>
              <w:right w:val="single" w:sz="4" w:space="0" w:color="auto"/>
            </w:tcBorders>
            <w:shd w:val="clear" w:color="000000" w:fill="D9D9D9"/>
            <w:hideMark/>
          </w:tcPr>
          <w:p w:rsidR="006236EB" w:rsidRPr="00D43946" w:rsidRDefault="006236EB" w:rsidP="005A4871">
            <w:pPr>
              <w:spacing w:after="0" w:line="240" w:lineRule="auto"/>
              <w:rPr>
                <w:rFonts w:eastAsia="Times New Roman"/>
                <w:b/>
                <w:bCs/>
                <w:color w:val="000000"/>
                <w:sz w:val="16"/>
                <w:szCs w:val="16"/>
                <w:lang w:eastAsia="sv-SE"/>
              </w:rPr>
            </w:pPr>
            <w:r w:rsidRPr="00D43946">
              <w:rPr>
                <w:rFonts w:eastAsia="Times New Roman"/>
                <w:b/>
                <w:bCs/>
                <w:color w:val="000000"/>
                <w:sz w:val="16"/>
                <w:szCs w:val="16"/>
                <w:lang w:eastAsia="sv-SE"/>
              </w:rPr>
              <w:t>Study type</w:t>
            </w:r>
          </w:p>
        </w:tc>
        <w:tc>
          <w:tcPr>
            <w:tcW w:w="355" w:type="pct"/>
            <w:tcBorders>
              <w:top w:val="single" w:sz="4" w:space="0" w:color="auto"/>
              <w:left w:val="nil"/>
              <w:bottom w:val="single" w:sz="4" w:space="0" w:color="auto"/>
              <w:right w:val="single" w:sz="4" w:space="0" w:color="auto"/>
            </w:tcBorders>
            <w:shd w:val="clear" w:color="000000" w:fill="D9D9D9"/>
            <w:hideMark/>
          </w:tcPr>
          <w:p w:rsidR="006236EB" w:rsidRPr="00D43946" w:rsidRDefault="006236EB" w:rsidP="005A4871">
            <w:pPr>
              <w:spacing w:after="0" w:line="240" w:lineRule="auto"/>
              <w:rPr>
                <w:rFonts w:eastAsia="Times New Roman"/>
                <w:b/>
                <w:bCs/>
                <w:color w:val="000000"/>
                <w:sz w:val="16"/>
                <w:szCs w:val="16"/>
                <w:lang w:eastAsia="sv-SE"/>
              </w:rPr>
            </w:pPr>
            <w:r w:rsidRPr="00D43946">
              <w:rPr>
                <w:rFonts w:eastAsia="Times New Roman"/>
                <w:b/>
                <w:bCs/>
                <w:color w:val="000000"/>
                <w:sz w:val="16"/>
                <w:szCs w:val="16"/>
                <w:lang w:eastAsia="sv-SE"/>
              </w:rPr>
              <w:t> </w:t>
            </w:r>
          </w:p>
        </w:tc>
        <w:tc>
          <w:tcPr>
            <w:tcW w:w="266" w:type="pct"/>
            <w:tcBorders>
              <w:top w:val="single" w:sz="4" w:space="0" w:color="auto"/>
              <w:left w:val="nil"/>
              <w:bottom w:val="single" w:sz="4" w:space="0" w:color="auto"/>
              <w:right w:val="single" w:sz="4" w:space="0" w:color="auto"/>
            </w:tcBorders>
            <w:shd w:val="clear" w:color="000000" w:fill="D9D9D9"/>
            <w:hideMark/>
          </w:tcPr>
          <w:p w:rsidR="006236EB" w:rsidRPr="00D43946" w:rsidRDefault="006236EB" w:rsidP="005A4871">
            <w:pPr>
              <w:spacing w:after="0" w:line="240" w:lineRule="auto"/>
              <w:rPr>
                <w:rFonts w:eastAsia="Times New Roman"/>
                <w:b/>
                <w:bCs/>
                <w:color w:val="000000"/>
                <w:sz w:val="16"/>
                <w:szCs w:val="16"/>
                <w:lang w:eastAsia="sv-SE"/>
              </w:rPr>
            </w:pPr>
            <w:r w:rsidRPr="00D43946">
              <w:rPr>
                <w:rFonts w:eastAsia="Times New Roman"/>
                <w:b/>
                <w:bCs/>
                <w:color w:val="000000"/>
                <w:sz w:val="16"/>
                <w:szCs w:val="16"/>
                <w:lang w:eastAsia="sv-SE"/>
              </w:rPr>
              <w:t> </w:t>
            </w:r>
          </w:p>
        </w:tc>
        <w:tc>
          <w:tcPr>
            <w:tcW w:w="296" w:type="pct"/>
            <w:tcBorders>
              <w:top w:val="single" w:sz="4" w:space="0" w:color="auto"/>
              <w:left w:val="nil"/>
              <w:bottom w:val="single" w:sz="4" w:space="0" w:color="auto"/>
              <w:right w:val="single" w:sz="4" w:space="0" w:color="auto"/>
            </w:tcBorders>
            <w:shd w:val="clear" w:color="000000" w:fill="D9D9D9"/>
            <w:hideMark/>
          </w:tcPr>
          <w:p w:rsidR="006236EB" w:rsidRPr="00D43946" w:rsidRDefault="006236EB" w:rsidP="005A4871">
            <w:pPr>
              <w:spacing w:after="0" w:line="240" w:lineRule="auto"/>
              <w:jc w:val="center"/>
              <w:rPr>
                <w:rFonts w:eastAsia="Times New Roman"/>
                <w:b/>
                <w:bCs/>
                <w:color w:val="000000"/>
                <w:sz w:val="16"/>
                <w:szCs w:val="16"/>
                <w:lang w:eastAsia="sv-SE"/>
              </w:rPr>
            </w:pPr>
            <w:r w:rsidRPr="00D43946">
              <w:rPr>
                <w:rFonts w:eastAsia="Times New Roman"/>
                <w:b/>
                <w:bCs/>
                <w:color w:val="000000"/>
                <w:sz w:val="16"/>
                <w:szCs w:val="16"/>
                <w:lang w:eastAsia="sv-SE"/>
              </w:rPr>
              <w:t>Number of subjects/trials</w:t>
            </w:r>
          </w:p>
        </w:tc>
        <w:tc>
          <w:tcPr>
            <w:tcW w:w="281" w:type="pct"/>
            <w:tcBorders>
              <w:top w:val="single" w:sz="4" w:space="0" w:color="auto"/>
              <w:left w:val="nil"/>
              <w:bottom w:val="single" w:sz="4" w:space="0" w:color="auto"/>
              <w:right w:val="single" w:sz="4" w:space="0" w:color="auto"/>
            </w:tcBorders>
            <w:shd w:val="clear" w:color="000000" w:fill="D9D9D9"/>
            <w:hideMark/>
          </w:tcPr>
          <w:p w:rsidR="006236EB" w:rsidRPr="00D43946" w:rsidRDefault="006236EB" w:rsidP="005A4871">
            <w:pPr>
              <w:spacing w:after="0" w:line="240" w:lineRule="auto"/>
              <w:jc w:val="center"/>
              <w:rPr>
                <w:rFonts w:eastAsia="Times New Roman"/>
                <w:b/>
                <w:bCs/>
                <w:color w:val="000000"/>
                <w:sz w:val="16"/>
                <w:szCs w:val="16"/>
                <w:lang w:eastAsia="sv-SE"/>
              </w:rPr>
            </w:pPr>
            <w:r w:rsidRPr="00D43946">
              <w:rPr>
                <w:rFonts w:eastAsia="Times New Roman"/>
                <w:b/>
                <w:bCs/>
                <w:color w:val="000000"/>
                <w:sz w:val="16"/>
                <w:szCs w:val="16"/>
                <w:lang w:eastAsia="sv-SE"/>
              </w:rPr>
              <w:t>Age</w:t>
            </w:r>
          </w:p>
        </w:tc>
        <w:tc>
          <w:tcPr>
            <w:tcW w:w="233" w:type="pct"/>
            <w:tcBorders>
              <w:top w:val="single" w:sz="4" w:space="0" w:color="auto"/>
              <w:left w:val="nil"/>
              <w:bottom w:val="single" w:sz="4" w:space="0" w:color="auto"/>
              <w:right w:val="single" w:sz="4" w:space="0" w:color="auto"/>
            </w:tcBorders>
            <w:shd w:val="clear" w:color="000000" w:fill="D9D9D9"/>
            <w:hideMark/>
          </w:tcPr>
          <w:p w:rsidR="006236EB" w:rsidRPr="00D43946" w:rsidRDefault="006236EB" w:rsidP="005A4871">
            <w:pPr>
              <w:spacing w:after="0" w:line="240" w:lineRule="auto"/>
              <w:jc w:val="center"/>
              <w:rPr>
                <w:rFonts w:eastAsia="Times New Roman"/>
                <w:b/>
                <w:bCs/>
                <w:color w:val="000000"/>
                <w:sz w:val="16"/>
                <w:szCs w:val="16"/>
                <w:lang w:eastAsia="sv-SE"/>
              </w:rPr>
            </w:pPr>
            <w:r w:rsidRPr="00D43946">
              <w:rPr>
                <w:rFonts w:eastAsia="Times New Roman"/>
                <w:b/>
                <w:bCs/>
                <w:color w:val="000000"/>
                <w:sz w:val="16"/>
                <w:szCs w:val="16"/>
                <w:lang w:eastAsia="sv-SE"/>
              </w:rPr>
              <w:t>Sex</w:t>
            </w:r>
          </w:p>
        </w:tc>
        <w:tc>
          <w:tcPr>
            <w:tcW w:w="264" w:type="pct"/>
            <w:tcBorders>
              <w:top w:val="single" w:sz="4" w:space="0" w:color="auto"/>
              <w:left w:val="nil"/>
              <w:bottom w:val="single" w:sz="4" w:space="0" w:color="auto"/>
              <w:right w:val="single" w:sz="4" w:space="0" w:color="auto"/>
            </w:tcBorders>
            <w:shd w:val="clear" w:color="000000" w:fill="D9D9D9"/>
            <w:hideMark/>
          </w:tcPr>
          <w:p w:rsidR="006236EB" w:rsidRPr="00D43946" w:rsidRDefault="006236EB" w:rsidP="005A4871">
            <w:pPr>
              <w:spacing w:after="0" w:line="240" w:lineRule="auto"/>
              <w:rPr>
                <w:rFonts w:eastAsia="Times New Roman"/>
                <w:b/>
                <w:bCs/>
                <w:color w:val="000000"/>
                <w:sz w:val="16"/>
                <w:szCs w:val="16"/>
                <w:lang w:eastAsia="sv-SE"/>
              </w:rPr>
            </w:pPr>
            <w:r w:rsidRPr="00D43946">
              <w:rPr>
                <w:rFonts w:eastAsia="Times New Roman"/>
                <w:b/>
                <w:bCs/>
                <w:color w:val="000000"/>
                <w:sz w:val="16"/>
                <w:szCs w:val="16"/>
                <w:lang w:eastAsia="sv-SE"/>
              </w:rPr>
              <w:t>Vitamin D intake</w:t>
            </w:r>
          </w:p>
        </w:tc>
        <w:tc>
          <w:tcPr>
            <w:tcW w:w="224" w:type="pct"/>
            <w:tcBorders>
              <w:top w:val="single" w:sz="4" w:space="0" w:color="auto"/>
              <w:left w:val="nil"/>
              <w:bottom w:val="single" w:sz="4" w:space="0" w:color="auto"/>
              <w:right w:val="single" w:sz="4" w:space="0" w:color="auto"/>
            </w:tcBorders>
            <w:shd w:val="clear" w:color="000000" w:fill="D9D9D9"/>
            <w:hideMark/>
          </w:tcPr>
          <w:p w:rsidR="006236EB" w:rsidRPr="00D43946" w:rsidRDefault="006236EB" w:rsidP="005A4871">
            <w:pPr>
              <w:spacing w:after="0" w:line="240" w:lineRule="auto"/>
              <w:rPr>
                <w:rFonts w:eastAsia="Times New Roman"/>
                <w:b/>
                <w:bCs/>
                <w:color w:val="000000"/>
                <w:sz w:val="16"/>
                <w:szCs w:val="16"/>
                <w:lang w:eastAsia="sv-SE"/>
              </w:rPr>
            </w:pPr>
            <w:r w:rsidRPr="00D43946">
              <w:rPr>
                <w:rFonts w:eastAsia="Times New Roman"/>
                <w:b/>
                <w:bCs/>
                <w:color w:val="000000"/>
                <w:sz w:val="16"/>
                <w:szCs w:val="16"/>
                <w:lang w:eastAsia="sv-SE"/>
              </w:rPr>
              <w:t>Calcium intake</w:t>
            </w:r>
          </w:p>
        </w:tc>
        <w:tc>
          <w:tcPr>
            <w:tcW w:w="213" w:type="pct"/>
            <w:tcBorders>
              <w:top w:val="single" w:sz="4" w:space="0" w:color="auto"/>
              <w:left w:val="nil"/>
              <w:bottom w:val="single" w:sz="4" w:space="0" w:color="auto"/>
              <w:right w:val="single" w:sz="4" w:space="0" w:color="auto"/>
            </w:tcBorders>
            <w:shd w:val="clear" w:color="000000" w:fill="D9D9D9"/>
            <w:hideMark/>
          </w:tcPr>
          <w:p w:rsidR="006236EB" w:rsidRPr="00D43946" w:rsidRDefault="006236EB" w:rsidP="005A4871">
            <w:pPr>
              <w:spacing w:after="0" w:line="240" w:lineRule="auto"/>
              <w:jc w:val="center"/>
              <w:rPr>
                <w:rFonts w:eastAsia="Times New Roman"/>
                <w:b/>
                <w:bCs/>
                <w:color w:val="000000"/>
                <w:sz w:val="16"/>
                <w:szCs w:val="16"/>
                <w:lang w:eastAsia="sv-SE"/>
              </w:rPr>
            </w:pPr>
            <w:r w:rsidRPr="00D43946">
              <w:rPr>
                <w:rFonts w:eastAsia="Times New Roman"/>
                <w:b/>
                <w:bCs/>
                <w:color w:val="000000"/>
                <w:sz w:val="16"/>
                <w:szCs w:val="16"/>
                <w:lang w:eastAsia="sv-SE"/>
              </w:rPr>
              <w:t>S-25OHD</w:t>
            </w:r>
          </w:p>
        </w:tc>
        <w:tc>
          <w:tcPr>
            <w:tcW w:w="262" w:type="pct"/>
            <w:tcBorders>
              <w:top w:val="single" w:sz="4" w:space="0" w:color="auto"/>
              <w:left w:val="nil"/>
              <w:bottom w:val="single" w:sz="4" w:space="0" w:color="auto"/>
              <w:right w:val="single" w:sz="4" w:space="0" w:color="auto"/>
            </w:tcBorders>
            <w:shd w:val="clear" w:color="000000" w:fill="D9D9D9"/>
            <w:hideMark/>
          </w:tcPr>
          <w:p w:rsidR="006236EB" w:rsidRPr="00D43946" w:rsidRDefault="006236EB" w:rsidP="005A4871">
            <w:pPr>
              <w:spacing w:after="0" w:line="240" w:lineRule="auto"/>
              <w:rPr>
                <w:rFonts w:eastAsia="Times New Roman"/>
                <w:b/>
                <w:bCs/>
                <w:color w:val="000000"/>
                <w:sz w:val="16"/>
                <w:szCs w:val="16"/>
                <w:lang w:eastAsia="sv-SE"/>
              </w:rPr>
            </w:pPr>
            <w:r w:rsidRPr="00D43946">
              <w:rPr>
                <w:rFonts w:eastAsia="Times New Roman"/>
                <w:b/>
                <w:bCs/>
                <w:color w:val="000000"/>
                <w:sz w:val="16"/>
                <w:szCs w:val="16"/>
                <w:lang w:eastAsia="sv-SE"/>
              </w:rPr>
              <w:t>Follow-up time</w:t>
            </w:r>
          </w:p>
        </w:tc>
        <w:tc>
          <w:tcPr>
            <w:tcW w:w="211" w:type="pct"/>
            <w:tcBorders>
              <w:top w:val="single" w:sz="4" w:space="0" w:color="auto"/>
              <w:left w:val="nil"/>
              <w:bottom w:val="single" w:sz="4" w:space="0" w:color="auto"/>
              <w:right w:val="single" w:sz="4" w:space="0" w:color="auto"/>
            </w:tcBorders>
            <w:shd w:val="clear" w:color="000000" w:fill="D9D9D9"/>
            <w:hideMark/>
          </w:tcPr>
          <w:p w:rsidR="006236EB" w:rsidRPr="00D43946" w:rsidRDefault="006236EB" w:rsidP="005A4871">
            <w:pPr>
              <w:spacing w:after="0" w:line="240" w:lineRule="auto"/>
              <w:rPr>
                <w:rFonts w:eastAsia="Times New Roman"/>
                <w:b/>
                <w:bCs/>
                <w:color w:val="000000"/>
                <w:sz w:val="16"/>
                <w:szCs w:val="16"/>
                <w:lang w:eastAsia="sv-SE"/>
              </w:rPr>
            </w:pPr>
            <w:r w:rsidRPr="00D43946">
              <w:rPr>
                <w:rFonts w:eastAsia="Times New Roman"/>
                <w:b/>
                <w:bCs/>
                <w:color w:val="000000"/>
                <w:sz w:val="16"/>
                <w:szCs w:val="16"/>
                <w:lang w:eastAsia="sv-SE"/>
              </w:rPr>
              <w:t xml:space="preserve">Dietary intake </w:t>
            </w:r>
          </w:p>
        </w:tc>
        <w:tc>
          <w:tcPr>
            <w:tcW w:w="605" w:type="pct"/>
            <w:tcBorders>
              <w:top w:val="single" w:sz="4" w:space="0" w:color="auto"/>
              <w:left w:val="nil"/>
              <w:bottom w:val="single" w:sz="4" w:space="0" w:color="auto"/>
              <w:right w:val="single" w:sz="4" w:space="0" w:color="auto"/>
            </w:tcBorders>
            <w:shd w:val="clear" w:color="000000" w:fill="D9D9D9"/>
            <w:hideMark/>
          </w:tcPr>
          <w:p w:rsidR="006236EB" w:rsidRPr="00D43946" w:rsidRDefault="006236EB" w:rsidP="005A4871">
            <w:pPr>
              <w:spacing w:after="0" w:line="240" w:lineRule="auto"/>
              <w:rPr>
                <w:rFonts w:eastAsia="Times New Roman"/>
                <w:b/>
                <w:bCs/>
                <w:color w:val="000000"/>
                <w:sz w:val="16"/>
                <w:szCs w:val="16"/>
                <w:lang w:val="en-US" w:eastAsia="sv-SE"/>
              </w:rPr>
            </w:pPr>
            <w:r w:rsidRPr="00D43946">
              <w:rPr>
                <w:rFonts w:eastAsia="Times New Roman"/>
                <w:b/>
                <w:bCs/>
                <w:color w:val="000000"/>
                <w:sz w:val="16"/>
                <w:szCs w:val="16"/>
                <w:lang w:val="en-US" w:eastAsia="sv-SE"/>
              </w:rPr>
              <w:t>RESULTS: effect, mean, SD, N (per group), RR/OR/HR confidence interval etc.</w:t>
            </w:r>
          </w:p>
        </w:tc>
        <w:tc>
          <w:tcPr>
            <w:tcW w:w="328" w:type="pct"/>
            <w:tcBorders>
              <w:top w:val="single" w:sz="4" w:space="0" w:color="auto"/>
              <w:left w:val="nil"/>
              <w:bottom w:val="single" w:sz="4" w:space="0" w:color="auto"/>
              <w:right w:val="single" w:sz="4" w:space="0" w:color="auto"/>
            </w:tcBorders>
            <w:shd w:val="clear" w:color="000000" w:fill="D9D9D9"/>
            <w:hideMark/>
          </w:tcPr>
          <w:p w:rsidR="006236EB" w:rsidRPr="00D43946" w:rsidRDefault="006236EB" w:rsidP="005A4871">
            <w:pPr>
              <w:spacing w:after="0" w:line="240" w:lineRule="auto"/>
              <w:rPr>
                <w:rFonts w:eastAsia="Times New Roman"/>
                <w:b/>
                <w:bCs/>
                <w:color w:val="000000"/>
                <w:sz w:val="16"/>
                <w:szCs w:val="16"/>
                <w:lang w:eastAsia="sv-SE"/>
              </w:rPr>
            </w:pPr>
            <w:r w:rsidRPr="00D43946">
              <w:rPr>
                <w:rFonts w:eastAsia="Times New Roman"/>
                <w:b/>
                <w:bCs/>
                <w:color w:val="000000"/>
                <w:sz w:val="16"/>
                <w:szCs w:val="16"/>
                <w:lang w:eastAsia="sv-SE"/>
              </w:rPr>
              <w:t>Overall results</w:t>
            </w:r>
          </w:p>
        </w:tc>
        <w:tc>
          <w:tcPr>
            <w:tcW w:w="773" w:type="pct"/>
            <w:tcBorders>
              <w:top w:val="single" w:sz="4" w:space="0" w:color="auto"/>
              <w:left w:val="nil"/>
              <w:bottom w:val="single" w:sz="4" w:space="0" w:color="auto"/>
              <w:right w:val="single" w:sz="4" w:space="0" w:color="auto"/>
            </w:tcBorders>
            <w:shd w:val="clear" w:color="000000" w:fill="D9D9D9"/>
            <w:hideMark/>
          </w:tcPr>
          <w:p w:rsidR="006236EB" w:rsidRPr="00D43946" w:rsidRDefault="006236EB" w:rsidP="005A4871">
            <w:pPr>
              <w:spacing w:after="0" w:line="240" w:lineRule="auto"/>
              <w:rPr>
                <w:rFonts w:eastAsia="Times New Roman"/>
                <w:b/>
                <w:bCs/>
                <w:color w:val="000000"/>
                <w:sz w:val="16"/>
                <w:szCs w:val="16"/>
                <w:lang w:eastAsia="sv-SE"/>
              </w:rPr>
            </w:pPr>
            <w:r w:rsidRPr="00D43946">
              <w:rPr>
                <w:rFonts w:eastAsia="Times New Roman"/>
                <w:b/>
                <w:bCs/>
                <w:color w:val="000000"/>
                <w:sz w:val="16"/>
                <w:szCs w:val="16"/>
                <w:lang w:eastAsia="sv-SE"/>
              </w:rPr>
              <w:t>Comments</w:t>
            </w:r>
          </w:p>
        </w:tc>
      </w:tr>
      <w:tr w:rsidR="006236EB" w:rsidRPr="00D43946" w:rsidTr="005A4871">
        <w:trPr>
          <w:trHeight w:val="600"/>
        </w:trPr>
        <w:tc>
          <w:tcPr>
            <w:tcW w:w="367" w:type="pct"/>
            <w:tcBorders>
              <w:top w:val="nil"/>
              <w:left w:val="single" w:sz="4" w:space="0" w:color="auto"/>
              <w:bottom w:val="single" w:sz="4" w:space="0" w:color="auto"/>
              <w:right w:val="single" w:sz="4" w:space="0" w:color="auto"/>
            </w:tcBorders>
            <w:shd w:val="clear" w:color="000000" w:fill="FFFFFF"/>
            <w:hideMark/>
          </w:tcPr>
          <w:p w:rsidR="006236EB" w:rsidRPr="00D43946" w:rsidRDefault="000B4898" w:rsidP="000B4898">
            <w:pPr>
              <w:spacing w:after="0" w:line="240" w:lineRule="auto"/>
              <w:rPr>
                <w:rFonts w:eastAsia="Times New Roman"/>
                <w:color w:val="000000"/>
                <w:sz w:val="16"/>
                <w:szCs w:val="16"/>
                <w:lang w:eastAsia="sv-SE"/>
              </w:rPr>
            </w:pPr>
            <w:r>
              <w:rPr>
                <w:rFonts w:eastAsia="Times New Roman"/>
                <w:color w:val="000000"/>
                <w:sz w:val="16"/>
                <w:szCs w:val="16"/>
                <w:lang w:eastAsia="sv-SE"/>
              </w:rPr>
              <w:t xml:space="preserve"> Chung et al </w:t>
            </w:r>
            <w:r w:rsidR="006236EB" w:rsidRPr="00D43946">
              <w:rPr>
                <w:rFonts w:eastAsia="Times New Roman"/>
                <w:color w:val="000000"/>
                <w:sz w:val="16"/>
                <w:szCs w:val="16"/>
                <w:lang w:eastAsia="sv-SE"/>
              </w:rPr>
              <w:t>2009</w:t>
            </w:r>
            <w:r>
              <w:rPr>
                <w:rFonts w:eastAsia="Times New Roman"/>
                <w:color w:val="000000"/>
                <w:sz w:val="16"/>
                <w:szCs w:val="16"/>
                <w:lang w:eastAsia="sv-SE"/>
              </w:rPr>
              <w:t xml:space="preserve"> </w:t>
            </w:r>
            <w:r w:rsidR="006236EB" w:rsidRPr="00D43946">
              <w:rPr>
                <w:rFonts w:eastAsia="Times New Roman"/>
                <w:color w:val="000000"/>
                <w:sz w:val="16"/>
                <w:szCs w:val="16"/>
                <w:lang w:eastAsia="sv-SE"/>
              </w:rPr>
              <w:t>,cont.</w:t>
            </w:r>
            <w:r>
              <w:rPr>
                <w:rFonts w:eastAsia="Times New Roman"/>
                <w:color w:val="000000"/>
                <w:sz w:val="16"/>
                <w:szCs w:val="16"/>
                <w:lang w:eastAsia="sv-SE"/>
              </w:rPr>
              <w:t xml:space="preserve"> (28)</w:t>
            </w:r>
          </w:p>
        </w:tc>
        <w:tc>
          <w:tcPr>
            <w:tcW w:w="321"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355"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66"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Hip fracture</w:t>
            </w:r>
          </w:p>
        </w:tc>
        <w:tc>
          <w:tcPr>
            <w:tcW w:w="296"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not presented</w:t>
            </w:r>
          </w:p>
        </w:tc>
        <w:tc>
          <w:tcPr>
            <w:tcW w:w="281"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33"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64"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24"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13"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62"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11"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605"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328"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773"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r>
      <w:tr w:rsidR="006236EB" w:rsidRPr="00D43946" w:rsidTr="005A4871">
        <w:trPr>
          <w:trHeight w:val="930"/>
        </w:trPr>
        <w:tc>
          <w:tcPr>
            <w:tcW w:w="367" w:type="pct"/>
            <w:tcBorders>
              <w:top w:val="nil"/>
              <w:left w:val="single" w:sz="4" w:space="0" w:color="auto"/>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321"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355"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66"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Vertebral fractures</w:t>
            </w:r>
          </w:p>
        </w:tc>
        <w:tc>
          <w:tcPr>
            <w:tcW w:w="296"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Three trials, 44260 participants</w:t>
            </w:r>
          </w:p>
        </w:tc>
        <w:tc>
          <w:tcPr>
            <w:tcW w:w="281"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33"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64"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24"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13"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62"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11"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605"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OR 0.88, 95%CI 0.73-1.07</w:t>
            </w:r>
          </w:p>
        </w:tc>
        <w:tc>
          <w:tcPr>
            <w:tcW w:w="328"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773"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r>
      <w:tr w:rsidR="006236EB" w:rsidRPr="00D43946" w:rsidTr="005A4871">
        <w:trPr>
          <w:trHeight w:val="1129"/>
        </w:trPr>
        <w:tc>
          <w:tcPr>
            <w:tcW w:w="367" w:type="pct"/>
            <w:tcBorders>
              <w:top w:val="nil"/>
              <w:left w:val="single" w:sz="4" w:space="0" w:color="auto"/>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321"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355"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66"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Total fractures</w:t>
            </w:r>
          </w:p>
        </w:tc>
        <w:tc>
          <w:tcPr>
            <w:tcW w:w="296"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13 trials, 58,712 participants</w:t>
            </w:r>
          </w:p>
        </w:tc>
        <w:tc>
          <w:tcPr>
            <w:tcW w:w="281"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33"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64"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24"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13"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62"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11"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605"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xml:space="preserve">OR 0.90, 95% CI 0.81-1.02 </w:t>
            </w:r>
          </w:p>
        </w:tc>
        <w:tc>
          <w:tcPr>
            <w:tcW w:w="328"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773"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val="en-US" w:eastAsia="sv-SE"/>
              </w:rPr>
            </w:pPr>
            <w:r w:rsidRPr="00D43946">
              <w:rPr>
                <w:rFonts w:eastAsia="Times New Roman"/>
                <w:color w:val="000000"/>
                <w:sz w:val="16"/>
                <w:szCs w:val="16"/>
                <w:lang w:val="en-US" w:eastAsia="sv-SE"/>
              </w:rPr>
              <w:t xml:space="preserve">Subgoup analysis: Significant effect in institutionalized elderly (OR 0.73, 95% CI 0.61 - 0.88), but not in the community dwellers ( OR 0.95, 95% CI 0.86 - 1.05). </w:t>
            </w:r>
          </w:p>
        </w:tc>
      </w:tr>
      <w:tr w:rsidR="006236EB" w:rsidRPr="00D43946" w:rsidTr="005A4871">
        <w:trPr>
          <w:trHeight w:val="706"/>
        </w:trPr>
        <w:tc>
          <w:tcPr>
            <w:tcW w:w="367" w:type="pct"/>
            <w:tcBorders>
              <w:top w:val="nil"/>
              <w:left w:val="single" w:sz="4" w:space="0" w:color="auto"/>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val="en-US" w:eastAsia="sv-SE"/>
              </w:rPr>
            </w:pPr>
            <w:r w:rsidRPr="00D43946">
              <w:rPr>
                <w:rFonts w:eastAsia="Times New Roman"/>
                <w:color w:val="000000"/>
                <w:sz w:val="16"/>
                <w:szCs w:val="16"/>
                <w:lang w:val="en-US" w:eastAsia="sv-SE"/>
              </w:rPr>
              <w:t> </w:t>
            </w:r>
          </w:p>
        </w:tc>
        <w:tc>
          <w:tcPr>
            <w:tcW w:w="321"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val="en-US" w:eastAsia="sv-SE"/>
              </w:rPr>
            </w:pPr>
            <w:r w:rsidRPr="00D43946">
              <w:rPr>
                <w:rFonts w:eastAsia="Times New Roman"/>
                <w:color w:val="000000"/>
                <w:sz w:val="16"/>
                <w:szCs w:val="16"/>
                <w:lang w:val="en-US" w:eastAsia="sv-SE"/>
              </w:rPr>
              <w:t> </w:t>
            </w:r>
          </w:p>
        </w:tc>
        <w:tc>
          <w:tcPr>
            <w:tcW w:w="355"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val="en-US" w:eastAsia="sv-SE"/>
              </w:rPr>
            </w:pPr>
            <w:r w:rsidRPr="00D43946">
              <w:rPr>
                <w:rFonts w:eastAsia="Times New Roman"/>
                <w:color w:val="000000"/>
                <w:sz w:val="16"/>
                <w:szCs w:val="16"/>
                <w:lang w:val="en-US" w:eastAsia="sv-SE"/>
              </w:rPr>
              <w:t>Vitamin D3 alone versus placebo</w:t>
            </w:r>
          </w:p>
        </w:tc>
        <w:tc>
          <w:tcPr>
            <w:tcW w:w="266"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val="en-US" w:eastAsia="sv-SE"/>
              </w:rPr>
            </w:pPr>
            <w:r w:rsidRPr="00D43946">
              <w:rPr>
                <w:rFonts w:eastAsia="Times New Roman"/>
                <w:color w:val="000000"/>
                <w:sz w:val="16"/>
                <w:szCs w:val="16"/>
                <w:lang w:val="en-US" w:eastAsia="sv-SE"/>
              </w:rPr>
              <w:t> </w:t>
            </w:r>
          </w:p>
        </w:tc>
        <w:tc>
          <w:tcPr>
            <w:tcW w:w="296"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val="en-US" w:eastAsia="sv-SE"/>
              </w:rPr>
            </w:pPr>
            <w:r w:rsidRPr="00D43946">
              <w:rPr>
                <w:rFonts w:eastAsia="Times New Roman"/>
                <w:color w:val="000000"/>
                <w:sz w:val="16"/>
                <w:szCs w:val="16"/>
                <w:lang w:val="en-US" w:eastAsia="sv-SE"/>
              </w:rPr>
              <w:t> </w:t>
            </w:r>
          </w:p>
        </w:tc>
        <w:tc>
          <w:tcPr>
            <w:tcW w:w="281"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jc w:val="center"/>
              <w:rPr>
                <w:rFonts w:eastAsia="Times New Roman"/>
                <w:color w:val="000000"/>
                <w:sz w:val="16"/>
                <w:szCs w:val="16"/>
                <w:lang w:val="en-US" w:eastAsia="sv-SE"/>
              </w:rPr>
            </w:pPr>
            <w:r w:rsidRPr="00D43946">
              <w:rPr>
                <w:rFonts w:eastAsia="Times New Roman"/>
                <w:color w:val="000000"/>
                <w:sz w:val="16"/>
                <w:szCs w:val="16"/>
                <w:lang w:val="en-US" w:eastAsia="sv-SE"/>
              </w:rPr>
              <w:t> </w:t>
            </w:r>
          </w:p>
        </w:tc>
        <w:tc>
          <w:tcPr>
            <w:tcW w:w="233"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jc w:val="center"/>
              <w:rPr>
                <w:rFonts w:eastAsia="Times New Roman"/>
                <w:color w:val="000000"/>
                <w:sz w:val="16"/>
                <w:szCs w:val="16"/>
                <w:lang w:val="en-US" w:eastAsia="sv-SE"/>
              </w:rPr>
            </w:pPr>
            <w:r w:rsidRPr="00D43946">
              <w:rPr>
                <w:rFonts w:eastAsia="Times New Roman"/>
                <w:color w:val="000000"/>
                <w:sz w:val="16"/>
                <w:szCs w:val="16"/>
                <w:lang w:val="en-US" w:eastAsia="sv-SE"/>
              </w:rPr>
              <w:t> </w:t>
            </w:r>
          </w:p>
        </w:tc>
        <w:tc>
          <w:tcPr>
            <w:tcW w:w="264"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val="en-US" w:eastAsia="sv-SE"/>
              </w:rPr>
            </w:pPr>
            <w:r w:rsidRPr="00D43946">
              <w:rPr>
                <w:rFonts w:eastAsia="Times New Roman"/>
                <w:color w:val="000000"/>
                <w:sz w:val="16"/>
                <w:szCs w:val="16"/>
                <w:lang w:val="en-US" w:eastAsia="sv-SE"/>
              </w:rPr>
              <w:t> </w:t>
            </w:r>
          </w:p>
        </w:tc>
        <w:tc>
          <w:tcPr>
            <w:tcW w:w="224"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val="en-US" w:eastAsia="sv-SE"/>
              </w:rPr>
            </w:pPr>
            <w:r w:rsidRPr="00D43946">
              <w:rPr>
                <w:rFonts w:eastAsia="Times New Roman"/>
                <w:color w:val="000000"/>
                <w:sz w:val="16"/>
                <w:szCs w:val="16"/>
                <w:lang w:val="en-US" w:eastAsia="sv-SE"/>
              </w:rPr>
              <w:t> </w:t>
            </w:r>
          </w:p>
        </w:tc>
        <w:tc>
          <w:tcPr>
            <w:tcW w:w="213"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val="en-US" w:eastAsia="sv-SE"/>
              </w:rPr>
            </w:pPr>
            <w:r w:rsidRPr="00D43946">
              <w:rPr>
                <w:rFonts w:eastAsia="Times New Roman"/>
                <w:color w:val="000000"/>
                <w:sz w:val="16"/>
                <w:szCs w:val="16"/>
                <w:lang w:val="en-US" w:eastAsia="sv-SE"/>
              </w:rPr>
              <w:t> </w:t>
            </w:r>
          </w:p>
        </w:tc>
        <w:tc>
          <w:tcPr>
            <w:tcW w:w="262"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val="en-US" w:eastAsia="sv-SE"/>
              </w:rPr>
            </w:pPr>
            <w:r w:rsidRPr="00D43946">
              <w:rPr>
                <w:rFonts w:eastAsia="Times New Roman"/>
                <w:color w:val="000000"/>
                <w:sz w:val="16"/>
                <w:szCs w:val="16"/>
                <w:lang w:val="en-US" w:eastAsia="sv-SE"/>
              </w:rPr>
              <w:t> </w:t>
            </w:r>
          </w:p>
        </w:tc>
        <w:tc>
          <w:tcPr>
            <w:tcW w:w="211"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val="en-US" w:eastAsia="sv-SE"/>
              </w:rPr>
            </w:pPr>
            <w:r w:rsidRPr="00D43946">
              <w:rPr>
                <w:rFonts w:eastAsia="Times New Roman"/>
                <w:color w:val="000000"/>
                <w:sz w:val="16"/>
                <w:szCs w:val="16"/>
                <w:lang w:val="en-US" w:eastAsia="sv-SE"/>
              </w:rPr>
              <w:t> </w:t>
            </w:r>
          </w:p>
        </w:tc>
        <w:tc>
          <w:tcPr>
            <w:tcW w:w="605"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val="en-US" w:eastAsia="sv-SE"/>
              </w:rPr>
            </w:pPr>
            <w:r w:rsidRPr="00D43946">
              <w:rPr>
                <w:rFonts w:eastAsia="Times New Roman"/>
                <w:color w:val="000000"/>
                <w:sz w:val="16"/>
                <w:szCs w:val="16"/>
                <w:lang w:val="en-US" w:eastAsia="sv-SE"/>
              </w:rPr>
              <w:t> </w:t>
            </w:r>
          </w:p>
        </w:tc>
        <w:tc>
          <w:tcPr>
            <w:tcW w:w="328"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val="en-US" w:eastAsia="sv-SE"/>
              </w:rPr>
            </w:pPr>
            <w:r w:rsidRPr="00D43946">
              <w:rPr>
                <w:rFonts w:eastAsia="Times New Roman"/>
                <w:color w:val="000000"/>
                <w:sz w:val="16"/>
                <w:szCs w:val="16"/>
                <w:lang w:val="en-US" w:eastAsia="sv-SE"/>
              </w:rPr>
              <w:t> </w:t>
            </w:r>
          </w:p>
        </w:tc>
        <w:tc>
          <w:tcPr>
            <w:tcW w:w="773"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val="en-US" w:eastAsia="sv-SE"/>
              </w:rPr>
            </w:pPr>
            <w:r w:rsidRPr="00D43946">
              <w:rPr>
                <w:rFonts w:eastAsia="Times New Roman"/>
                <w:color w:val="000000"/>
                <w:sz w:val="16"/>
                <w:szCs w:val="16"/>
                <w:lang w:val="en-US" w:eastAsia="sv-SE"/>
              </w:rPr>
              <w:t> </w:t>
            </w:r>
          </w:p>
        </w:tc>
      </w:tr>
      <w:tr w:rsidR="006236EB" w:rsidRPr="00D43946" w:rsidTr="005A4871">
        <w:trPr>
          <w:trHeight w:val="825"/>
        </w:trPr>
        <w:tc>
          <w:tcPr>
            <w:tcW w:w="367" w:type="pct"/>
            <w:tcBorders>
              <w:top w:val="nil"/>
              <w:left w:val="single" w:sz="4" w:space="0" w:color="auto"/>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val="en-US" w:eastAsia="sv-SE"/>
              </w:rPr>
            </w:pPr>
            <w:r w:rsidRPr="00D43946">
              <w:rPr>
                <w:rFonts w:eastAsia="Times New Roman"/>
                <w:color w:val="000000"/>
                <w:sz w:val="16"/>
                <w:szCs w:val="16"/>
                <w:lang w:val="en-US" w:eastAsia="sv-SE"/>
              </w:rPr>
              <w:t> </w:t>
            </w:r>
          </w:p>
        </w:tc>
        <w:tc>
          <w:tcPr>
            <w:tcW w:w="321"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val="en-US" w:eastAsia="sv-SE"/>
              </w:rPr>
            </w:pPr>
            <w:r w:rsidRPr="00D43946">
              <w:rPr>
                <w:rFonts w:eastAsia="Times New Roman"/>
                <w:color w:val="000000"/>
                <w:sz w:val="16"/>
                <w:szCs w:val="16"/>
                <w:lang w:val="en-US" w:eastAsia="sv-SE"/>
              </w:rPr>
              <w:t> </w:t>
            </w:r>
          </w:p>
        </w:tc>
        <w:tc>
          <w:tcPr>
            <w:tcW w:w="355"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val="en-US" w:eastAsia="sv-SE"/>
              </w:rPr>
            </w:pPr>
            <w:r w:rsidRPr="00D43946">
              <w:rPr>
                <w:rFonts w:eastAsia="Times New Roman"/>
                <w:color w:val="000000"/>
                <w:sz w:val="16"/>
                <w:szCs w:val="16"/>
                <w:lang w:val="en-US" w:eastAsia="sv-SE"/>
              </w:rPr>
              <w:t> </w:t>
            </w:r>
          </w:p>
        </w:tc>
        <w:tc>
          <w:tcPr>
            <w:tcW w:w="266"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Hip fracture</w:t>
            </w:r>
          </w:p>
        </w:tc>
        <w:tc>
          <w:tcPr>
            <w:tcW w:w="296"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Three trials, 7939 participants</w:t>
            </w:r>
          </w:p>
        </w:tc>
        <w:tc>
          <w:tcPr>
            <w:tcW w:w="281"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33"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64"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24"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13"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62"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11"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605"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OR 1.11, 95% CI 0.86-1.44</w:t>
            </w:r>
          </w:p>
        </w:tc>
        <w:tc>
          <w:tcPr>
            <w:tcW w:w="328"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773"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r>
      <w:tr w:rsidR="006236EB" w:rsidRPr="00D43946" w:rsidTr="005A4871">
        <w:trPr>
          <w:trHeight w:val="915"/>
        </w:trPr>
        <w:tc>
          <w:tcPr>
            <w:tcW w:w="367" w:type="pct"/>
            <w:tcBorders>
              <w:top w:val="nil"/>
              <w:left w:val="single" w:sz="4" w:space="0" w:color="auto"/>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321"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355"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66"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Vertebral fx or deformity</w:t>
            </w:r>
          </w:p>
        </w:tc>
        <w:tc>
          <w:tcPr>
            <w:tcW w:w="296"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not presented</w:t>
            </w:r>
          </w:p>
        </w:tc>
        <w:tc>
          <w:tcPr>
            <w:tcW w:w="281"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33"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64"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24"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13"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62"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11"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605"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328"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773"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r>
      <w:tr w:rsidR="006236EB" w:rsidRPr="00D43946" w:rsidTr="005A4871">
        <w:trPr>
          <w:trHeight w:val="960"/>
        </w:trPr>
        <w:tc>
          <w:tcPr>
            <w:tcW w:w="367" w:type="pct"/>
            <w:tcBorders>
              <w:top w:val="nil"/>
              <w:left w:val="single" w:sz="4" w:space="0" w:color="auto"/>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321"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355"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66"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Non-vertebral fractures</w:t>
            </w:r>
          </w:p>
        </w:tc>
        <w:tc>
          <w:tcPr>
            <w:tcW w:w="296"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Three trials, 7939 participants</w:t>
            </w:r>
          </w:p>
        </w:tc>
        <w:tc>
          <w:tcPr>
            <w:tcW w:w="281"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33"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64"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24"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13"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62"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11"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605"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OR 0.99, 95%CI 0.83-1-17</w:t>
            </w:r>
          </w:p>
        </w:tc>
        <w:tc>
          <w:tcPr>
            <w:tcW w:w="328"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773"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r>
      <w:tr w:rsidR="006236EB" w:rsidRPr="00D43946" w:rsidTr="005A4871">
        <w:trPr>
          <w:trHeight w:val="1050"/>
        </w:trPr>
        <w:tc>
          <w:tcPr>
            <w:tcW w:w="367" w:type="pct"/>
            <w:tcBorders>
              <w:top w:val="nil"/>
              <w:left w:val="single" w:sz="4" w:space="0" w:color="auto"/>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321"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355"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66"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Total fractures</w:t>
            </w:r>
          </w:p>
        </w:tc>
        <w:tc>
          <w:tcPr>
            <w:tcW w:w="296"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Three trials, 7939 participants</w:t>
            </w:r>
          </w:p>
        </w:tc>
        <w:tc>
          <w:tcPr>
            <w:tcW w:w="281"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33"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64"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24"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13"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62"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211"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605"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OR 0.98, 95%CI 0.79-1.23</w:t>
            </w:r>
          </w:p>
        </w:tc>
        <w:tc>
          <w:tcPr>
            <w:tcW w:w="328"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c>
          <w:tcPr>
            <w:tcW w:w="773" w:type="pct"/>
            <w:tcBorders>
              <w:top w:val="nil"/>
              <w:left w:val="nil"/>
              <w:bottom w:val="single" w:sz="4" w:space="0" w:color="auto"/>
              <w:right w:val="single" w:sz="4" w:space="0" w:color="auto"/>
            </w:tcBorders>
            <w:shd w:val="clear" w:color="auto" w:fill="auto"/>
            <w:hideMark/>
          </w:tcPr>
          <w:p w:rsidR="006236EB" w:rsidRPr="00D43946" w:rsidRDefault="006236EB" w:rsidP="005A4871">
            <w:pPr>
              <w:spacing w:after="0" w:line="240" w:lineRule="auto"/>
              <w:rPr>
                <w:rFonts w:eastAsia="Times New Roman"/>
                <w:color w:val="000000"/>
                <w:sz w:val="16"/>
                <w:szCs w:val="16"/>
                <w:lang w:eastAsia="sv-SE"/>
              </w:rPr>
            </w:pPr>
            <w:r w:rsidRPr="00D43946">
              <w:rPr>
                <w:rFonts w:eastAsia="Times New Roman"/>
                <w:color w:val="000000"/>
                <w:sz w:val="16"/>
                <w:szCs w:val="16"/>
                <w:lang w:eastAsia="sv-SE"/>
              </w:rPr>
              <w:t> </w:t>
            </w:r>
          </w:p>
        </w:tc>
      </w:tr>
    </w:tbl>
    <w:p w:rsidR="006236EB" w:rsidRDefault="006236EB">
      <w:pPr>
        <w:rPr>
          <w:lang w:val="en-US"/>
        </w:rPr>
      </w:pPr>
      <w:r>
        <w:rPr>
          <w:lang w:val="en-US"/>
        </w:rPr>
        <w:br w:type="page"/>
      </w:r>
    </w:p>
    <w:tbl>
      <w:tblPr>
        <w:tblW w:w="5480" w:type="pct"/>
        <w:tblInd w:w="-639" w:type="dxa"/>
        <w:tblCellMar>
          <w:left w:w="70" w:type="dxa"/>
          <w:right w:w="70" w:type="dxa"/>
        </w:tblCellMar>
        <w:tblLook w:val="04A0" w:firstRow="1" w:lastRow="0" w:firstColumn="1" w:lastColumn="0" w:noHBand="0" w:noVBand="1"/>
      </w:tblPr>
      <w:tblGrid>
        <w:gridCol w:w="1135"/>
        <w:gridCol w:w="992"/>
        <w:gridCol w:w="1134"/>
        <w:gridCol w:w="850"/>
        <w:gridCol w:w="1134"/>
        <w:gridCol w:w="566"/>
        <w:gridCol w:w="708"/>
        <w:gridCol w:w="853"/>
        <w:gridCol w:w="967"/>
        <w:gridCol w:w="739"/>
        <w:gridCol w:w="785"/>
        <w:gridCol w:w="628"/>
        <w:gridCol w:w="1842"/>
        <w:gridCol w:w="1134"/>
        <w:gridCol w:w="1984"/>
      </w:tblGrid>
      <w:tr w:rsidR="006236EB" w:rsidRPr="00781B8E" w:rsidTr="005A4871">
        <w:trPr>
          <w:trHeight w:val="983"/>
        </w:trPr>
        <w:tc>
          <w:tcPr>
            <w:tcW w:w="367" w:type="pct"/>
            <w:tcBorders>
              <w:top w:val="single" w:sz="4" w:space="0" w:color="auto"/>
              <w:left w:val="single" w:sz="4" w:space="0" w:color="auto"/>
              <w:bottom w:val="single" w:sz="4" w:space="0" w:color="auto"/>
              <w:right w:val="single" w:sz="4" w:space="0" w:color="auto"/>
            </w:tcBorders>
            <w:shd w:val="clear" w:color="000000" w:fill="D9D9D9"/>
            <w:hideMark/>
          </w:tcPr>
          <w:p w:rsidR="006236EB" w:rsidRPr="00781B8E" w:rsidRDefault="006236EB" w:rsidP="005A4871">
            <w:pPr>
              <w:spacing w:after="0" w:line="240" w:lineRule="auto"/>
              <w:rPr>
                <w:rFonts w:eastAsia="Times New Roman"/>
                <w:b/>
                <w:bCs/>
                <w:color w:val="000000"/>
                <w:sz w:val="16"/>
                <w:szCs w:val="16"/>
                <w:lang w:eastAsia="sv-SE"/>
              </w:rPr>
            </w:pPr>
            <w:r w:rsidRPr="00781B8E">
              <w:rPr>
                <w:rFonts w:eastAsia="Times New Roman"/>
                <w:b/>
                <w:bCs/>
                <w:color w:val="000000"/>
                <w:sz w:val="16"/>
                <w:szCs w:val="16"/>
                <w:lang w:eastAsia="sv-SE"/>
              </w:rPr>
              <w:t>Reference</w:t>
            </w:r>
          </w:p>
        </w:tc>
        <w:tc>
          <w:tcPr>
            <w:tcW w:w="321" w:type="pct"/>
            <w:tcBorders>
              <w:top w:val="single" w:sz="4" w:space="0" w:color="auto"/>
              <w:left w:val="nil"/>
              <w:bottom w:val="single" w:sz="4" w:space="0" w:color="auto"/>
              <w:right w:val="single" w:sz="4" w:space="0" w:color="auto"/>
            </w:tcBorders>
            <w:shd w:val="clear" w:color="000000" w:fill="D9D9D9"/>
            <w:hideMark/>
          </w:tcPr>
          <w:p w:rsidR="006236EB" w:rsidRPr="00781B8E" w:rsidRDefault="006236EB" w:rsidP="005A4871">
            <w:pPr>
              <w:spacing w:after="0" w:line="240" w:lineRule="auto"/>
              <w:rPr>
                <w:rFonts w:eastAsia="Times New Roman"/>
                <w:b/>
                <w:bCs/>
                <w:color w:val="000000"/>
                <w:sz w:val="16"/>
                <w:szCs w:val="16"/>
                <w:lang w:eastAsia="sv-SE"/>
              </w:rPr>
            </w:pPr>
            <w:r w:rsidRPr="00781B8E">
              <w:rPr>
                <w:rFonts w:eastAsia="Times New Roman"/>
                <w:b/>
                <w:bCs/>
                <w:color w:val="000000"/>
                <w:sz w:val="16"/>
                <w:szCs w:val="16"/>
                <w:lang w:eastAsia="sv-SE"/>
              </w:rPr>
              <w:t>Study type</w:t>
            </w:r>
          </w:p>
        </w:tc>
        <w:tc>
          <w:tcPr>
            <w:tcW w:w="367" w:type="pct"/>
            <w:tcBorders>
              <w:top w:val="single" w:sz="4" w:space="0" w:color="auto"/>
              <w:left w:val="nil"/>
              <w:bottom w:val="single" w:sz="4" w:space="0" w:color="auto"/>
              <w:right w:val="single" w:sz="4" w:space="0" w:color="auto"/>
            </w:tcBorders>
            <w:shd w:val="clear" w:color="000000" w:fill="D9D9D9"/>
            <w:hideMark/>
          </w:tcPr>
          <w:p w:rsidR="006236EB" w:rsidRPr="00781B8E" w:rsidRDefault="006236EB" w:rsidP="005A4871">
            <w:pPr>
              <w:spacing w:after="0" w:line="240" w:lineRule="auto"/>
              <w:rPr>
                <w:rFonts w:eastAsia="Times New Roman"/>
                <w:b/>
                <w:bCs/>
                <w:color w:val="000000"/>
                <w:sz w:val="16"/>
                <w:szCs w:val="16"/>
                <w:lang w:eastAsia="sv-SE"/>
              </w:rPr>
            </w:pPr>
            <w:r w:rsidRPr="00781B8E">
              <w:rPr>
                <w:rFonts w:eastAsia="Times New Roman"/>
                <w:b/>
                <w:bCs/>
                <w:color w:val="000000"/>
                <w:sz w:val="16"/>
                <w:szCs w:val="16"/>
                <w:lang w:eastAsia="sv-SE"/>
              </w:rPr>
              <w:t> </w:t>
            </w:r>
          </w:p>
        </w:tc>
        <w:tc>
          <w:tcPr>
            <w:tcW w:w="275" w:type="pct"/>
            <w:tcBorders>
              <w:top w:val="single" w:sz="4" w:space="0" w:color="auto"/>
              <w:left w:val="nil"/>
              <w:bottom w:val="single" w:sz="4" w:space="0" w:color="auto"/>
              <w:right w:val="single" w:sz="4" w:space="0" w:color="auto"/>
            </w:tcBorders>
            <w:shd w:val="clear" w:color="000000" w:fill="D9D9D9"/>
            <w:hideMark/>
          </w:tcPr>
          <w:p w:rsidR="006236EB" w:rsidRPr="00781B8E" w:rsidRDefault="006236EB" w:rsidP="005A4871">
            <w:pPr>
              <w:spacing w:after="0" w:line="240" w:lineRule="auto"/>
              <w:rPr>
                <w:rFonts w:eastAsia="Times New Roman"/>
                <w:b/>
                <w:bCs/>
                <w:color w:val="000000"/>
                <w:sz w:val="16"/>
                <w:szCs w:val="16"/>
                <w:lang w:eastAsia="sv-SE"/>
              </w:rPr>
            </w:pPr>
            <w:r w:rsidRPr="00781B8E">
              <w:rPr>
                <w:rFonts w:eastAsia="Times New Roman"/>
                <w:b/>
                <w:bCs/>
                <w:color w:val="000000"/>
                <w:sz w:val="16"/>
                <w:szCs w:val="16"/>
                <w:lang w:eastAsia="sv-SE"/>
              </w:rPr>
              <w:t> </w:t>
            </w:r>
          </w:p>
        </w:tc>
        <w:tc>
          <w:tcPr>
            <w:tcW w:w="367" w:type="pct"/>
            <w:tcBorders>
              <w:top w:val="single" w:sz="4" w:space="0" w:color="auto"/>
              <w:left w:val="nil"/>
              <w:bottom w:val="single" w:sz="4" w:space="0" w:color="auto"/>
              <w:right w:val="single" w:sz="4" w:space="0" w:color="auto"/>
            </w:tcBorders>
            <w:shd w:val="clear" w:color="000000" w:fill="D9D9D9"/>
            <w:hideMark/>
          </w:tcPr>
          <w:p w:rsidR="006236EB" w:rsidRPr="00781B8E" w:rsidRDefault="006236EB" w:rsidP="005A4871">
            <w:pPr>
              <w:spacing w:after="0" w:line="240" w:lineRule="auto"/>
              <w:jc w:val="center"/>
              <w:rPr>
                <w:rFonts w:eastAsia="Times New Roman"/>
                <w:b/>
                <w:bCs/>
                <w:color w:val="000000"/>
                <w:sz w:val="16"/>
                <w:szCs w:val="16"/>
                <w:lang w:eastAsia="sv-SE"/>
              </w:rPr>
            </w:pPr>
            <w:r w:rsidRPr="00781B8E">
              <w:rPr>
                <w:rFonts w:eastAsia="Times New Roman"/>
                <w:b/>
                <w:bCs/>
                <w:color w:val="000000"/>
                <w:sz w:val="16"/>
                <w:szCs w:val="16"/>
                <w:lang w:eastAsia="sv-SE"/>
              </w:rPr>
              <w:t>Number of subjects/trials</w:t>
            </w:r>
          </w:p>
        </w:tc>
        <w:tc>
          <w:tcPr>
            <w:tcW w:w="183" w:type="pct"/>
            <w:tcBorders>
              <w:top w:val="single" w:sz="4" w:space="0" w:color="auto"/>
              <w:left w:val="nil"/>
              <w:bottom w:val="single" w:sz="4" w:space="0" w:color="auto"/>
              <w:right w:val="single" w:sz="4" w:space="0" w:color="auto"/>
            </w:tcBorders>
            <w:shd w:val="clear" w:color="000000" w:fill="D9D9D9"/>
            <w:hideMark/>
          </w:tcPr>
          <w:p w:rsidR="006236EB" w:rsidRPr="00781B8E" w:rsidRDefault="006236EB" w:rsidP="005A4871">
            <w:pPr>
              <w:spacing w:after="0" w:line="240" w:lineRule="auto"/>
              <w:jc w:val="center"/>
              <w:rPr>
                <w:rFonts w:eastAsia="Times New Roman"/>
                <w:b/>
                <w:bCs/>
                <w:color w:val="000000"/>
                <w:sz w:val="16"/>
                <w:szCs w:val="16"/>
                <w:lang w:eastAsia="sv-SE"/>
              </w:rPr>
            </w:pPr>
            <w:r w:rsidRPr="00781B8E">
              <w:rPr>
                <w:rFonts w:eastAsia="Times New Roman"/>
                <w:b/>
                <w:bCs/>
                <w:color w:val="000000"/>
                <w:sz w:val="16"/>
                <w:szCs w:val="16"/>
                <w:lang w:eastAsia="sv-SE"/>
              </w:rPr>
              <w:t>Age</w:t>
            </w:r>
          </w:p>
        </w:tc>
        <w:tc>
          <w:tcPr>
            <w:tcW w:w="229" w:type="pct"/>
            <w:tcBorders>
              <w:top w:val="single" w:sz="4" w:space="0" w:color="auto"/>
              <w:left w:val="nil"/>
              <w:bottom w:val="single" w:sz="4" w:space="0" w:color="auto"/>
              <w:right w:val="single" w:sz="4" w:space="0" w:color="auto"/>
            </w:tcBorders>
            <w:shd w:val="clear" w:color="000000" w:fill="D9D9D9"/>
            <w:hideMark/>
          </w:tcPr>
          <w:p w:rsidR="006236EB" w:rsidRPr="00781B8E" w:rsidRDefault="006236EB" w:rsidP="005A4871">
            <w:pPr>
              <w:spacing w:after="0" w:line="240" w:lineRule="auto"/>
              <w:jc w:val="center"/>
              <w:rPr>
                <w:rFonts w:eastAsia="Times New Roman"/>
                <w:b/>
                <w:bCs/>
                <w:color w:val="000000"/>
                <w:sz w:val="16"/>
                <w:szCs w:val="16"/>
                <w:lang w:eastAsia="sv-SE"/>
              </w:rPr>
            </w:pPr>
            <w:r w:rsidRPr="00781B8E">
              <w:rPr>
                <w:rFonts w:eastAsia="Times New Roman"/>
                <w:b/>
                <w:bCs/>
                <w:color w:val="000000"/>
                <w:sz w:val="16"/>
                <w:szCs w:val="16"/>
                <w:lang w:eastAsia="sv-SE"/>
              </w:rPr>
              <w:t>Sex</w:t>
            </w:r>
          </w:p>
        </w:tc>
        <w:tc>
          <w:tcPr>
            <w:tcW w:w="276" w:type="pct"/>
            <w:tcBorders>
              <w:top w:val="single" w:sz="4" w:space="0" w:color="auto"/>
              <w:left w:val="nil"/>
              <w:bottom w:val="single" w:sz="4" w:space="0" w:color="auto"/>
              <w:right w:val="single" w:sz="4" w:space="0" w:color="auto"/>
            </w:tcBorders>
            <w:shd w:val="clear" w:color="000000" w:fill="D9D9D9"/>
            <w:hideMark/>
          </w:tcPr>
          <w:p w:rsidR="006236EB" w:rsidRPr="00781B8E" w:rsidRDefault="006236EB" w:rsidP="005A4871">
            <w:pPr>
              <w:spacing w:after="0" w:line="240" w:lineRule="auto"/>
              <w:rPr>
                <w:rFonts w:eastAsia="Times New Roman"/>
                <w:b/>
                <w:bCs/>
                <w:color w:val="000000"/>
                <w:sz w:val="16"/>
                <w:szCs w:val="16"/>
                <w:lang w:eastAsia="sv-SE"/>
              </w:rPr>
            </w:pPr>
            <w:r w:rsidRPr="00781B8E">
              <w:rPr>
                <w:rFonts w:eastAsia="Times New Roman"/>
                <w:b/>
                <w:bCs/>
                <w:color w:val="000000"/>
                <w:sz w:val="16"/>
                <w:szCs w:val="16"/>
                <w:lang w:eastAsia="sv-SE"/>
              </w:rPr>
              <w:t>Vitamin D intake</w:t>
            </w:r>
          </w:p>
        </w:tc>
        <w:tc>
          <w:tcPr>
            <w:tcW w:w="313" w:type="pct"/>
            <w:tcBorders>
              <w:top w:val="single" w:sz="4" w:space="0" w:color="auto"/>
              <w:left w:val="nil"/>
              <w:bottom w:val="single" w:sz="4" w:space="0" w:color="auto"/>
              <w:right w:val="single" w:sz="4" w:space="0" w:color="auto"/>
            </w:tcBorders>
            <w:shd w:val="clear" w:color="000000" w:fill="D9D9D9"/>
            <w:hideMark/>
          </w:tcPr>
          <w:p w:rsidR="006236EB" w:rsidRPr="00781B8E" w:rsidRDefault="006236EB" w:rsidP="005A4871">
            <w:pPr>
              <w:spacing w:after="0" w:line="240" w:lineRule="auto"/>
              <w:rPr>
                <w:rFonts w:eastAsia="Times New Roman"/>
                <w:b/>
                <w:bCs/>
                <w:color w:val="000000"/>
                <w:sz w:val="16"/>
                <w:szCs w:val="16"/>
                <w:lang w:eastAsia="sv-SE"/>
              </w:rPr>
            </w:pPr>
            <w:r w:rsidRPr="00781B8E">
              <w:rPr>
                <w:rFonts w:eastAsia="Times New Roman"/>
                <w:b/>
                <w:bCs/>
                <w:color w:val="000000"/>
                <w:sz w:val="16"/>
                <w:szCs w:val="16"/>
                <w:lang w:eastAsia="sv-SE"/>
              </w:rPr>
              <w:t>Calcium intake</w:t>
            </w:r>
          </w:p>
        </w:tc>
        <w:tc>
          <w:tcPr>
            <w:tcW w:w="239" w:type="pct"/>
            <w:tcBorders>
              <w:top w:val="single" w:sz="4" w:space="0" w:color="auto"/>
              <w:left w:val="nil"/>
              <w:bottom w:val="single" w:sz="4" w:space="0" w:color="auto"/>
              <w:right w:val="single" w:sz="4" w:space="0" w:color="auto"/>
            </w:tcBorders>
            <w:shd w:val="clear" w:color="000000" w:fill="D9D9D9"/>
            <w:hideMark/>
          </w:tcPr>
          <w:p w:rsidR="006236EB" w:rsidRPr="00781B8E" w:rsidRDefault="006236EB" w:rsidP="005A4871">
            <w:pPr>
              <w:spacing w:after="0" w:line="240" w:lineRule="auto"/>
              <w:jc w:val="center"/>
              <w:rPr>
                <w:rFonts w:eastAsia="Times New Roman"/>
                <w:b/>
                <w:bCs/>
                <w:color w:val="000000"/>
                <w:sz w:val="16"/>
                <w:szCs w:val="16"/>
                <w:lang w:eastAsia="sv-SE"/>
              </w:rPr>
            </w:pPr>
            <w:r w:rsidRPr="00781B8E">
              <w:rPr>
                <w:rFonts w:eastAsia="Times New Roman"/>
                <w:b/>
                <w:bCs/>
                <w:color w:val="000000"/>
                <w:sz w:val="16"/>
                <w:szCs w:val="16"/>
                <w:lang w:eastAsia="sv-SE"/>
              </w:rPr>
              <w:t>S-25OHD</w:t>
            </w:r>
          </w:p>
        </w:tc>
        <w:tc>
          <w:tcPr>
            <w:tcW w:w="254" w:type="pct"/>
            <w:tcBorders>
              <w:top w:val="single" w:sz="4" w:space="0" w:color="auto"/>
              <w:left w:val="nil"/>
              <w:bottom w:val="single" w:sz="4" w:space="0" w:color="auto"/>
              <w:right w:val="single" w:sz="4" w:space="0" w:color="auto"/>
            </w:tcBorders>
            <w:shd w:val="clear" w:color="000000" w:fill="D9D9D9"/>
            <w:hideMark/>
          </w:tcPr>
          <w:p w:rsidR="006236EB" w:rsidRPr="00781B8E" w:rsidRDefault="006236EB" w:rsidP="005A4871">
            <w:pPr>
              <w:spacing w:after="0" w:line="240" w:lineRule="auto"/>
              <w:rPr>
                <w:rFonts w:eastAsia="Times New Roman"/>
                <w:b/>
                <w:bCs/>
                <w:color w:val="000000"/>
                <w:sz w:val="16"/>
                <w:szCs w:val="16"/>
                <w:lang w:eastAsia="sv-SE"/>
              </w:rPr>
            </w:pPr>
            <w:r w:rsidRPr="00781B8E">
              <w:rPr>
                <w:rFonts w:eastAsia="Times New Roman"/>
                <w:b/>
                <w:bCs/>
                <w:color w:val="000000"/>
                <w:sz w:val="16"/>
                <w:szCs w:val="16"/>
                <w:lang w:eastAsia="sv-SE"/>
              </w:rPr>
              <w:t>Follow-up time</w:t>
            </w:r>
          </w:p>
        </w:tc>
        <w:tc>
          <w:tcPr>
            <w:tcW w:w="203" w:type="pct"/>
            <w:tcBorders>
              <w:top w:val="single" w:sz="4" w:space="0" w:color="auto"/>
              <w:left w:val="nil"/>
              <w:bottom w:val="single" w:sz="4" w:space="0" w:color="auto"/>
              <w:right w:val="single" w:sz="4" w:space="0" w:color="auto"/>
            </w:tcBorders>
            <w:shd w:val="clear" w:color="000000" w:fill="D9D9D9"/>
            <w:hideMark/>
          </w:tcPr>
          <w:p w:rsidR="006236EB" w:rsidRPr="00781B8E" w:rsidRDefault="006236EB" w:rsidP="005A4871">
            <w:pPr>
              <w:spacing w:after="0" w:line="240" w:lineRule="auto"/>
              <w:rPr>
                <w:rFonts w:eastAsia="Times New Roman"/>
                <w:b/>
                <w:bCs/>
                <w:color w:val="000000"/>
                <w:sz w:val="16"/>
                <w:szCs w:val="16"/>
                <w:lang w:eastAsia="sv-SE"/>
              </w:rPr>
            </w:pPr>
            <w:r w:rsidRPr="00781B8E">
              <w:rPr>
                <w:rFonts w:eastAsia="Times New Roman"/>
                <w:b/>
                <w:bCs/>
                <w:color w:val="000000"/>
                <w:sz w:val="16"/>
                <w:szCs w:val="16"/>
                <w:lang w:eastAsia="sv-SE"/>
              </w:rPr>
              <w:t xml:space="preserve">Dietary intake </w:t>
            </w:r>
          </w:p>
        </w:tc>
        <w:tc>
          <w:tcPr>
            <w:tcW w:w="596" w:type="pct"/>
            <w:tcBorders>
              <w:top w:val="single" w:sz="4" w:space="0" w:color="auto"/>
              <w:left w:val="nil"/>
              <w:bottom w:val="single" w:sz="4" w:space="0" w:color="auto"/>
              <w:right w:val="single" w:sz="4" w:space="0" w:color="auto"/>
            </w:tcBorders>
            <w:shd w:val="clear" w:color="000000" w:fill="D9D9D9"/>
            <w:hideMark/>
          </w:tcPr>
          <w:p w:rsidR="006236EB" w:rsidRPr="00781B8E" w:rsidRDefault="006236EB" w:rsidP="005A4871">
            <w:pPr>
              <w:spacing w:after="0" w:line="240" w:lineRule="auto"/>
              <w:rPr>
                <w:rFonts w:eastAsia="Times New Roman"/>
                <w:b/>
                <w:bCs/>
                <w:color w:val="000000"/>
                <w:sz w:val="16"/>
                <w:szCs w:val="16"/>
                <w:lang w:val="en-US" w:eastAsia="sv-SE"/>
              </w:rPr>
            </w:pPr>
            <w:r w:rsidRPr="00781B8E">
              <w:rPr>
                <w:rFonts w:eastAsia="Times New Roman"/>
                <w:b/>
                <w:bCs/>
                <w:color w:val="000000"/>
                <w:sz w:val="16"/>
                <w:szCs w:val="16"/>
                <w:lang w:val="en-US" w:eastAsia="sv-SE"/>
              </w:rPr>
              <w:t>RESULTS: effect, mean, SD, N (per group), RR/OR/HR confidence interval etc.</w:t>
            </w:r>
          </w:p>
        </w:tc>
        <w:tc>
          <w:tcPr>
            <w:tcW w:w="367" w:type="pct"/>
            <w:tcBorders>
              <w:top w:val="single" w:sz="4" w:space="0" w:color="auto"/>
              <w:left w:val="nil"/>
              <w:bottom w:val="single" w:sz="4" w:space="0" w:color="auto"/>
              <w:right w:val="single" w:sz="4" w:space="0" w:color="auto"/>
            </w:tcBorders>
            <w:shd w:val="clear" w:color="000000" w:fill="D9D9D9"/>
            <w:hideMark/>
          </w:tcPr>
          <w:p w:rsidR="006236EB" w:rsidRPr="00781B8E" w:rsidRDefault="006236EB" w:rsidP="005A4871">
            <w:pPr>
              <w:spacing w:after="0" w:line="240" w:lineRule="auto"/>
              <w:rPr>
                <w:rFonts w:eastAsia="Times New Roman"/>
                <w:b/>
                <w:bCs/>
                <w:color w:val="000000"/>
                <w:sz w:val="16"/>
                <w:szCs w:val="16"/>
                <w:lang w:eastAsia="sv-SE"/>
              </w:rPr>
            </w:pPr>
            <w:r w:rsidRPr="00781B8E">
              <w:rPr>
                <w:rFonts w:eastAsia="Times New Roman"/>
                <w:b/>
                <w:bCs/>
                <w:color w:val="000000"/>
                <w:sz w:val="16"/>
                <w:szCs w:val="16"/>
                <w:lang w:eastAsia="sv-SE"/>
              </w:rPr>
              <w:t>Overall results</w:t>
            </w:r>
          </w:p>
        </w:tc>
        <w:tc>
          <w:tcPr>
            <w:tcW w:w="642" w:type="pct"/>
            <w:tcBorders>
              <w:top w:val="single" w:sz="4" w:space="0" w:color="auto"/>
              <w:left w:val="nil"/>
              <w:bottom w:val="single" w:sz="4" w:space="0" w:color="auto"/>
              <w:right w:val="single" w:sz="4" w:space="0" w:color="auto"/>
            </w:tcBorders>
            <w:shd w:val="clear" w:color="000000" w:fill="D9D9D9"/>
            <w:hideMark/>
          </w:tcPr>
          <w:p w:rsidR="006236EB" w:rsidRPr="00781B8E" w:rsidRDefault="006236EB" w:rsidP="005A4871">
            <w:pPr>
              <w:spacing w:after="0" w:line="240" w:lineRule="auto"/>
              <w:rPr>
                <w:rFonts w:eastAsia="Times New Roman"/>
                <w:b/>
                <w:bCs/>
                <w:color w:val="000000"/>
                <w:sz w:val="16"/>
                <w:szCs w:val="16"/>
                <w:lang w:eastAsia="sv-SE"/>
              </w:rPr>
            </w:pPr>
            <w:r w:rsidRPr="00781B8E">
              <w:rPr>
                <w:rFonts w:eastAsia="Times New Roman"/>
                <w:b/>
                <w:bCs/>
                <w:color w:val="000000"/>
                <w:sz w:val="16"/>
                <w:szCs w:val="16"/>
                <w:lang w:eastAsia="sv-SE"/>
              </w:rPr>
              <w:t>Comments</w:t>
            </w:r>
          </w:p>
        </w:tc>
      </w:tr>
      <w:tr w:rsidR="006236EB" w:rsidRPr="00781B8E" w:rsidTr="005A4871">
        <w:trPr>
          <w:trHeight w:val="1125"/>
        </w:trPr>
        <w:tc>
          <w:tcPr>
            <w:tcW w:w="367" w:type="pct"/>
            <w:tcBorders>
              <w:top w:val="nil"/>
              <w:left w:val="single" w:sz="4" w:space="0" w:color="auto"/>
              <w:bottom w:val="single" w:sz="4" w:space="0" w:color="auto"/>
              <w:right w:val="single" w:sz="4" w:space="0" w:color="auto"/>
            </w:tcBorders>
            <w:shd w:val="clear" w:color="000000" w:fill="FFFFFF"/>
            <w:hideMark/>
          </w:tcPr>
          <w:p w:rsidR="006236EB" w:rsidRPr="00781B8E" w:rsidRDefault="000B4898" w:rsidP="000B4898">
            <w:pPr>
              <w:spacing w:after="0" w:line="240" w:lineRule="auto"/>
              <w:rPr>
                <w:rFonts w:eastAsia="Times New Roman"/>
                <w:color w:val="000000"/>
                <w:sz w:val="16"/>
                <w:szCs w:val="16"/>
                <w:lang w:eastAsia="sv-SE"/>
              </w:rPr>
            </w:pPr>
            <w:r>
              <w:rPr>
                <w:rFonts w:eastAsia="Times New Roman"/>
                <w:color w:val="000000"/>
                <w:sz w:val="16"/>
                <w:szCs w:val="16"/>
                <w:lang w:eastAsia="sv-SE"/>
              </w:rPr>
              <w:t xml:space="preserve"> Chung et al 2009</w:t>
            </w:r>
            <w:r w:rsidR="006236EB" w:rsidRPr="00781B8E">
              <w:rPr>
                <w:rFonts w:eastAsia="Times New Roman"/>
                <w:color w:val="000000"/>
                <w:sz w:val="16"/>
                <w:szCs w:val="16"/>
                <w:lang w:eastAsia="sv-SE"/>
              </w:rPr>
              <w:t>, cont.</w:t>
            </w:r>
            <w:r>
              <w:rPr>
                <w:rFonts w:eastAsia="Times New Roman"/>
                <w:color w:val="000000"/>
                <w:sz w:val="16"/>
                <w:szCs w:val="16"/>
                <w:lang w:eastAsia="sv-SE"/>
              </w:rPr>
              <w:t>(28)</w:t>
            </w:r>
          </w:p>
        </w:tc>
        <w:tc>
          <w:tcPr>
            <w:tcW w:w="321"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367"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val="en-US" w:eastAsia="sv-SE"/>
              </w:rPr>
            </w:pPr>
            <w:r w:rsidRPr="00781B8E">
              <w:rPr>
                <w:rFonts w:eastAsia="Times New Roman"/>
                <w:color w:val="000000"/>
                <w:sz w:val="16"/>
                <w:szCs w:val="16"/>
                <w:lang w:val="en-US" w:eastAsia="sv-SE"/>
              </w:rPr>
              <w:t>Vitamin D3 plus calcium versus placebo or no treatment</w:t>
            </w:r>
          </w:p>
        </w:tc>
        <w:tc>
          <w:tcPr>
            <w:tcW w:w="275"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val="en-US" w:eastAsia="sv-SE"/>
              </w:rPr>
            </w:pPr>
            <w:r w:rsidRPr="00781B8E">
              <w:rPr>
                <w:rFonts w:eastAsia="Times New Roman"/>
                <w:color w:val="000000"/>
                <w:sz w:val="16"/>
                <w:szCs w:val="16"/>
                <w:lang w:val="en-US" w:eastAsia="sv-SE"/>
              </w:rPr>
              <w:t> </w:t>
            </w:r>
          </w:p>
        </w:tc>
        <w:tc>
          <w:tcPr>
            <w:tcW w:w="367"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val="en-US" w:eastAsia="sv-SE"/>
              </w:rPr>
            </w:pPr>
            <w:r w:rsidRPr="00781B8E">
              <w:rPr>
                <w:rFonts w:eastAsia="Times New Roman"/>
                <w:color w:val="000000"/>
                <w:sz w:val="16"/>
                <w:szCs w:val="16"/>
                <w:lang w:val="en-US" w:eastAsia="sv-SE"/>
              </w:rPr>
              <w:t> </w:t>
            </w:r>
          </w:p>
        </w:tc>
        <w:tc>
          <w:tcPr>
            <w:tcW w:w="183"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val="en-US" w:eastAsia="sv-SE"/>
              </w:rPr>
            </w:pPr>
            <w:r w:rsidRPr="00781B8E">
              <w:rPr>
                <w:rFonts w:eastAsia="Times New Roman"/>
                <w:color w:val="000000"/>
                <w:sz w:val="16"/>
                <w:szCs w:val="16"/>
                <w:lang w:val="en-US" w:eastAsia="sv-SE"/>
              </w:rPr>
              <w:t> </w:t>
            </w:r>
          </w:p>
        </w:tc>
        <w:tc>
          <w:tcPr>
            <w:tcW w:w="229"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val="en-US" w:eastAsia="sv-SE"/>
              </w:rPr>
            </w:pPr>
            <w:r w:rsidRPr="00781B8E">
              <w:rPr>
                <w:rFonts w:eastAsia="Times New Roman"/>
                <w:color w:val="000000"/>
                <w:sz w:val="16"/>
                <w:szCs w:val="16"/>
                <w:lang w:val="en-US" w:eastAsia="sv-SE"/>
              </w:rPr>
              <w:t> </w:t>
            </w:r>
          </w:p>
        </w:tc>
        <w:tc>
          <w:tcPr>
            <w:tcW w:w="276"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val="en-US" w:eastAsia="sv-SE"/>
              </w:rPr>
            </w:pPr>
            <w:r w:rsidRPr="00781B8E">
              <w:rPr>
                <w:rFonts w:eastAsia="Times New Roman"/>
                <w:color w:val="000000"/>
                <w:sz w:val="16"/>
                <w:szCs w:val="16"/>
                <w:lang w:val="en-US" w:eastAsia="sv-SE"/>
              </w:rPr>
              <w:t> </w:t>
            </w:r>
          </w:p>
        </w:tc>
        <w:tc>
          <w:tcPr>
            <w:tcW w:w="313"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val="en-US" w:eastAsia="sv-SE"/>
              </w:rPr>
            </w:pPr>
            <w:r w:rsidRPr="00781B8E">
              <w:rPr>
                <w:rFonts w:eastAsia="Times New Roman"/>
                <w:color w:val="000000"/>
                <w:sz w:val="16"/>
                <w:szCs w:val="16"/>
                <w:lang w:val="en-US" w:eastAsia="sv-SE"/>
              </w:rPr>
              <w:t> </w:t>
            </w:r>
          </w:p>
        </w:tc>
        <w:tc>
          <w:tcPr>
            <w:tcW w:w="239"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val="en-US" w:eastAsia="sv-SE"/>
              </w:rPr>
            </w:pPr>
            <w:r w:rsidRPr="00781B8E">
              <w:rPr>
                <w:rFonts w:eastAsia="Times New Roman"/>
                <w:color w:val="000000"/>
                <w:sz w:val="16"/>
                <w:szCs w:val="16"/>
                <w:lang w:val="en-US" w:eastAsia="sv-SE"/>
              </w:rPr>
              <w:t> </w:t>
            </w:r>
          </w:p>
        </w:tc>
        <w:tc>
          <w:tcPr>
            <w:tcW w:w="254"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val="en-US" w:eastAsia="sv-SE"/>
              </w:rPr>
            </w:pPr>
            <w:r w:rsidRPr="00781B8E">
              <w:rPr>
                <w:rFonts w:eastAsia="Times New Roman"/>
                <w:color w:val="000000"/>
                <w:sz w:val="16"/>
                <w:szCs w:val="16"/>
                <w:lang w:val="en-US" w:eastAsia="sv-SE"/>
              </w:rPr>
              <w:t> </w:t>
            </w:r>
          </w:p>
        </w:tc>
        <w:tc>
          <w:tcPr>
            <w:tcW w:w="203"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val="en-US" w:eastAsia="sv-SE"/>
              </w:rPr>
            </w:pPr>
            <w:r w:rsidRPr="00781B8E">
              <w:rPr>
                <w:rFonts w:eastAsia="Times New Roman"/>
                <w:color w:val="000000"/>
                <w:sz w:val="16"/>
                <w:szCs w:val="16"/>
                <w:lang w:val="en-US" w:eastAsia="sv-SE"/>
              </w:rPr>
              <w:t> </w:t>
            </w:r>
          </w:p>
        </w:tc>
        <w:tc>
          <w:tcPr>
            <w:tcW w:w="596"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val="en-US" w:eastAsia="sv-SE"/>
              </w:rPr>
            </w:pPr>
            <w:r w:rsidRPr="00781B8E">
              <w:rPr>
                <w:rFonts w:eastAsia="Times New Roman"/>
                <w:color w:val="000000"/>
                <w:sz w:val="16"/>
                <w:szCs w:val="16"/>
                <w:lang w:val="en-US" w:eastAsia="sv-SE"/>
              </w:rPr>
              <w:t> </w:t>
            </w:r>
          </w:p>
        </w:tc>
        <w:tc>
          <w:tcPr>
            <w:tcW w:w="367"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val="en-US" w:eastAsia="sv-SE"/>
              </w:rPr>
            </w:pPr>
            <w:r w:rsidRPr="00781B8E">
              <w:rPr>
                <w:rFonts w:eastAsia="Times New Roman"/>
                <w:color w:val="000000"/>
                <w:sz w:val="16"/>
                <w:szCs w:val="16"/>
                <w:lang w:val="en-US" w:eastAsia="sv-SE"/>
              </w:rPr>
              <w:t> </w:t>
            </w:r>
          </w:p>
        </w:tc>
        <w:tc>
          <w:tcPr>
            <w:tcW w:w="642"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val="en-US" w:eastAsia="sv-SE"/>
              </w:rPr>
            </w:pPr>
            <w:r w:rsidRPr="00781B8E">
              <w:rPr>
                <w:rFonts w:eastAsia="Times New Roman"/>
                <w:color w:val="000000"/>
                <w:sz w:val="16"/>
                <w:szCs w:val="16"/>
                <w:lang w:val="en-US" w:eastAsia="sv-SE"/>
              </w:rPr>
              <w:t> </w:t>
            </w:r>
          </w:p>
        </w:tc>
      </w:tr>
      <w:tr w:rsidR="006236EB" w:rsidRPr="00781B8E" w:rsidTr="005A4871">
        <w:trPr>
          <w:trHeight w:val="1275"/>
        </w:trPr>
        <w:tc>
          <w:tcPr>
            <w:tcW w:w="367" w:type="pct"/>
            <w:tcBorders>
              <w:top w:val="nil"/>
              <w:left w:val="single" w:sz="4" w:space="0" w:color="auto"/>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val="en-US" w:eastAsia="sv-SE"/>
              </w:rPr>
            </w:pPr>
            <w:r w:rsidRPr="00781B8E">
              <w:rPr>
                <w:rFonts w:eastAsia="Times New Roman"/>
                <w:color w:val="000000"/>
                <w:sz w:val="16"/>
                <w:szCs w:val="16"/>
                <w:lang w:val="en-US" w:eastAsia="sv-SE"/>
              </w:rPr>
              <w:t> </w:t>
            </w:r>
          </w:p>
        </w:tc>
        <w:tc>
          <w:tcPr>
            <w:tcW w:w="321"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val="en-US" w:eastAsia="sv-SE"/>
              </w:rPr>
            </w:pPr>
            <w:r w:rsidRPr="00781B8E">
              <w:rPr>
                <w:rFonts w:eastAsia="Times New Roman"/>
                <w:color w:val="000000"/>
                <w:sz w:val="16"/>
                <w:szCs w:val="16"/>
                <w:lang w:val="en-US" w:eastAsia="sv-SE"/>
              </w:rPr>
              <w:t> </w:t>
            </w:r>
          </w:p>
        </w:tc>
        <w:tc>
          <w:tcPr>
            <w:tcW w:w="367"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val="en-US" w:eastAsia="sv-SE"/>
              </w:rPr>
            </w:pPr>
            <w:r w:rsidRPr="00781B8E">
              <w:rPr>
                <w:rFonts w:eastAsia="Times New Roman"/>
                <w:color w:val="000000"/>
                <w:sz w:val="16"/>
                <w:szCs w:val="16"/>
                <w:lang w:val="en-US" w:eastAsia="sv-SE"/>
              </w:rPr>
              <w:t> </w:t>
            </w:r>
          </w:p>
        </w:tc>
        <w:tc>
          <w:tcPr>
            <w:tcW w:w="275"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Hip fracture</w:t>
            </w:r>
          </w:p>
        </w:tc>
        <w:tc>
          <w:tcPr>
            <w:tcW w:w="367"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Seven trials, n=46,07</w:t>
            </w:r>
          </w:p>
        </w:tc>
        <w:tc>
          <w:tcPr>
            <w:tcW w:w="183"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229"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276"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313"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239"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254"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203"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596"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OR 0.83, 95%CI 0-68-1.00, p=0.05</w:t>
            </w:r>
          </w:p>
        </w:tc>
        <w:tc>
          <w:tcPr>
            <w:tcW w:w="367"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642"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val="en-US" w:eastAsia="sv-SE"/>
              </w:rPr>
            </w:pPr>
            <w:r w:rsidRPr="00781B8E">
              <w:rPr>
                <w:rFonts w:eastAsia="Times New Roman"/>
                <w:color w:val="000000"/>
                <w:sz w:val="16"/>
                <w:szCs w:val="16"/>
                <w:lang w:val="en-US" w:eastAsia="sv-SE"/>
              </w:rPr>
              <w:t xml:space="preserve">Subgoup analysis: Significant effect in institutionalized elderly (OR 0.69, 95% CI 0.53 - 0.90). </w:t>
            </w:r>
          </w:p>
        </w:tc>
      </w:tr>
      <w:tr w:rsidR="006236EB" w:rsidRPr="00781B8E" w:rsidTr="005A4871">
        <w:trPr>
          <w:trHeight w:val="960"/>
        </w:trPr>
        <w:tc>
          <w:tcPr>
            <w:tcW w:w="367" w:type="pct"/>
            <w:tcBorders>
              <w:top w:val="nil"/>
              <w:left w:val="single" w:sz="4" w:space="0" w:color="auto"/>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val="en-US" w:eastAsia="sv-SE"/>
              </w:rPr>
            </w:pPr>
            <w:r w:rsidRPr="00781B8E">
              <w:rPr>
                <w:rFonts w:eastAsia="Times New Roman"/>
                <w:color w:val="000000"/>
                <w:sz w:val="16"/>
                <w:szCs w:val="16"/>
                <w:lang w:val="en-US" w:eastAsia="sv-SE"/>
              </w:rPr>
              <w:t> </w:t>
            </w:r>
          </w:p>
        </w:tc>
        <w:tc>
          <w:tcPr>
            <w:tcW w:w="321"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val="en-US" w:eastAsia="sv-SE"/>
              </w:rPr>
            </w:pPr>
            <w:r w:rsidRPr="00781B8E">
              <w:rPr>
                <w:rFonts w:eastAsia="Times New Roman"/>
                <w:color w:val="000000"/>
                <w:sz w:val="16"/>
                <w:szCs w:val="16"/>
                <w:lang w:val="en-US" w:eastAsia="sv-SE"/>
              </w:rPr>
              <w:t> </w:t>
            </w:r>
          </w:p>
        </w:tc>
        <w:tc>
          <w:tcPr>
            <w:tcW w:w="367"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val="en-US" w:eastAsia="sv-SE"/>
              </w:rPr>
            </w:pPr>
            <w:r w:rsidRPr="00781B8E">
              <w:rPr>
                <w:rFonts w:eastAsia="Times New Roman"/>
                <w:color w:val="000000"/>
                <w:sz w:val="16"/>
                <w:szCs w:val="16"/>
                <w:lang w:val="en-US" w:eastAsia="sv-SE"/>
              </w:rPr>
              <w:t> </w:t>
            </w:r>
          </w:p>
        </w:tc>
        <w:tc>
          <w:tcPr>
            <w:tcW w:w="275"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Vertebral fx or deformity</w:t>
            </w:r>
          </w:p>
        </w:tc>
        <w:tc>
          <w:tcPr>
            <w:tcW w:w="367"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not presented</w:t>
            </w:r>
          </w:p>
        </w:tc>
        <w:tc>
          <w:tcPr>
            <w:tcW w:w="183"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229"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276"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313"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239"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254"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203"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596"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367"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642"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r>
      <w:tr w:rsidR="006236EB" w:rsidRPr="00781B8E" w:rsidTr="005A4871">
        <w:trPr>
          <w:trHeight w:val="840"/>
        </w:trPr>
        <w:tc>
          <w:tcPr>
            <w:tcW w:w="367" w:type="pct"/>
            <w:tcBorders>
              <w:top w:val="nil"/>
              <w:left w:val="single" w:sz="4" w:space="0" w:color="auto"/>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321"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367"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275"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Non-vertebral fractures</w:t>
            </w:r>
          </w:p>
        </w:tc>
        <w:tc>
          <w:tcPr>
            <w:tcW w:w="367"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Seven trials, n=46,07</w:t>
            </w:r>
          </w:p>
        </w:tc>
        <w:tc>
          <w:tcPr>
            <w:tcW w:w="183"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229"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276"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313"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239"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254"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203"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596"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OR 0.87, 95% CI 0.75-1.00, p=0.05</w:t>
            </w:r>
          </w:p>
        </w:tc>
        <w:tc>
          <w:tcPr>
            <w:tcW w:w="367"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642"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r>
      <w:tr w:rsidR="006236EB" w:rsidRPr="00781B8E" w:rsidTr="005A4871">
        <w:trPr>
          <w:trHeight w:val="765"/>
        </w:trPr>
        <w:tc>
          <w:tcPr>
            <w:tcW w:w="367" w:type="pct"/>
            <w:tcBorders>
              <w:top w:val="nil"/>
              <w:left w:val="single" w:sz="4" w:space="0" w:color="auto"/>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321"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367"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275"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Total fractures</w:t>
            </w:r>
          </w:p>
        </w:tc>
        <w:tc>
          <w:tcPr>
            <w:tcW w:w="367"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Seven trials, n=46,07</w:t>
            </w:r>
          </w:p>
        </w:tc>
        <w:tc>
          <w:tcPr>
            <w:tcW w:w="183"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229"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276"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313"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239"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254"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203"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596"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OR 0.87, 95% CI 0.76-1.00, p=0.05</w:t>
            </w:r>
          </w:p>
        </w:tc>
        <w:tc>
          <w:tcPr>
            <w:tcW w:w="367"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642"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r>
      <w:tr w:rsidR="006236EB" w:rsidRPr="00781B8E" w:rsidTr="005A4871">
        <w:trPr>
          <w:trHeight w:val="1352"/>
        </w:trPr>
        <w:tc>
          <w:tcPr>
            <w:tcW w:w="367" w:type="pct"/>
            <w:tcBorders>
              <w:top w:val="nil"/>
              <w:left w:val="single" w:sz="4" w:space="0" w:color="auto"/>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321"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367"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275"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25(OH)D</w:t>
            </w:r>
          </w:p>
        </w:tc>
        <w:tc>
          <w:tcPr>
            <w:tcW w:w="367"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183"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229"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276"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313"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239"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254"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203"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eastAsia="sv-SE"/>
              </w:rPr>
            </w:pPr>
            <w:r w:rsidRPr="00781B8E">
              <w:rPr>
                <w:rFonts w:eastAsia="Times New Roman"/>
                <w:color w:val="000000"/>
                <w:sz w:val="16"/>
                <w:szCs w:val="16"/>
                <w:lang w:eastAsia="sv-SE"/>
              </w:rPr>
              <w:t> </w:t>
            </w:r>
          </w:p>
        </w:tc>
        <w:tc>
          <w:tcPr>
            <w:tcW w:w="596"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val="en-US" w:eastAsia="sv-SE"/>
              </w:rPr>
            </w:pPr>
            <w:r w:rsidRPr="00781B8E">
              <w:rPr>
                <w:rFonts w:eastAsia="Times New Roman"/>
                <w:color w:val="000000"/>
                <w:sz w:val="16"/>
                <w:szCs w:val="16"/>
                <w:lang w:val="en-US" w:eastAsia="sv-SE"/>
              </w:rPr>
              <w:t xml:space="preserve">Based on observational studies , the evidence for an association between serum 25(OH)D and the risk of fractures is inconsistent. </w:t>
            </w:r>
          </w:p>
        </w:tc>
        <w:tc>
          <w:tcPr>
            <w:tcW w:w="367"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val="en-US" w:eastAsia="sv-SE"/>
              </w:rPr>
            </w:pPr>
            <w:r w:rsidRPr="00781B8E">
              <w:rPr>
                <w:rFonts w:eastAsia="Times New Roman"/>
                <w:color w:val="000000"/>
                <w:sz w:val="16"/>
                <w:szCs w:val="16"/>
                <w:lang w:val="en-US" w:eastAsia="sv-SE"/>
              </w:rPr>
              <w:t> </w:t>
            </w:r>
          </w:p>
        </w:tc>
        <w:tc>
          <w:tcPr>
            <w:tcW w:w="642" w:type="pct"/>
            <w:tcBorders>
              <w:top w:val="nil"/>
              <w:left w:val="nil"/>
              <w:bottom w:val="single" w:sz="4" w:space="0" w:color="auto"/>
              <w:right w:val="single" w:sz="4" w:space="0" w:color="auto"/>
            </w:tcBorders>
            <w:shd w:val="clear" w:color="auto" w:fill="auto"/>
            <w:hideMark/>
          </w:tcPr>
          <w:p w:rsidR="006236EB" w:rsidRPr="00781B8E" w:rsidRDefault="006236EB" w:rsidP="005A4871">
            <w:pPr>
              <w:spacing w:after="0" w:line="240" w:lineRule="auto"/>
              <w:rPr>
                <w:rFonts w:eastAsia="Times New Roman"/>
                <w:color w:val="000000"/>
                <w:sz w:val="16"/>
                <w:szCs w:val="16"/>
                <w:lang w:val="en-US" w:eastAsia="sv-SE"/>
              </w:rPr>
            </w:pPr>
            <w:r w:rsidRPr="00781B8E">
              <w:rPr>
                <w:rFonts w:eastAsia="Times New Roman"/>
                <w:color w:val="000000"/>
                <w:sz w:val="16"/>
                <w:szCs w:val="16"/>
                <w:lang w:val="en-US" w:eastAsia="sv-SE"/>
              </w:rPr>
              <w:t> </w:t>
            </w:r>
          </w:p>
        </w:tc>
      </w:tr>
    </w:tbl>
    <w:p w:rsidR="006236EB" w:rsidRPr="001C33AA" w:rsidRDefault="006236EB">
      <w:pPr>
        <w:rPr>
          <w:lang w:val="en-US"/>
        </w:rPr>
      </w:pPr>
    </w:p>
    <w:p w:rsidR="006236EB" w:rsidRDefault="006236EB" w:rsidP="007739C8">
      <w:pPr>
        <w:autoSpaceDE w:val="0"/>
        <w:autoSpaceDN w:val="0"/>
        <w:adjustRightInd w:val="0"/>
        <w:rPr>
          <w:sz w:val="16"/>
          <w:szCs w:val="16"/>
          <w:lang w:val="en-US"/>
        </w:rPr>
        <w:sectPr w:rsidR="006236EB" w:rsidSect="005A4871">
          <w:headerReference w:type="default" r:id="rId20"/>
          <w:pgSz w:w="16838" w:h="11906" w:orient="landscape"/>
          <w:pgMar w:top="1440" w:right="1440" w:bottom="1440" w:left="1440" w:header="708" w:footer="708" w:gutter="0"/>
          <w:cols w:space="708"/>
          <w:docGrid w:linePitch="360"/>
        </w:sectPr>
      </w:pPr>
    </w:p>
    <w:tbl>
      <w:tblPr>
        <w:tblW w:w="5480" w:type="pct"/>
        <w:tblInd w:w="-639" w:type="dxa"/>
        <w:tblLayout w:type="fixed"/>
        <w:tblCellMar>
          <w:left w:w="70" w:type="dxa"/>
          <w:right w:w="70" w:type="dxa"/>
        </w:tblCellMar>
        <w:tblLook w:val="04A0" w:firstRow="1" w:lastRow="0" w:firstColumn="1" w:lastColumn="0" w:noHBand="0" w:noVBand="1"/>
      </w:tblPr>
      <w:tblGrid>
        <w:gridCol w:w="2130"/>
        <w:gridCol w:w="1706"/>
        <w:gridCol w:w="1842"/>
        <w:gridCol w:w="1273"/>
        <w:gridCol w:w="853"/>
        <w:gridCol w:w="1650"/>
        <w:gridCol w:w="689"/>
        <w:gridCol w:w="667"/>
        <w:gridCol w:w="612"/>
        <w:gridCol w:w="630"/>
        <w:gridCol w:w="627"/>
        <w:gridCol w:w="1638"/>
        <w:gridCol w:w="1134"/>
      </w:tblGrid>
      <w:tr w:rsidR="00373BC4" w:rsidRPr="005F2F55" w:rsidTr="005A4871">
        <w:trPr>
          <w:trHeight w:val="300"/>
        </w:trPr>
        <w:tc>
          <w:tcPr>
            <w:tcW w:w="1241" w:type="pct"/>
            <w:gridSpan w:val="2"/>
            <w:tcBorders>
              <w:top w:val="single" w:sz="4" w:space="0" w:color="auto"/>
              <w:left w:val="single" w:sz="4" w:space="0" w:color="auto"/>
              <w:bottom w:val="single" w:sz="4" w:space="0" w:color="auto"/>
              <w:right w:val="nil"/>
            </w:tcBorders>
            <w:shd w:val="clear" w:color="000000" w:fill="A6A6A6"/>
            <w:noWrap/>
          </w:tcPr>
          <w:p w:rsidR="00373BC4" w:rsidRPr="005F2F55" w:rsidRDefault="00373BC4" w:rsidP="005A4871">
            <w:pPr>
              <w:spacing w:after="0" w:line="240" w:lineRule="auto"/>
              <w:rPr>
                <w:rFonts w:eastAsia="Times New Roman"/>
                <w:b/>
                <w:bCs/>
                <w:color w:val="000000"/>
                <w:sz w:val="16"/>
                <w:szCs w:val="16"/>
                <w:lang w:val="en-US" w:eastAsia="sv-SE"/>
              </w:rPr>
            </w:pPr>
            <w:r w:rsidRPr="005F2F55">
              <w:rPr>
                <w:rFonts w:eastAsia="Times New Roman"/>
                <w:b/>
                <w:bCs/>
                <w:color w:val="000000"/>
                <w:sz w:val="16"/>
                <w:szCs w:val="16"/>
                <w:lang w:val="en-US" w:eastAsia="sv-SE"/>
              </w:rPr>
              <w:t>Summary table 7. Vitamin D and  bone mineral content/ bone mineral density</w:t>
            </w:r>
          </w:p>
        </w:tc>
        <w:tc>
          <w:tcPr>
            <w:tcW w:w="596" w:type="pct"/>
            <w:tcBorders>
              <w:top w:val="single" w:sz="4" w:space="0" w:color="auto"/>
              <w:left w:val="nil"/>
              <w:bottom w:val="single" w:sz="4" w:space="0" w:color="auto"/>
              <w:right w:val="nil"/>
            </w:tcBorders>
            <w:shd w:val="clear" w:color="000000" w:fill="A6A6A6"/>
            <w:noWrap/>
          </w:tcPr>
          <w:p w:rsidR="00373BC4" w:rsidRPr="005F2F55" w:rsidRDefault="00373BC4" w:rsidP="005A4871">
            <w:pPr>
              <w:spacing w:after="0" w:line="240" w:lineRule="auto"/>
              <w:rPr>
                <w:rFonts w:eastAsia="Times New Roman"/>
                <w:color w:val="000000"/>
                <w:sz w:val="16"/>
                <w:szCs w:val="16"/>
                <w:lang w:val="en-US" w:eastAsia="sv-SE"/>
              </w:rPr>
            </w:pPr>
          </w:p>
        </w:tc>
        <w:tc>
          <w:tcPr>
            <w:tcW w:w="412" w:type="pct"/>
            <w:tcBorders>
              <w:top w:val="single" w:sz="4" w:space="0" w:color="auto"/>
              <w:left w:val="nil"/>
              <w:bottom w:val="single" w:sz="4" w:space="0" w:color="auto"/>
              <w:right w:val="nil"/>
            </w:tcBorders>
            <w:shd w:val="clear" w:color="000000" w:fill="A6A6A6"/>
            <w:noWrap/>
          </w:tcPr>
          <w:p w:rsidR="00373BC4" w:rsidRPr="005F2F55" w:rsidRDefault="00373BC4" w:rsidP="005A4871">
            <w:pPr>
              <w:spacing w:after="0" w:line="240" w:lineRule="auto"/>
              <w:rPr>
                <w:rFonts w:eastAsia="Times New Roman"/>
                <w:color w:val="000000"/>
                <w:sz w:val="16"/>
                <w:szCs w:val="16"/>
                <w:lang w:val="en-US" w:eastAsia="sv-SE"/>
              </w:rPr>
            </w:pPr>
          </w:p>
        </w:tc>
        <w:tc>
          <w:tcPr>
            <w:tcW w:w="276" w:type="pct"/>
            <w:tcBorders>
              <w:top w:val="single" w:sz="4" w:space="0" w:color="auto"/>
              <w:left w:val="nil"/>
              <w:bottom w:val="single" w:sz="4" w:space="0" w:color="auto"/>
              <w:right w:val="nil"/>
            </w:tcBorders>
            <w:shd w:val="clear" w:color="000000" w:fill="A6A6A6"/>
            <w:noWrap/>
          </w:tcPr>
          <w:p w:rsidR="00373BC4" w:rsidRPr="005F2F55" w:rsidRDefault="00373BC4" w:rsidP="005A4871">
            <w:pPr>
              <w:spacing w:after="0" w:line="240" w:lineRule="auto"/>
              <w:rPr>
                <w:rFonts w:eastAsia="Times New Roman"/>
                <w:color w:val="000000"/>
                <w:sz w:val="16"/>
                <w:szCs w:val="16"/>
                <w:lang w:val="en-US" w:eastAsia="sv-SE"/>
              </w:rPr>
            </w:pPr>
          </w:p>
        </w:tc>
        <w:tc>
          <w:tcPr>
            <w:tcW w:w="534" w:type="pct"/>
            <w:tcBorders>
              <w:top w:val="single" w:sz="4" w:space="0" w:color="auto"/>
              <w:left w:val="nil"/>
              <w:bottom w:val="single" w:sz="4" w:space="0" w:color="auto"/>
              <w:right w:val="nil"/>
            </w:tcBorders>
            <w:shd w:val="clear" w:color="000000" w:fill="A6A6A6"/>
            <w:noWrap/>
          </w:tcPr>
          <w:p w:rsidR="00373BC4" w:rsidRPr="005F2F55" w:rsidRDefault="00373BC4" w:rsidP="005A4871">
            <w:pPr>
              <w:spacing w:after="0" w:line="240" w:lineRule="auto"/>
              <w:rPr>
                <w:rFonts w:eastAsia="Times New Roman"/>
                <w:color w:val="000000"/>
                <w:sz w:val="16"/>
                <w:szCs w:val="16"/>
                <w:lang w:val="en-US" w:eastAsia="sv-SE"/>
              </w:rPr>
            </w:pPr>
          </w:p>
        </w:tc>
        <w:tc>
          <w:tcPr>
            <w:tcW w:w="223" w:type="pct"/>
            <w:tcBorders>
              <w:top w:val="single" w:sz="4" w:space="0" w:color="auto"/>
              <w:left w:val="nil"/>
              <w:bottom w:val="single" w:sz="4" w:space="0" w:color="auto"/>
              <w:right w:val="nil"/>
            </w:tcBorders>
            <w:shd w:val="clear" w:color="000000" w:fill="A6A6A6"/>
            <w:noWrap/>
            <w:vAlign w:val="bottom"/>
          </w:tcPr>
          <w:p w:rsidR="00373BC4" w:rsidRPr="005F2F55" w:rsidRDefault="00373BC4" w:rsidP="005A4871">
            <w:pPr>
              <w:spacing w:after="0" w:line="240" w:lineRule="auto"/>
              <w:rPr>
                <w:rFonts w:eastAsia="Times New Roman"/>
                <w:color w:val="000000"/>
                <w:sz w:val="16"/>
                <w:szCs w:val="16"/>
                <w:lang w:val="en-US" w:eastAsia="sv-SE"/>
              </w:rPr>
            </w:pPr>
          </w:p>
        </w:tc>
        <w:tc>
          <w:tcPr>
            <w:tcW w:w="216" w:type="pct"/>
            <w:tcBorders>
              <w:top w:val="single" w:sz="4" w:space="0" w:color="auto"/>
              <w:left w:val="nil"/>
              <w:bottom w:val="single" w:sz="4" w:space="0" w:color="auto"/>
              <w:right w:val="nil"/>
            </w:tcBorders>
            <w:shd w:val="clear" w:color="000000" w:fill="A6A6A6"/>
            <w:noWrap/>
            <w:vAlign w:val="bottom"/>
          </w:tcPr>
          <w:p w:rsidR="00373BC4" w:rsidRPr="005F2F55" w:rsidRDefault="00373BC4" w:rsidP="005A4871">
            <w:pPr>
              <w:spacing w:after="0" w:line="240" w:lineRule="auto"/>
              <w:rPr>
                <w:rFonts w:eastAsia="Times New Roman"/>
                <w:color w:val="000000"/>
                <w:sz w:val="16"/>
                <w:szCs w:val="16"/>
                <w:lang w:val="en-US" w:eastAsia="sv-SE"/>
              </w:rPr>
            </w:pPr>
          </w:p>
        </w:tc>
        <w:tc>
          <w:tcPr>
            <w:tcW w:w="198" w:type="pct"/>
            <w:tcBorders>
              <w:top w:val="single" w:sz="4" w:space="0" w:color="auto"/>
              <w:left w:val="nil"/>
              <w:bottom w:val="single" w:sz="4" w:space="0" w:color="auto"/>
              <w:right w:val="nil"/>
            </w:tcBorders>
            <w:shd w:val="clear" w:color="000000" w:fill="A6A6A6"/>
            <w:noWrap/>
            <w:vAlign w:val="bottom"/>
          </w:tcPr>
          <w:p w:rsidR="00373BC4" w:rsidRPr="005F2F55" w:rsidRDefault="00373BC4" w:rsidP="005A4871">
            <w:pPr>
              <w:spacing w:after="0" w:line="240" w:lineRule="auto"/>
              <w:rPr>
                <w:rFonts w:eastAsia="Times New Roman"/>
                <w:color w:val="000000"/>
                <w:sz w:val="16"/>
                <w:szCs w:val="16"/>
                <w:lang w:val="en-US" w:eastAsia="sv-SE"/>
              </w:rPr>
            </w:pPr>
          </w:p>
        </w:tc>
        <w:tc>
          <w:tcPr>
            <w:tcW w:w="204" w:type="pct"/>
            <w:tcBorders>
              <w:top w:val="single" w:sz="4" w:space="0" w:color="auto"/>
              <w:left w:val="nil"/>
              <w:bottom w:val="single" w:sz="4" w:space="0" w:color="auto"/>
              <w:right w:val="nil"/>
            </w:tcBorders>
            <w:shd w:val="clear" w:color="000000" w:fill="A6A6A6"/>
            <w:noWrap/>
            <w:vAlign w:val="bottom"/>
          </w:tcPr>
          <w:p w:rsidR="00373BC4" w:rsidRPr="005F2F55" w:rsidRDefault="00373BC4" w:rsidP="005A4871">
            <w:pPr>
              <w:spacing w:after="0" w:line="240" w:lineRule="auto"/>
              <w:rPr>
                <w:rFonts w:eastAsia="Times New Roman"/>
                <w:color w:val="000000"/>
                <w:sz w:val="16"/>
                <w:szCs w:val="16"/>
                <w:lang w:val="en-US" w:eastAsia="sv-SE"/>
              </w:rPr>
            </w:pPr>
          </w:p>
        </w:tc>
        <w:tc>
          <w:tcPr>
            <w:tcW w:w="203" w:type="pct"/>
            <w:tcBorders>
              <w:top w:val="single" w:sz="4" w:space="0" w:color="auto"/>
              <w:left w:val="nil"/>
              <w:bottom w:val="single" w:sz="4" w:space="0" w:color="auto"/>
              <w:right w:val="nil"/>
            </w:tcBorders>
            <w:shd w:val="clear" w:color="000000" w:fill="A6A6A6"/>
            <w:noWrap/>
            <w:vAlign w:val="bottom"/>
          </w:tcPr>
          <w:p w:rsidR="00373BC4" w:rsidRPr="005F2F55" w:rsidRDefault="00373BC4" w:rsidP="005A4871">
            <w:pPr>
              <w:spacing w:after="0" w:line="240" w:lineRule="auto"/>
              <w:rPr>
                <w:rFonts w:eastAsia="Times New Roman"/>
                <w:color w:val="000000"/>
                <w:sz w:val="16"/>
                <w:szCs w:val="16"/>
                <w:lang w:val="en-US" w:eastAsia="sv-SE"/>
              </w:rPr>
            </w:pPr>
          </w:p>
        </w:tc>
        <w:tc>
          <w:tcPr>
            <w:tcW w:w="530" w:type="pct"/>
            <w:tcBorders>
              <w:top w:val="single" w:sz="4" w:space="0" w:color="auto"/>
              <w:left w:val="nil"/>
              <w:bottom w:val="single" w:sz="4" w:space="0" w:color="auto"/>
              <w:right w:val="nil"/>
            </w:tcBorders>
            <w:shd w:val="clear" w:color="000000" w:fill="A6A6A6"/>
            <w:noWrap/>
            <w:vAlign w:val="bottom"/>
          </w:tcPr>
          <w:p w:rsidR="00373BC4" w:rsidRPr="005F2F55" w:rsidRDefault="00373BC4" w:rsidP="005A4871">
            <w:pPr>
              <w:spacing w:after="0" w:line="240" w:lineRule="auto"/>
              <w:rPr>
                <w:rFonts w:eastAsia="Times New Roman"/>
                <w:color w:val="000000"/>
                <w:sz w:val="16"/>
                <w:szCs w:val="16"/>
                <w:lang w:val="en-US" w:eastAsia="sv-SE"/>
              </w:rPr>
            </w:pPr>
          </w:p>
        </w:tc>
        <w:tc>
          <w:tcPr>
            <w:tcW w:w="367" w:type="pct"/>
            <w:tcBorders>
              <w:top w:val="single" w:sz="4" w:space="0" w:color="auto"/>
              <w:left w:val="nil"/>
              <w:bottom w:val="single" w:sz="4" w:space="0" w:color="auto"/>
              <w:right w:val="single" w:sz="4" w:space="0" w:color="auto"/>
            </w:tcBorders>
            <w:shd w:val="clear" w:color="000000" w:fill="A6A6A6"/>
            <w:noWrap/>
            <w:vAlign w:val="bottom"/>
          </w:tcPr>
          <w:p w:rsidR="00373BC4" w:rsidRPr="005F2F55" w:rsidRDefault="00373BC4" w:rsidP="005A4871">
            <w:pPr>
              <w:spacing w:after="0" w:line="240" w:lineRule="auto"/>
              <w:rPr>
                <w:rFonts w:eastAsia="Times New Roman"/>
                <w:color w:val="000000"/>
                <w:sz w:val="16"/>
                <w:szCs w:val="16"/>
                <w:lang w:val="en-US" w:eastAsia="sv-SE"/>
              </w:rPr>
            </w:pPr>
          </w:p>
        </w:tc>
      </w:tr>
      <w:tr w:rsidR="00373BC4" w:rsidRPr="005F2F55" w:rsidTr="005A4871">
        <w:trPr>
          <w:trHeight w:val="1080"/>
        </w:trPr>
        <w:tc>
          <w:tcPr>
            <w:tcW w:w="689" w:type="pct"/>
            <w:tcBorders>
              <w:top w:val="nil"/>
              <w:left w:val="single" w:sz="4" w:space="0" w:color="auto"/>
              <w:bottom w:val="single" w:sz="4" w:space="0" w:color="auto"/>
              <w:right w:val="single" w:sz="4" w:space="0" w:color="auto"/>
            </w:tcBorders>
            <w:shd w:val="clear" w:color="000000" w:fill="BFBFBF"/>
            <w:hideMark/>
          </w:tcPr>
          <w:p w:rsidR="00373BC4" w:rsidRPr="005F2F55" w:rsidRDefault="00373BC4" w:rsidP="005A4871">
            <w:pPr>
              <w:spacing w:after="0" w:line="240" w:lineRule="auto"/>
              <w:rPr>
                <w:rFonts w:eastAsia="Times New Roman"/>
                <w:b/>
                <w:bCs/>
                <w:color w:val="000000"/>
                <w:sz w:val="16"/>
                <w:szCs w:val="16"/>
                <w:lang w:eastAsia="sv-SE"/>
              </w:rPr>
            </w:pPr>
            <w:r w:rsidRPr="005F2F55">
              <w:rPr>
                <w:rFonts w:eastAsia="Times New Roman"/>
                <w:b/>
                <w:bCs/>
                <w:color w:val="000000"/>
                <w:sz w:val="16"/>
                <w:szCs w:val="16"/>
                <w:lang w:eastAsia="sv-SE"/>
              </w:rPr>
              <w:t>Reference</w:t>
            </w:r>
          </w:p>
        </w:tc>
        <w:tc>
          <w:tcPr>
            <w:tcW w:w="551" w:type="pct"/>
            <w:tcBorders>
              <w:top w:val="nil"/>
              <w:left w:val="nil"/>
              <w:bottom w:val="single" w:sz="4" w:space="0" w:color="auto"/>
              <w:right w:val="single" w:sz="4" w:space="0" w:color="auto"/>
            </w:tcBorders>
            <w:shd w:val="clear" w:color="000000" w:fill="BFBFBF"/>
            <w:hideMark/>
          </w:tcPr>
          <w:p w:rsidR="00373BC4" w:rsidRPr="005F2F55" w:rsidRDefault="00373BC4" w:rsidP="005A4871">
            <w:pPr>
              <w:spacing w:after="0" w:line="240" w:lineRule="auto"/>
              <w:rPr>
                <w:rFonts w:eastAsia="Times New Roman"/>
                <w:b/>
                <w:bCs/>
                <w:color w:val="000000"/>
                <w:sz w:val="16"/>
                <w:szCs w:val="16"/>
                <w:lang w:eastAsia="sv-SE"/>
              </w:rPr>
            </w:pPr>
            <w:r w:rsidRPr="005F2F55">
              <w:rPr>
                <w:rFonts w:eastAsia="Times New Roman"/>
                <w:b/>
                <w:bCs/>
                <w:color w:val="000000"/>
                <w:sz w:val="16"/>
                <w:szCs w:val="16"/>
                <w:lang w:eastAsia="sv-SE"/>
              </w:rPr>
              <w:t>Study type</w:t>
            </w:r>
          </w:p>
        </w:tc>
        <w:tc>
          <w:tcPr>
            <w:tcW w:w="596" w:type="pct"/>
            <w:tcBorders>
              <w:top w:val="nil"/>
              <w:left w:val="nil"/>
              <w:bottom w:val="single" w:sz="4" w:space="0" w:color="auto"/>
              <w:right w:val="single" w:sz="4" w:space="0" w:color="auto"/>
            </w:tcBorders>
            <w:shd w:val="clear" w:color="000000" w:fill="BFBFBF"/>
            <w:hideMark/>
          </w:tcPr>
          <w:p w:rsidR="00373BC4" w:rsidRPr="005F2F55" w:rsidRDefault="00373BC4" w:rsidP="005A4871">
            <w:pPr>
              <w:spacing w:after="0" w:line="240" w:lineRule="auto"/>
              <w:rPr>
                <w:rFonts w:eastAsia="Times New Roman"/>
                <w:b/>
                <w:bCs/>
                <w:color w:val="000000"/>
                <w:sz w:val="16"/>
                <w:szCs w:val="16"/>
                <w:lang w:eastAsia="sv-SE"/>
              </w:rPr>
            </w:pPr>
            <w:r w:rsidRPr="005F2F55">
              <w:rPr>
                <w:rFonts w:eastAsia="Times New Roman"/>
                <w:b/>
                <w:bCs/>
                <w:color w:val="000000"/>
                <w:sz w:val="16"/>
                <w:szCs w:val="16"/>
                <w:lang w:eastAsia="sv-SE"/>
              </w:rPr>
              <w:t> </w:t>
            </w:r>
          </w:p>
        </w:tc>
        <w:tc>
          <w:tcPr>
            <w:tcW w:w="412" w:type="pct"/>
            <w:tcBorders>
              <w:top w:val="nil"/>
              <w:left w:val="nil"/>
              <w:bottom w:val="single" w:sz="4" w:space="0" w:color="auto"/>
              <w:right w:val="single" w:sz="4" w:space="0" w:color="auto"/>
            </w:tcBorders>
            <w:shd w:val="clear" w:color="000000" w:fill="BFBFBF"/>
            <w:hideMark/>
          </w:tcPr>
          <w:p w:rsidR="00373BC4" w:rsidRPr="005F2F55" w:rsidRDefault="00373BC4" w:rsidP="005A4871">
            <w:pPr>
              <w:spacing w:after="0" w:line="240" w:lineRule="auto"/>
              <w:jc w:val="center"/>
              <w:rPr>
                <w:rFonts w:eastAsia="Times New Roman"/>
                <w:b/>
                <w:bCs/>
                <w:color w:val="000000"/>
                <w:sz w:val="16"/>
                <w:szCs w:val="16"/>
                <w:lang w:eastAsia="sv-SE"/>
              </w:rPr>
            </w:pPr>
            <w:r w:rsidRPr="005F2F55">
              <w:rPr>
                <w:rFonts w:eastAsia="Times New Roman"/>
                <w:b/>
                <w:bCs/>
                <w:color w:val="000000"/>
                <w:sz w:val="16"/>
                <w:szCs w:val="16"/>
                <w:lang w:eastAsia="sv-SE"/>
              </w:rPr>
              <w:t>Number of subjects/trials</w:t>
            </w:r>
          </w:p>
        </w:tc>
        <w:tc>
          <w:tcPr>
            <w:tcW w:w="276" w:type="pct"/>
            <w:tcBorders>
              <w:top w:val="nil"/>
              <w:left w:val="nil"/>
              <w:bottom w:val="single" w:sz="4" w:space="0" w:color="auto"/>
              <w:right w:val="single" w:sz="4" w:space="0" w:color="auto"/>
            </w:tcBorders>
            <w:shd w:val="clear" w:color="000000" w:fill="BFBFBF"/>
            <w:hideMark/>
          </w:tcPr>
          <w:p w:rsidR="00373BC4" w:rsidRPr="005F2F55" w:rsidRDefault="00373BC4" w:rsidP="005A4871">
            <w:pPr>
              <w:spacing w:after="0" w:line="240" w:lineRule="auto"/>
              <w:jc w:val="center"/>
              <w:rPr>
                <w:rFonts w:eastAsia="Times New Roman"/>
                <w:b/>
                <w:bCs/>
                <w:color w:val="000000"/>
                <w:sz w:val="16"/>
                <w:szCs w:val="16"/>
                <w:lang w:eastAsia="sv-SE"/>
              </w:rPr>
            </w:pPr>
            <w:r w:rsidRPr="005F2F55">
              <w:rPr>
                <w:rFonts w:eastAsia="Times New Roman"/>
                <w:b/>
                <w:bCs/>
                <w:color w:val="000000"/>
                <w:sz w:val="16"/>
                <w:szCs w:val="16"/>
                <w:lang w:eastAsia="sv-SE"/>
              </w:rPr>
              <w:t>Age</w:t>
            </w:r>
          </w:p>
        </w:tc>
        <w:tc>
          <w:tcPr>
            <w:tcW w:w="534" w:type="pct"/>
            <w:tcBorders>
              <w:top w:val="nil"/>
              <w:left w:val="nil"/>
              <w:bottom w:val="single" w:sz="4" w:space="0" w:color="auto"/>
              <w:right w:val="single" w:sz="4" w:space="0" w:color="auto"/>
            </w:tcBorders>
            <w:shd w:val="clear" w:color="000000" w:fill="BFBFBF"/>
            <w:hideMark/>
          </w:tcPr>
          <w:p w:rsidR="00373BC4" w:rsidRPr="005F2F55" w:rsidRDefault="00373BC4" w:rsidP="005A4871">
            <w:pPr>
              <w:spacing w:after="0" w:line="240" w:lineRule="auto"/>
              <w:jc w:val="center"/>
              <w:rPr>
                <w:rFonts w:eastAsia="Times New Roman"/>
                <w:b/>
                <w:bCs/>
                <w:color w:val="000000"/>
                <w:sz w:val="16"/>
                <w:szCs w:val="16"/>
                <w:lang w:eastAsia="sv-SE"/>
              </w:rPr>
            </w:pPr>
            <w:r w:rsidRPr="005F2F55">
              <w:rPr>
                <w:rFonts w:eastAsia="Times New Roman"/>
                <w:b/>
                <w:bCs/>
                <w:color w:val="000000"/>
                <w:sz w:val="16"/>
                <w:szCs w:val="16"/>
                <w:lang w:eastAsia="sv-SE"/>
              </w:rPr>
              <w:t>Sex</w:t>
            </w:r>
          </w:p>
        </w:tc>
        <w:tc>
          <w:tcPr>
            <w:tcW w:w="223" w:type="pct"/>
            <w:tcBorders>
              <w:top w:val="nil"/>
              <w:left w:val="nil"/>
              <w:bottom w:val="single" w:sz="4" w:space="0" w:color="auto"/>
              <w:right w:val="single" w:sz="4" w:space="0" w:color="auto"/>
            </w:tcBorders>
            <w:shd w:val="clear" w:color="000000" w:fill="BFBFBF"/>
            <w:hideMark/>
          </w:tcPr>
          <w:p w:rsidR="00373BC4" w:rsidRPr="005F2F55" w:rsidRDefault="00373BC4" w:rsidP="005A4871">
            <w:pPr>
              <w:spacing w:after="0" w:line="240" w:lineRule="auto"/>
              <w:rPr>
                <w:rFonts w:eastAsia="Times New Roman"/>
                <w:b/>
                <w:bCs/>
                <w:color w:val="000000"/>
                <w:sz w:val="16"/>
                <w:szCs w:val="16"/>
                <w:lang w:eastAsia="sv-SE"/>
              </w:rPr>
            </w:pPr>
            <w:r w:rsidRPr="005F2F55">
              <w:rPr>
                <w:rFonts w:eastAsia="Times New Roman"/>
                <w:b/>
                <w:bCs/>
                <w:color w:val="000000"/>
                <w:sz w:val="16"/>
                <w:szCs w:val="16"/>
                <w:lang w:eastAsia="sv-SE"/>
              </w:rPr>
              <w:t>Vitamin D intake</w:t>
            </w:r>
          </w:p>
        </w:tc>
        <w:tc>
          <w:tcPr>
            <w:tcW w:w="216" w:type="pct"/>
            <w:tcBorders>
              <w:top w:val="nil"/>
              <w:left w:val="nil"/>
              <w:bottom w:val="single" w:sz="4" w:space="0" w:color="auto"/>
              <w:right w:val="single" w:sz="4" w:space="0" w:color="auto"/>
            </w:tcBorders>
            <w:shd w:val="clear" w:color="000000" w:fill="BFBFBF"/>
            <w:hideMark/>
          </w:tcPr>
          <w:p w:rsidR="00373BC4" w:rsidRPr="005F2F55" w:rsidRDefault="00373BC4" w:rsidP="005A4871">
            <w:pPr>
              <w:spacing w:after="0" w:line="240" w:lineRule="auto"/>
              <w:rPr>
                <w:rFonts w:eastAsia="Times New Roman"/>
                <w:b/>
                <w:bCs/>
                <w:color w:val="000000"/>
                <w:sz w:val="16"/>
                <w:szCs w:val="16"/>
                <w:lang w:eastAsia="sv-SE"/>
              </w:rPr>
            </w:pPr>
            <w:r w:rsidRPr="005F2F55">
              <w:rPr>
                <w:rFonts w:eastAsia="Times New Roman"/>
                <w:b/>
                <w:bCs/>
                <w:color w:val="000000"/>
                <w:sz w:val="16"/>
                <w:szCs w:val="16"/>
                <w:lang w:eastAsia="sv-SE"/>
              </w:rPr>
              <w:t>Calcium intake</w:t>
            </w:r>
          </w:p>
        </w:tc>
        <w:tc>
          <w:tcPr>
            <w:tcW w:w="198" w:type="pct"/>
            <w:tcBorders>
              <w:top w:val="nil"/>
              <w:left w:val="nil"/>
              <w:bottom w:val="single" w:sz="4" w:space="0" w:color="auto"/>
              <w:right w:val="single" w:sz="4" w:space="0" w:color="auto"/>
            </w:tcBorders>
            <w:shd w:val="clear" w:color="000000" w:fill="BFBFBF"/>
            <w:hideMark/>
          </w:tcPr>
          <w:p w:rsidR="00373BC4" w:rsidRPr="005F2F55" w:rsidRDefault="00373BC4" w:rsidP="005A4871">
            <w:pPr>
              <w:spacing w:after="0" w:line="240" w:lineRule="auto"/>
              <w:jc w:val="center"/>
              <w:rPr>
                <w:rFonts w:eastAsia="Times New Roman"/>
                <w:b/>
                <w:bCs/>
                <w:color w:val="000000"/>
                <w:sz w:val="16"/>
                <w:szCs w:val="16"/>
                <w:lang w:eastAsia="sv-SE"/>
              </w:rPr>
            </w:pPr>
            <w:r w:rsidRPr="005F2F55">
              <w:rPr>
                <w:rFonts w:eastAsia="Times New Roman"/>
                <w:b/>
                <w:bCs/>
                <w:color w:val="000000"/>
                <w:sz w:val="16"/>
                <w:szCs w:val="16"/>
                <w:lang w:eastAsia="sv-SE"/>
              </w:rPr>
              <w:t>S-25OHD</w:t>
            </w:r>
          </w:p>
        </w:tc>
        <w:tc>
          <w:tcPr>
            <w:tcW w:w="204" w:type="pct"/>
            <w:tcBorders>
              <w:top w:val="nil"/>
              <w:left w:val="nil"/>
              <w:bottom w:val="single" w:sz="4" w:space="0" w:color="auto"/>
              <w:right w:val="single" w:sz="4" w:space="0" w:color="auto"/>
            </w:tcBorders>
            <w:shd w:val="clear" w:color="000000" w:fill="BFBFBF"/>
            <w:hideMark/>
          </w:tcPr>
          <w:p w:rsidR="00373BC4" w:rsidRPr="005F2F55" w:rsidRDefault="00373BC4" w:rsidP="005A4871">
            <w:pPr>
              <w:spacing w:after="0" w:line="240" w:lineRule="auto"/>
              <w:rPr>
                <w:rFonts w:eastAsia="Times New Roman"/>
                <w:b/>
                <w:bCs/>
                <w:color w:val="000000"/>
                <w:sz w:val="16"/>
                <w:szCs w:val="16"/>
                <w:lang w:eastAsia="sv-SE"/>
              </w:rPr>
            </w:pPr>
            <w:r w:rsidRPr="005F2F55">
              <w:rPr>
                <w:rFonts w:eastAsia="Times New Roman"/>
                <w:b/>
                <w:bCs/>
                <w:color w:val="000000"/>
                <w:sz w:val="16"/>
                <w:szCs w:val="16"/>
                <w:lang w:eastAsia="sv-SE"/>
              </w:rPr>
              <w:t>Follow-up time</w:t>
            </w:r>
          </w:p>
        </w:tc>
        <w:tc>
          <w:tcPr>
            <w:tcW w:w="203" w:type="pct"/>
            <w:tcBorders>
              <w:top w:val="nil"/>
              <w:left w:val="nil"/>
              <w:bottom w:val="single" w:sz="4" w:space="0" w:color="auto"/>
              <w:right w:val="single" w:sz="4" w:space="0" w:color="auto"/>
            </w:tcBorders>
            <w:shd w:val="clear" w:color="000000" w:fill="BFBFBF"/>
            <w:hideMark/>
          </w:tcPr>
          <w:p w:rsidR="00373BC4" w:rsidRPr="005F2F55" w:rsidRDefault="00373BC4" w:rsidP="005A4871">
            <w:pPr>
              <w:spacing w:after="0" w:line="240" w:lineRule="auto"/>
              <w:rPr>
                <w:rFonts w:eastAsia="Times New Roman"/>
                <w:b/>
                <w:bCs/>
                <w:color w:val="000000"/>
                <w:sz w:val="16"/>
                <w:szCs w:val="16"/>
                <w:lang w:eastAsia="sv-SE"/>
              </w:rPr>
            </w:pPr>
            <w:r w:rsidRPr="005F2F55">
              <w:rPr>
                <w:rFonts w:eastAsia="Times New Roman"/>
                <w:b/>
                <w:bCs/>
                <w:color w:val="000000"/>
                <w:sz w:val="16"/>
                <w:szCs w:val="16"/>
                <w:lang w:eastAsia="sv-SE"/>
              </w:rPr>
              <w:t xml:space="preserve">Dietary intake </w:t>
            </w:r>
          </w:p>
        </w:tc>
        <w:tc>
          <w:tcPr>
            <w:tcW w:w="530" w:type="pct"/>
            <w:tcBorders>
              <w:top w:val="nil"/>
              <w:left w:val="nil"/>
              <w:bottom w:val="single" w:sz="4" w:space="0" w:color="auto"/>
              <w:right w:val="single" w:sz="4" w:space="0" w:color="auto"/>
            </w:tcBorders>
            <w:shd w:val="clear" w:color="000000" w:fill="BFBFBF"/>
            <w:hideMark/>
          </w:tcPr>
          <w:p w:rsidR="00373BC4" w:rsidRPr="005F2F55" w:rsidRDefault="00373BC4" w:rsidP="005A4871">
            <w:pPr>
              <w:spacing w:after="0" w:line="240" w:lineRule="auto"/>
              <w:rPr>
                <w:rFonts w:eastAsia="Times New Roman"/>
                <w:b/>
                <w:bCs/>
                <w:color w:val="000000"/>
                <w:sz w:val="16"/>
                <w:szCs w:val="16"/>
                <w:lang w:val="en-US" w:eastAsia="sv-SE"/>
              </w:rPr>
            </w:pPr>
            <w:r w:rsidRPr="005F2F55">
              <w:rPr>
                <w:rFonts w:eastAsia="Times New Roman"/>
                <w:b/>
                <w:bCs/>
                <w:color w:val="000000"/>
                <w:sz w:val="16"/>
                <w:szCs w:val="16"/>
                <w:lang w:val="en-US" w:eastAsia="sv-SE"/>
              </w:rPr>
              <w:t>RESULTS: effect, mean, SD, N (per group), RR/OR/HR confidence interval etc.</w:t>
            </w:r>
          </w:p>
        </w:tc>
        <w:tc>
          <w:tcPr>
            <w:tcW w:w="367" w:type="pct"/>
            <w:tcBorders>
              <w:top w:val="nil"/>
              <w:left w:val="nil"/>
              <w:bottom w:val="single" w:sz="4" w:space="0" w:color="auto"/>
              <w:right w:val="single" w:sz="4" w:space="0" w:color="auto"/>
            </w:tcBorders>
            <w:shd w:val="clear" w:color="000000" w:fill="BFBFBF"/>
            <w:hideMark/>
          </w:tcPr>
          <w:p w:rsidR="00373BC4" w:rsidRPr="005F2F55" w:rsidRDefault="00373BC4" w:rsidP="005A4871">
            <w:pPr>
              <w:spacing w:after="0" w:line="240" w:lineRule="auto"/>
              <w:rPr>
                <w:rFonts w:eastAsia="Times New Roman"/>
                <w:b/>
                <w:bCs/>
                <w:color w:val="000000"/>
                <w:sz w:val="16"/>
                <w:szCs w:val="16"/>
                <w:lang w:eastAsia="sv-SE"/>
              </w:rPr>
            </w:pPr>
            <w:r w:rsidRPr="005F2F55">
              <w:rPr>
                <w:rFonts w:eastAsia="Times New Roman"/>
                <w:b/>
                <w:bCs/>
                <w:color w:val="000000"/>
                <w:sz w:val="16"/>
                <w:szCs w:val="16"/>
                <w:lang w:eastAsia="sv-SE"/>
              </w:rPr>
              <w:t>Overall results</w:t>
            </w:r>
          </w:p>
        </w:tc>
      </w:tr>
      <w:tr w:rsidR="00373BC4" w:rsidRPr="005F2F55" w:rsidTr="005A4871">
        <w:trPr>
          <w:trHeight w:val="918"/>
        </w:trPr>
        <w:tc>
          <w:tcPr>
            <w:tcW w:w="689" w:type="pct"/>
            <w:tcBorders>
              <w:top w:val="nil"/>
              <w:left w:val="single" w:sz="4" w:space="0" w:color="auto"/>
              <w:bottom w:val="single" w:sz="4" w:space="0" w:color="auto"/>
              <w:right w:val="single" w:sz="4" w:space="0" w:color="auto"/>
            </w:tcBorders>
            <w:shd w:val="clear" w:color="auto" w:fill="auto"/>
            <w:hideMark/>
          </w:tcPr>
          <w:p w:rsidR="00373BC4" w:rsidRPr="0041537D" w:rsidRDefault="00373BC4" w:rsidP="0041537D">
            <w:pPr>
              <w:spacing w:after="0" w:line="240" w:lineRule="auto"/>
              <w:rPr>
                <w:rFonts w:eastAsia="Times New Roman"/>
                <w:bCs/>
                <w:color w:val="000000"/>
                <w:sz w:val="16"/>
                <w:szCs w:val="16"/>
                <w:lang w:eastAsia="sv-SE"/>
              </w:rPr>
            </w:pPr>
            <w:r w:rsidRPr="0041537D">
              <w:rPr>
                <w:rFonts w:eastAsia="Times New Roman"/>
                <w:bCs/>
                <w:color w:val="000000"/>
                <w:sz w:val="16"/>
                <w:szCs w:val="16"/>
                <w:lang w:eastAsia="sv-SE"/>
              </w:rPr>
              <w:t>Chung et al</w:t>
            </w:r>
            <w:r w:rsidR="0041537D">
              <w:rPr>
                <w:rFonts w:eastAsia="Times New Roman"/>
                <w:bCs/>
                <w:color w:val="000000"/>
                <w:sz w:val="16"/>
                <w:szCs w:val="16"/>
                <w:lang w:eastAsia="sv-SE"/>
              </w:rPr>
              <w:t xml:space="preserve"> </w:t>
            </w:r>
            <w:r w:rsidRPr="0041537D">
              <w:rPr>
                <w:rFonts w:eastAsia="Times New Roman"/>
                <w:bCs/>
                <w:color w:val="000000"/>
                <w:sz w:val="16"/>
                <w:szCs w:val="16"/>
                <w:lang w:eastAsia="sv-SE"/>
              </w:rPr>
              <w:t>2007</w:t>
            </w:r>
            <w:r w:rsidR="0041537D">
              <w:rPr>
                <w:rFonts w:eastAsia="Times New Roman"/>
                <w:bCs/>
                <w:color w:val="000000"/>
                <w:sz w:val="16"/>
                <w:szCs w:val="16"/>
                <w:lang w:eastAsia="sv-SE"/>
              </w:rPr>
              <w:t xml:space="preserve"> (27)</w:t>
            </w:r>
          </w:p>
        </w:tc>
        <w:tc>
          <w:tcPr>
            <w:tcW w:w="551" w:type="pct"/>
            <w:tcBorders>
              <w:top w:val="nil"/>
              <w:left w:val="nil"/>
              <w:bottom w:val="single" w:sz="4" w:space="0" w:color="auto"/>
              <w:right w:val="single" w:sz="4" w:space="0" w:color="auto"/>
            </w:tcBorders>
            <w:shd w:val="clear" w:color="auto" w:fill="auto"/>
            <w:hideMark/>
          </w:tcPr>
          <w:p w:rsidR="00373BC4" w:rsidRPr="005F2F55" w:rsidRDefault="00373BC4" w:rsidP="005A4871">
            <w:pPr>
              <w:spacing w:after="0" w:line="240" w:lineRule="auto"/>
              <w:rPr>
                <w:rFonts w:eastAsia="Times New Roman"/>
                <w:color w:val="000000"/>
                <w:sz w:val="16"/>
                <w:szCs w:val="16"/>
                <w:lang w:val="en-US" w:eastAsia="sv-SE"/>
              </w:rPr>
            </w:pPr>
            <w:r w:rsidRPr="005F2F55">
              <w:rPr>
                <w:rFonts w:eastAsia="Times New Roman"/>
                <w:color w:val="000000"/>
                <w:sz w:val="16"/>
                <w:szCs w:val="16"/>
                <w:lang w:val="en-US" w:eastAsia="sv-SE"/>
              </w:rPr>
              <w:t>SLR, Referring to results from Ottawa SLR(Cranney et al 2007) which Chung build on</w:t>
            </w:r>
          </w:p>
        </w:tc>
        <w:tc>
          <w:tcPr>
            <w:tcW w:w="596" w:type="pct"/>
            <w:tcBorders>
              <w:top w:val="nil"/>
              <w:left w:val="nil"/>
              <w:bottom w:val="single" w:sz="4" w:space="0" w:color="auto"/>
              <w:right w:val="single" w:sz="4" w:space="0" w:color="auto"/>
            </w:tcBorders>
            <w:shd w:val="clear" w:color="auto" w:fill="auto"/>
            <w:noWrap/>
            <w:hideMark/>
          </w:tcPr>
          <w:p w:rsidR="00373BC4" w:rsidRPr="005F2F55" w:rsidRDefault="00373BC4" w:rsidP="005A4871">
            <w:pPr>
              <w:spacing w:after="0" w:line="240" w:lineRule="auto"/>
              <w:rPr>
                <w:rFonts w:eastAsia="Times New Roman"/>
                <w:color w:val="000000"/>
                <w:sz w:val="16"/>
                <w:szCs w:val="16"/>
                <w:lang w:val="en-US" w:eastAsia="sv-SE"/>
              </w:rPr>
            </w:pPr>
            <w:r w:rsidRPr="005F2F55">
              <w:rPr>
                <w:rFonts w:eastAsia="Times New Roman"/>
                <w:color w:val="000000"/>
                <w:sz w:val="16"/>
                <w:szCs w:val="16"/>
                <w:lang w:val="en-US" w:eastAsia="sv-SE"/>
              </w:rPr>
              <w:t> </w:t>
            </w:r>
          </w:p>
        </w:tc>
        <w:tc>
          <w:tcPr>
            <w:tcW w:w="412" w:type="pct"/>
            <w:tcBorders>
              <w:top w:val="nil"/>
              <w:left w:val="nil"/>
              <w:bottom w:val="single" w:sz="4" w:space="0" w:color="auto"/>
              <w:right w:val="single" w:sz="4" w:space="0" w:color="auto"/>
            </w:tcBorders>
            <w:shd w:val="clear" w:color="auto" w:fill="auto"/>
            <w:hideMark/>
          </w:tcPr>
          <w:p w:rsidR="00373BC4" w:rsidRPr="005F2F55" w:rsidRDefault="00373BC4" w:rsidP="005A4871">
            <w:pPr>
              <w:spacing w:after="0" w:line="240" w:lineRule="auto"/>
              <w:rPr>
                <w:rFonts w:eastAsia="Times New Roman"/>
                <w:color w:val="000000"/>
                <w:sz w:val="16"/>
                <w:szCs w:val="16"/>
                <w:lang w:val="en-US" w:eastAsia="sv-SE"/>
              </w:rPr>
            </w:pPr>
            <w:r w:rsidRPr="005F2F55">
              <w:rPr>
                <w:rFonts w:eastAsia="Times New Roman"/>
                <w:color w:val="000000"/>
                <w:sz w:val="16"/>
                <w:szCs w:val="16"/>
                <w:lang w:val="en-US" w:eastAsia="sv-SE"/>
              </w:rPr>
              <w:t> </w:t>
            </w:r>
          </w:p>
        </w:tc>
        <w:tc>
          <w:tcPr>
            <w:tcW w:w="276" w:type="pct"/>
            <w:tcBorders>
              <w:top w:val="nil"/>
              <w:left w:val="nil"/>
              <w:bottom w:val="single" w:sz="4" w:space="0" w:color="auto"/>
              <w:right w:val="single" w:sz="4" w:space="0" w:color="auto"/>
            </w:tcBorders>
            <w:shd w:val="clear" w:color="auto" w:fill="auto"/>
            <w:hideMark/>
          </w:tcPr>
          <w:p w:rsidR="00373BC4" w:rsidRPr="005F2F55" w:rsidRDefault="00373BC4" w:rsidP="005A4871">
            <w:pPr>
              <w:spacing w:after="0" w:line="240" w:lineRule="auto"/>
              <w:rPr>
                <w:rFonts w:eastAsia="Times New Roman"/>
                <w:color w:val="000000"/>
                <w:sz w:val="16"/>
                <w:szCs w:val="16"/>
                <w:lang w:val="en-US" w:eastAsia="sv-SE"/>
              </w:rPr>
            </w:pPr>
            <w:r w:rsidRPr="005F2F55">
              <w:rPr>
                <w:rFonts w:eastAsia="Times New Roman"/>
                <w:color w:val="000000"/>
                <w:sz w:val="16"/>
                <w:szCs w:val="16"/>
                <w:lang w:val="en-US" w:eastAsia="sv-SE"/>
              </w:rPr>
              <w:t> </w:t>
            </w:r>
          </w:p>
        </w:tc>
        <w:tc>
          <w:tcPr>
            <w:tcW w:w="534" w:type="pct"/>
            <w:tcBorders>
              <w:top w:val="nil"/>
              <w:left w:val="nil"/>
              <w:bottom w:val="single" w:sz="4" w:space="0" w:color="auto"/>
              <w:right w:val="single" w:sz="4" w:space="0" w:color="auto"/>
            </w:tcBorders>
            <w:shd w:val="clear" w:color="auto" w:fill="auto"/>
            <w:hideMark/>
          </w:tcPr>
          <w:p w:rsidR="00373BC4" w:rsidRPr="005F2F55" w:rsidRDefault="00373BC4" w:rsidP="005A4871">
            <w:pPr>
              <w:spacing w:after="0" w:line="240" w:lineRule="auto"/>
              <w:rPr>
                <w:rFonts w:eastAsia="Times New Roman"/>
                <w:color w:val="000000"/>
                <w:sz w:val="16"/>
                <w:szCs w:val="16"/>
                <w:lang w:val="en-US" w:eastAsia="sv-SE"/>
              </w:rPr>
            </w:pPr>
            <w:r w:rsidRPr="005F2F55">
              <w:rPr>
                <w:rFonts w:eastAsia="Times New Roman"/>
                <w:color w:val="000000"/>
                <w:sz w:val="16"/>
                <w:szCs w:val="16"/>
                <w:lang w:val="en-US" w:eastAsia="sv-SE"/>
              </w:rPr>
              <w:t> </w:t>
            </w:r>
          </w:p>
        </w:tc>
        <w:tc>
          <w:tcPr>
            <w:tcW w:w="223" w:type="pct"/>
            <w:tcBorders>
              <w:top w:val="nil"/>
              <w:left w:val="nil"/>
              <w:bottom w:val="single" w:sz="4" w:space="0" w:color="auto"/>
              <w:right w:val="single" w:sz="4" w:space="0" w:color="auto"/>
            </w:tcBorders>
            <w:shd w:val="clear" w:color="auto" w:fill="auto"/>
            <w:hideMark/>
          </w:tcPr>
          <w:p w:rsidR="00373BC4" w:rsidRPr="005F2F55" w:rsidRDefault="00373BC4" w:rsidP="005A4871">
            <w:pPr>
              <w:spacing w:after="0" w:line="240" w:lineRule="auto"/>
              <w:rPr>
                <w:rFonts w:eastAsia="Times New Roman"/>
                <w:color w:val="000000"/>
                <w:sz w:val="16"/>
                <w:szCs w:val="16"/>
                <w:lang w:val="en-US" w:eastAsia="sv-SE"/>
              </w:rPr>
            </w:pPr>
            <w:r w:rsidRPr="005F2F55">
              <w:rPr>
                <w:rFonts w:eastAsia="Times New Roman"/>
                <w:color w:val="000000"/>
                <w:sz w:val="16"/>
                <w:szCs w:val="16"/>
                <w:lang w:val="en-US" w:eastAsia="sv-SE"/>
              </w:rPr>
              <w:t> </w:t>
            </w:r>
          </w:p>
        </w:tc>
        <w:tc>
          <w:tcPr>
            <w:tcW w:w="216" w:type="pct"/>
            <w:tcBorders>
              <w:top w:val="nil"/>
              <w:left w:val="nil"/>
              <w:bottom w:val="single" w:sz="4" w:space="0" w:color="auto"/>
              <w:right w:val="single" w:sz="4" w:space="0" w:color="auto"/>
            </w:tcBorders>
            <w:shd w:val="clear" w:color="auto" w:fill="auto"/>
            <w:hideMark/>
          </w:tcPr>
          <w:p w:rsidR="00373BC4" w:rsidRPr="005F2F55" w:rsidRDefault="00373BC4" w:rsidP="005A4871">
            <w:pPr>
              <w:spacing w:after="0" w:line="240" w:lineRule="auto"/>
              <w:rPr>
                <w:rFonts w:eastAsia="Times New Roman"/>
                <w:color w:val="000000"/>
                <w:sz w:val="16"/>
                <w:szCs w:val="16"/>
                <w:lang w:val="en-US" w:eastAsia="sv-SE"/>
              </w:rPr>
            </w:pPr>
            <w:r w:rsidRPr="005F2F55">
              <w:rPr>
                <w:rFonts w:eastAsia="Times New Roman"/>
                <w:color w:val="000000"/>
                <w:sz w:val="16"/>
                <w:szCs w:val="16"/>
                <w:lang w:val="en-US" w:eastAsia="sv-SE"/>
              </w:rPr>
              <w:t> </w:t>
            </w:r>
          </w:p>
        </w:tc>
        <w:tc>
          <w:tcPr>
            <w:tcW w:w="198" w:type="pct"/>
            <w:tcBorders>
              <w:top w:val="nil"/>
              <w:left w:val="nil"/>
              <w:bottom w:val="single" w:sz="4" w:space="0" w:color="auto"/>
              <w:right w:val="single" w:sz="4" w:space="0" w:color="auto"/>
            </w:tcBorders>
            <w:shd w:val="clear" w:color="auto" w:fill="auto"/>
            <w:hideMark/>
          </w:tcPr>
          <w:p w:rsidR="00373BC4" w:rsidRPr="005F2F55" w:rsidRDefault="00373BC4" w:rsidP="005A4871">
            <w:pPr>
              <w:spacing w:after="0" w:line="240" w:lineRule="auto"/>
              <w:rPr>
                <w:rFonts w:eastAsia="Times New Roman"/>
                <w:color w:val="000000"/>
                <w:sz w:val="16"/>
                <w:szCs w:val="16"/>
                <w:lang w:val="en-US" w:eastAsia="sv-SE"/>
              </w:rPr>
            </w:pPr>
            <w:r w:rsidRPr="005F2F55">
              <w:rPr>
                <w:rFonts w:eastAsia="Times New Roman"/>
                <w:color w:val="000000"/>
                <w:sz w:val="16"/>
                <w:szCs w:val="16"/>
                <w:lang w:val="en-US" w:eastAsia="sv-SE"/>
              </w:rPr>
              <w:t> </w:t>
            </w:r>
          </w:p>
        </w:tc>
        <w:tc>
          <w:tcPr>
            <w:tcW w:w="204" w:type="pct"/>
            <w:tcBorders>
              <w:top w:val="nil"/>
              <w:left w:val="nil"/>
              <w:bottom w:val="single" w:sz="4" w:space="0" w:color="auto"/>
              <w:right w:val="single" w:sz="4" w:space="0" w:color="auto"/>
            </w:tcBorders>
            <w:shd w:val="clear" w:color="auto" w:fill="auto"/>
            <w:hideMark/>
          </w:tcPr>
          <w:p w:rsidR="00373BC4" w:rsidRPr="005F2F55" w:rsidRDefault="00373BC4" w:rsidP="005A4871">
            <w:pPr>
              <w:spacing w:after="0" w:line="240" w:lineRule="auto"/>
              <w:rPr>
                <w:rFonts w:eastAsia="Times New Roman"/>
                <w:color w:val="000000"/>
                <w:sz w:val="16"/>
                <w:szCs w:val="16"/>
                <w:lang w:val="en-US" w:eastAsia="sv-SE"/>
              </w:rPr>
            </w:pPr>
            <w:r w:rsidRPr="005F2F55">
              <w:rPr>
                <w:rFonts w:eastAsia="Times New Roman"/>
                <w:color w:val="000000"/>
                <w:sz w:val="16"/>
                <w:szCs w:val="16"/>
                <w:lang w:val="en-US" w:eastAsia="sv-SE"/>
              </w:rPr>
              <w:t> </w:t>
            </w:r>
          </w:p>
        </w:tc>
        <w:tc>
          <w:tcPr>
            <w:tcW w:w="203" w:type="pct"/>
            <w:tcBorders>
              <w:top w:val="nil"/>
              <w:left w:val="nil"/>
              <w:bottom w:val="single" w:sz="4" w:space="0" w:color="auto"/>
              <w:right w:val="single" w:sz="4" w:space="0" w:color="auto"/>
            </w:tcBorders>
            <w:shd w:val="clear" w:color="auto" w:fill="auto"/>
            <w:hideMark/>
          </w:tcPr>
          <w:p w:rsidR="00373BC4" w:rsidRPr="005F2F55" w:rsidRDefault="00373BC4" w:rsidP="005A4871">
            <w:pPr>
              <w:spacing w:after="0" w:line="240" w:lineRule="auto"/>
              <w:rPr>
                <w:rFonts w:eastAsia="Times New Roman"/>
                <w:color w:val="000000"/>
                <w:sz w:val="16"/>
                <w:szCs w:val="16"/>
                <w:lang w:val="en-US" w:eastAsia="sv-SE"/>
              </w:rPr>
            </w:pPr>
            <w:r w:rsidRPr="005F2F55">
              <w:rPr>
                <w:rFonts w:eastAsia="Times New Roman"/>
                <w:color w:val="000000"/>
                <w:sz w:val="16"/>
                <w:szCs w:val="16"/>
                <w:lang w:val="en-US" w:eastAsia="sv-SE"/>
              </w:rPr>
              <w:t> </w:t>
            </w:r>
          </w:p>
        </w:tc>
        <w:tc>
          <w:tcPr>
            <w:tcW w:w="530" w:type="pct"/>
            <w:tcBorders>
              <w:top w:val="nil"/>
              <w:left w:val="nil"/>
              <w:bottom w:val="single" w:sz="4" w:space="0" w:color="auto"/>
              <w:right w:val="single" w:sz="4" w:space="0" w:color="auto"/>
            </w:tcBorders>
            <w:shd w:val="clear" w:color="auto" w:fill="auto"/>
            <w:hideMark/>
          </w:tcPr>
          <w:p w:rsidR="00373BC4" w:rsidRPr="005F2F55" w:rsidRDefault="00373BC4" w:rsidP="005A4871">
            <w:pPr>
              <w:spacing w:after="0" w:line="240" w:lineRule="auto"/>
              <w:rPr>
                <w:rFonts w:eastAsia="Times New Roman"/>
                <w:color w:val="000000"/>
                <w:sz w:val="16"/>
                <w:szCs w:val="16"/>
                <w:lang w:val="en-US" w:eastAsia="sv-SE"/>
              </w:rPr>
            </w:pPr>
            <w:r w:rsidRPr="005F2F55">
              <w:rPr>
                <w:rFonts w:eastAsia="Times New Roman"/>
                <w:color w:val="000000"/>
                <w:sz w:val="16"/>
                <w:szCs w:val="16"/>
                <w:lang w:val="en-US" w:eastAsia="sv-SE"/>
              </w:rPr>
              <w:t> </w:t>
            </w:r>
          </w:p>
        </w:tc>
        <w:tc>
          <w:tcPr>
            <w:tcW w:w="367" w:type="pct"/>
            <w:tcBorders>
              <w:top w:val="nil"/>
              <w:left w:val="nil"/>
              <w:bottom w:val="single" w:sz="4" w:space="0" w:color="auto"/>
              <w:right w:val="single" w:sz="4" w:space="0" w:color="auto"/>
            </w:tcBorders>
            <w:shd w:val="clear" w:color="auto" w:fill="auto"/>
            <w:hideMark/>
          </w:tcPr>
          <w:p w:rsidR="00373BC4" w:rsidRPr="005F2F55" w:rsidRDefault="00373BC4" w:rsidP="005A4871">
            <w:pPr>
              <w:spacing w:after="0" w:line="240" w:lineRule="auto"/>
              <w:rPr>
                <w:rFonts w:eastAsia="Times New Roman"/>
                <w:color w:val="000000"/>
                <w:sz w:val="16"/>
                <w:szCs w:val="16"/>
                <w:lang w:val="en-US" w:eastAsia="sv-SE"/>
              </w:rPr>
            </w:pPr>
            <w:r w:rsidRPr="005F2F55">
              <w:rPr>
                <w:rFonts w:eastAsia="Times New Roman"/>
                <w:color w:val="000000"/>
                <w:sz w:val="16"/>
                <w:szCs w:val="16"/>
                <w:lang w:val="en-US" w:eastAsia="sv-SE"/>
              </w:rPr>
              <w:t> </w:t>
            </w:r>
          </w:p>
        </w:tc>
      </w:tr>
      <w:tr w:rsidR="00373BC4" w:rsidRPr="005F2F55" w:rsidTr="005A4871">
        <w:trPr>
          <w:trHeight w:val="4234"/>
        </w:trPr>
        <w:tc>
          <w:tcPr>
            <w:tcW w:w="689" w:type="pct"/>
            <w:tcBorders>
              <w:top w:val="nil"/>
              <w:left w:val="single" w:sz="4" w:space="0" w:color="auto"/>
              <w:bottom w:val="single" w:sz="4" w:space="0" w:color="auto"/>
              <w:right w:val="single" w:sz="4" w:space="0" w:color="auto"/>
            </w:tcBorders>
            <w:shd w:val="clear" w:color="auto" w:fill="auto"/>
            <w:hideMark/>
          </w:tcPr>
          <w:p w:rsidR="00373BC4" w:rsidRPr="005F2F55" w:rsidRDefault="00373BC4" w:rsidP="005A4871">
            <w:pPr>
              <w:spacing w:after="0" w:line="240" w:lineRule="auto"/>
              <w:rPr>
                <w:rFonts w:eastAsia="Times New Roman"/>
                <w:b/>
                <w:bCs/>
                <w:color w:val="000000"/>
                <w:sz w:val="16"/>
                <w:szCs w:val="16"/>
                <w:lang w:val="en-US" w:eastAsia="sv-SE"/>
              </w:rPr>
            </w:pPr>
            <w:r w:rsidRPr="005F2F55">
              <w:rPr>
                <w:rFonts w:eastAsia="Times New Roman"/>
                <w:b/>
                <w:bCs/>
                <w:color w:val="000000"/>
                <w:sz w:val="16"/>
                <w:szCs w:val="16"/>
                <w:lang w:val="en-US" w:eastAsia="sv-SE"/>
              </w:rPr>
              <w:t> </w:t>
            </w:r>
          </w:p>
        </w:tc>
        <w:tc>
          <w:tcPr>
            <w:tcW w:w="551" w:type="pct"/>
            <w:tcBorders>
              <w:top w:val="nil"/>
              <w:left w:val="nil"/>
              <w:bottom w:val="single" w:sz="4" w:space="0" w:color="auto"/>
              <w:right w:val="single" w:sz="4" w:space="0" w:color="auto"/>
            </w:tcBorders>
            <w:shd w:val="clear" w:color="auto" w:fill="auto"/>
            <w:hideMark/>
          </w:tcPr>
          <w:p w:rsidR="00373BC4" w:rsidRPr="005F2F55" w:rsidRDefault="00373BC4" w:rsidP="005A4871">
            <w:pPr>
              <w:spacing w:after="0" w:line="240" w:lineRule="auto"/>
              <w:rPr>
                <w:rFonts w:eastAsia="Times New Roman"/>
                <w:color w:val="000000"/>
                <w:sz w:val="16"/>
                <w:szCs w:val="16"/>
                <w:lang w:val="en-US" w:eastAsia="sv-SE"/>
              </w:rPr>
            </w:pPr>
            <w:r w:rsidRPr="005F2F55">
              <w:rPr>
                <w:rFonts w:eastAsia="Times New Roman"/>
                <w:color w:val="000000"/>
                <w:sz w:val="16"/>
                <w:szCs w:val="16"/>
                <w:lang w:val="en-US" w:eastAsia="sv-SE"/>
              </w:rPr>
              <w:t xml:space="preserve">SLR of RCT's and observational studies. </w:t>
            </w:r>
          </w:p>
        </w:tc>
        <w:tc>
          <w:tcPr>
            <w:tcW w:w="596" w:type="pct"/>
            <w:tcBorders>
              <w:top w:val="nil"/>
              <w:left w:val="nil"/>
              <w:bottom w:val="single" w:sz="4" w:space="0" w:color="auto"/>
              <w:right w:val="single" w:sz="4" w:space="0" w:color="auto"/>
            </w:tcBorders>
            <w:shd w:val="clear" w:color="auto" w:fill="auto"/>
            <w:hideMark/>
          </w:tcPr>
          <w:p w:rsidR="00373BC4" w:rsidRPr="005F2F55" w:rsidRDefault="00373BC4" w:rsidP="005A4871">
            <w:pPr>
              <w:spacing w:after="0" w:line="240" w:lineRule="auto"/>
              <w:rPr>
                <w:rFonts w:eastAsia="Times New Roman"/>
                <w:color w:val="000000"/>
                <w:sz w:val="16"/>
                <w:szCs w:val="16"/>
                <w:lang w:val="en-US" w:eastAsia="sv-SE"/>
              </w:rPr>
            </w:pPr>
            <w:r w:rsidRPr="005F2F55">
              <w:rPr>
                <w:rFonts w:eastAsia="Times New Roman"/>
                <w:color w:val="000000"/>
                <w:sz w:val="16"/>
                <w:szCs w:val="16"/>
                <w:lang w:val="en-US" w:eastAsia="sv-SE"/>
              </w:rPr>
              <w:t>Serum 25OHD and bone health outcomes in infants (Q 1A, part 2).No new data since theCranney et al(2007) report.</w:t>
            </w:r>
          </w:p>
        </w:tc>
        <w:tc>
          <w:tcPr>
            <w:tcW w:w="412" w:type="pct"/>
            <w:tcBorders>
              <w:top w:val="nil"/>
              <w:left w:val="nil"/>
              <w:bottom w:val="single" w:sz="4" w:space="0" w:color="auto"/>
              <w:right w:val="single" w:sz="4" w:space="0" w:color="auto"/>
            </w:tcBorders>
            <w:shd w:val="clear" w:color="auto" w:fill="auto"/>
            <w:hideMark/>
          </w:tcPr>
          <w:p w:rsidR="00373BC4" w:rsidRPr="005F2F55" w:rsidRDefault="00373BC4" w:rsidP="005A4871">
            <w:pPr>
              <w:spacing w:after="0" w:line="240" w:lineRule="auto"/>
              <w:rPr>
                <w:rFonts w:eastAsia="Times New Roman"/>
                <w:color w:val="000000"/>
                <w:sz w:val="16"/>
                <w:szCs w:val="16"/>
                <w:lang w:val="en-US" w:eastAsia="sv-SE"/>
              </w:rPr>
            </w:pPr>
            <w:r w:rsidRPr="005F2F55">
              <w:rPr>
                <w:rFonts w:eastAsia="Times New Roman"/>
                <w:color w:val="000000"/>
                <w:sz w:val="16"/>
                <w:szCs w:val="16"/>
                <w:lang w:val="en-US" w:eastAsia="sv-SE"/>
              </w:rPr>
              <w:t xml:space="preserve">3 RCT (n ranging from 18-80 infants), 4 case-control studies (n ranging from 21-82 infants). </w:t>
            </w:r>
          </w:p>
        </w:tc>
        <w:tc>
          <w:tcPr>
            <w:tcW w:w="276" w:type="pct"/>
            <w:tcBorders>
              <w:top w:val="nil"/>
              <w:left w:val="nil"/>
              <w:bottom w:val="single" w:sz="4" w:space="0" w:color="auto"/>
              <w:right w:val="single" w:sz="4" w:space="0" w:color="auto"/>
            </w:tcBorders>
            <w:shd w:val="clear" w:color="auto" w:fill="auto"/>
            <w:hideMark/>
          </w:tcPr>
          <w:p w:rsidR="00373BC4" w:rsidRPr="005F2F55" w:rsidRDefault="00373BC4" w:rsidP="005A4871">
            <w:pPr>
              <w:spacing w:after="0" w:line="240" w:lineRule="auto"/>
              <w:rPr>
                <w:rFonts w:eastAsia="Times New Roman"/>
                <w:color w:val="000000"/>
                <w:sz w:val="16"/>
                <w:szCs w:val="16"/>
                <w:lang w:eastAsia="sv-SE"/>
              </w:rPr>
            </w:pPr>
            <w:r w:rsidRPr="005F2F55">
              <w:rPr>
                <w:rFonts w:eastAsia="Times New Roman"/>
                <w:color w:val="000000"/>
                <w:sz w:val="16"/>
                <w:szCs w:val="16"/>
                <w:lang w:eastAsia="sv-SE"/>
              </w:rPr>
              <w:t>Infants</w:t>
            </w:r>
          </w:p>
        </w:tc>
        <w:tc>
          <w:tcPr>
            <w:tcW w:w="534" w:type="pct"/>
            <w:tcBorders>
              <w:top w:val="nil"/>
              <w:left w:val="nil"/>
              <w:bottom w:val="single" w:sz="4" w:space="0" w:color="auto"/>
              <w:right w:val="single" w:sz="4" w:space="0" w:color="auto"/>
            </w:tcBorders>
            <w:shd w:val="clear" w:color="auto" w:fill="auto"/>
            <w:hideMark/>
          </w:tcPr>
          <w:p w:rsidR="00373BC4" w:rsidRPr="005F2F55" w:rsidRDefault="00373BC4" w:rsidP="005A4871">
            <w:pPr>
              <w:spacing w:after="0" w:line="240" w:lineRule="auto"/>
              <w:rPr>
                <w:rFonts w:eastAsia="Times New Roman"/>
                <w:color w:val="000000"/>
                <w:sz w:val="16"/>
                <w:szCs w:val="16"/>
                <w:lang w:eastAsia="sv-SE"/>
              </w:rPr>
            </w:pPr>
            <w:r w:rsidRPr="005F2F55">
              <w:rPr>
                <w:rFonts w:eastAsia="Times New Roman"/>
                <w:color w:val="000000"/>
                <w:sz w:val="16"/>
                <w:szCs w:val="16"/>
                <w:lang w:eastAsia="sv-SE"/>
              </w:rPr>
              <w:t>both</w:t>
            </w:r>
          </w:p>
        </w:tc>
        <w:tc>
          <w:tcPr>
            <w:tcW w:w="223" w:type="pct"/>
            <w:tcBorders>
              <w:top w:val="nil"/>
              <w:left w:val="nil"/>
              <w:bottom w:val="single" w:sz="4" w:space="0" w:color="auto"/>
              <w:right w:val="single" w:sz="4" w:space="0" w:color="auto"/>
            </w:tcBorders>
            <w:shd w:val="clear" w:color="auto" w:fill="auto"/>
            <w:hideMark/>
          </w:tcPr>
          <w:p w:rsidR="00373BC4" w:rsidRPr="005F2F55" w:rsidRDefault="00373BC4" w:rsidP="005A4871">
            <w:pPr>
              <w:spacing w:after="0" w:line="240" w:lineRule="auto"/>
              <w:rPr>
                <w:rFonts w:eastAsia="Times New Roman"/>
                <w:color w:val="000000"/>
                <w:sz w:val="16"/>
                <w:szCs w:val="16"/>
                <w:lang w:eastAsia="sv-SE"/>
              </w:rPr>
            </w:pPr>
            <w:r w:rsidRPr="005F2F55">
              <w:rPr>
                <w:rFonts w:eastAsia="Times New Roman"/>
                <w:color w:val="000000"/>
                <w:sz w:val="16"/>
                <w:szCs w:val="16"/>
                <w:lang w:val="en-US" w:eastAsia="sv-SE"/>
              </w:rPr>
              <w:t xml:space="preserve">RCT's: 400 IU vrs. placebo (2 studies), 1000IU vrs. 500 IU (1 study). </w:t>
            </w:r>
            <w:r w:rsidRPr="005F2F55">
              <w:rPr>
                <w:rFonts w:eastAsia="Times New Roman"/>
                <w:color w:val="000000"/>
                <w:sz w:val="16"/>
                <w:szCs w:val="16"/>
                <w:lang w:eastAsia="sv-SE"/>
              </w:rPr>
              <w:t>All studies used vitamin D2</w:t>
            </w:r>
          </w:p>
        </w:tc>
        <w:tc>
          <w:tcPr>
            <w:tcW w:w="216" w:type="pct"/>
            <w:tcBorders>
              <w:top w:val="nil"/>
              <w:left w:val="nil"/>
              <w:bottom w:val="single" w:sz="4" w:space="0" w:color="auto"/>
              <w:right w:val="single" w:sz="4" w:space="0" w:color="auto"/>
            </w:tcBorders>
            <w:shd w:val="clear" w:color="auto" w:fill="auto"/>
            <w:hideMark/>
          </w:tcPr>
          <w:p w:rsidR="00373BC4" w:rsidRPr="005F2F55" w:rsidRDefault="00373BC4" w:rsidP="005A4871">
            <w:pPr>
              <w:spacing w:after="0" w:line="240" w:lineRule="auto"/>
              <w:rPr>
                <w:rFonts w:eastAsia="Times New Roman"/>
                <w:color w:val="000000"/>
                <w:sz w:val="16"/>
                <w:szCs w:val="16"/>
                <w:lang w:eastAsia="sv-SE"/>
              </w:rPr>
            </w:pPr>
            <w:r w:rsidRPr="005F2F55">
              <w:rPr>
                <w:rFonts w:eastAsia="Times New Roman"/>
                <w:color w:val="000000"/>
                <w:sz w:val="16"/>
                <w:szCs w:val="16"/>
                <w:lang w:eastAsia="sv-SE"/>
              </w:rPr>
              <w:t> </w:t>
            </w:r>
          </w:p>
        </w:tc>
        <w:tc>
          <w:tcPr>
            <w:tcW w:w="198" w:type="pct"/>
            <w:tcBorders>
              <w:top w:val="nil"/>
              <w:left w:val="nil"/>
              <w:bottom w:val="single" w:sz="4" w:space="0" w:color="auto"/>
              <w:right w:val="single" w:sz="4" w:space="0" w:color="auto"/>
            </w:tcBorders>
            <w:shd w:val="clear" w:color="auto" w:fill="auto"/>
            <w:hideMark/>
          </w:tcPr>
          <w:p w:rsidR="00373BC4" w:rsidRPr="005F2F55" w:rsidRDefault="00373BC4" w:rsidP="005A4871">
            <w:pPr>
              <w:spacing w:after="0" w:line="240" w:lineRule="auto"/>
              <w:rPr>
                <w:rFonts w:eastAsia="Times New Roman"/>
                <w:color w:val="000000"/>
                <w:sz w:val="16"/>
                <w:szCs w:val="16"/>
                <w:lang w:eastAsia="sv-SE"/>
              </w:rPr>
            </w:pPr>
            <w:r w:rsidRPr="005F2F55">
              <w:rPr>
                <w:rFonts w:eastAsia="Times New Roman"/>
                <w:color w:val="000000"/>
                <w:sz w:val="16"/>
                <w:szCs w:val="16"/>
                <w:lang w:eastAsia="sv-SE"/>
              </w:rPr>
              <w:t> </w:t>
            </w:r>
          </w:p>
        </w:tc>
        <w:tc>
          <w:tcPr>
            <w:tcW w:w="204" w:type="pct"/>
            <w:tcBorders>
              <w:top w:val="nil"/>
              <w:left w:val="nil"/>
              <w:bottom w:val="single" w:sz="4" w:space="0" w:color="auto"/>
              <w:right w:val="single" w:sz="4" w:space="0" w:color="auto"/>
            </w:tcBorders>
            <w:shd w:val="clear" w:color="auto" w:fill="auto"/>
            <w:hideMark/>
          </w:tcPr>
          <w:p w:rsidR="00373BC4" w:rsidRPr="005F2F55" w:rsidRDefault="00373BC4" w:rsidP="005A4871">
            <w:pPr>
              <w:spacing w:after="0" w:line="240" w:lineRule="auto"/>
              <w:rPr>
                <w:rFonts w:eastAsia="Times New Roman"/>
                <w:color w:val="000000"/>
                <w:sz w:val="16"/>
                <w:szCs w:val="16"/>
                <w:lang w:eastAsia="sv-SE"/>
              </w:rPr>
            </w:pPr>
            <w:r w:rsidRPr="005F2F55">
              <w:rPr>
                <w:rFonts w:eastAsia="Times New Roman"/>
                <w:color w:val="000000"/>
                <w:sz w:val="16"/>
                <w:szCs w:val="16"/>
                <w:lang w:eastAsia="sv-SE"/>
              </w:rPr>
              <w:t>RCT's: 3-6 mnd</w:t>
            </w:r>
          </w:p>
        </w:tc>
        <w:tc>
          <w:tcPr>
            <w:tcW w:w="203" w:type="pct"/>
            <w:tcBorders>
              <w:top w:val="nil"/>
              <w:left w:val="nil"/>
              <w:bottom w:val="single" w:sz="4" w:space="0" w:color="auto"/>
              <w:right w:val="single" w:sz="4" w:space="0" w:color="auto"/>
            </w:tcBorders>
            <w:shd w:val="clear" w:color="auto" w:fill="auto"/>
            <w:hideMark/>
          </w:tcPr>
          <w:p w:rsidR="00373BC4" w:rsidRPr="005F2F55" w:rsidRDefault="00373BC4" w:rsidP="005A4871">
            <w:pPr>
              <w:spacing w:after="0" w:line="240" w:lineRule="auto"/>
              <w:rPr>
                <w:rFonts w:eastAsia="Times New Roman"/>
                <w:color w:val="000000"/>
                <w:sz w:val="16"/>
                <w:szCs w:val="16"/>
                <w:lang w:eastAsia="sv-SE"/>
              </w:rPr>
            </w:pPr>
            <w:r w:rsidRPr="005F2F55">
              <w:rPr>
                <w:rFonts w:eastAsia="Times New Roman"/>
                <w:color w:val="000000"/>
                <w:sz w:val="16"/>
                <w:szCs w:val="16"/>
                <w:lang w:eastAsia="sv-SE"/>
              </w:rPr>
              <w:t> </w:t>
            </w:r>
          </w:p>
        </w:tc>
        <w:tc>
          <w:tcPr>
            <w:tcW w:w="530" w:type="pct"/>
            <w:tcBorders>
              <w:top w:val="nil"/>
              <w:left w:val="nil"/>
              <w:bottom w:val="single" w:sz="4" w:space="0" w:color="auto"/>
              <w:right w:val="single" w:sz="4" w:space="0" w:color="auto"/>
            </w:tcBorders>
            <w:shd w:val="clear" w:color="auto" w:fill="auto"/>
            <w:hideMark/>
          </w:tcPr>
          <w:p w:rsidR="00373BC4" w:rsidRPr="005F2F55" w:rsidRDefault="00373BC4" w:rsidP="005A4871">
            <w:pPr>
              <w:spacing w:after="0" w:line="240" w:lineRule="auto"/>
              <w:rPr>
                <w:rFonts w:eastAsia="Times New Roman"/>
                <w:color w:val="000000"/>
                <w:sz w:val="16"/>
                <w:szCs w:val="16"/>
                <w:lang w:val="en-US" w:eastAsia="sv-SE"/>
              </w:rPr>
            </w:pPr>
            <w:r w:rsidRPr="005F2F55">
              <w:rPr>
                <w:rFonts w:eastAsia="Times New Roman"/>
                <w:color w:val="000000"/>
                <w:sz w:val="16"/>
                <w:szCs w:val="16"/>
                <w:lang w:val="en-US" w:eastAsia="sv-SE"/>
              </w:rPr>
              <w:t xml:space="preserve">One of the RCT's  found no benefit on radial BMC. The other found a transient increase in the intervention group at 12 weeks but not at 26 week. Based on 3 case-control studies (and of the 2 RCT above) a threshold value for rise in PTH may exist around 27 nmol/l. Higher 25OHD was related to greater whole body BMC and lower lumbar BMC. </w:t>
            </w:r>
          </w:p>
        </w:tc>
        <w:tc>
          <w:tcPr>
            <w:tcW w:w="367" w:type="pct"/>
            <w:tcBorders>
              <w:top w:val="nil"/>
              <w:left w:val="nil"/>
              <w:bottom w:val="single" w:sz="4" w:space="0" w:color="auto"/>
              <w:right w:val="single" w:sz="4" w:space="0" w:color="auto"/>
            </w:tcBorders>
            <w:shd w:val="clear" w:color="auto" w:fill="auto"/>
            <w:hideMark/>
          </w:tcPr>
          <w:p w:rsidR="00373BC4" w:rsidRPr="005F2F55" w:rsidRDefault="00373BC4" w:rsidP="005A4871">
            <w:pPr>
              <w:spacing w:after="0" w:line="240" w:lineRule="auto"/>
              <w:rPr>
                <w:rFonts w:eastAsia="Times New Roman"/>
                <w:color w:val="000000"/>
                <w:sz w:val="16"/>
                <w:szCs w:val="16"/>
                <w:lang w:eastAsia="sv-SE"/>
              </w:rPr>
            </w:pPr>
            <w:r w:rsidRPr="005F2F55">
              <w:rPr>
                <w:rFonts w:eastAsia="Times New Roman"/>
                <w:color w:val="000000"/>
                <w:sz w:val="16"/>
                <w:szCs w:val="16"/>
                <w:lang w:val="en-US" w:eastAsia="sv-SE"/>
              </w:rPr>
              <w:t xml:space="preserve">The evidence for an association between specific concentrations of 25OHD and BMC in infants is inconsistent. Fair evidence for an inverse relation between 25OHD and PTH at low levels of 25OHD. </w:t>
            </w:r>
            <w:r w:rsidRPr="005F2F55">
              <w:rPr>
                <w:rFonts w:eastAsia="Times New Roman"/>
                <w:color w:val="000000"/>
                <w:sz w:val="16"/>
                <w:szCs w:val="16"/>
                <w:lang w:eastAsia="sv-SE"/>
              </w:rPr>
              <w:t>A threshold may exist around 27 nmol/l</w:t>
            </w:r>
          </w:p>
        </w:tc>
      </w:tr>
    </w:tbl>
    <w:p w:rsidR="00373BC4" w:rsidRDefault="00373BC4">
      <w:r>
        <w:br w:type="page"/>
      </w:r>
    </w:p>
    <w:tbl>
      <w:tblPr>
        <w:tblW w:w="5480" w:type="pct"/>
        <w:tblInd w:w="-639" w:type="dxa"/>
        <w:tblCellMar>
          <w:left w:w="70" w:type="dxa"/>
          <w:right w:w="70" w:type="dxa"/>
        </w:tblCellMar>
        <w:tblLook w:val="04A0" w:firstRow="1" w:lastRow="0" w:firstColumn="1" w:lastColumn="0" w:noHBand="0" w:noVBand="1"/>
      </w:tblPr>
      <w:tblGrid>
        <w:gridCol w:w="1540"/>
        <w:gridCol w:w="777"/>
        <w:gridCol w:w="1011"/>
        <w:gridCol w:w="1212"/>
        <w:gridCol w:w="1011"/>
        <w:gridCol w:w="715"/>
        <w:gridCol w:w="1106"/>
        <w:gridCol w:w="1048"/>
        <w:gridCol w:w="807"/>
        <w:gridCol w:w="819"/>
        <w:gridCol w:w="816"/>
        <w:gridCol w:w="2135"/>
        <w:gridCol w:w="2454"/>
      </w:tblGrid>
      <w:tr w:rsidR="00373BC4" w:rsidRPr="00F82135" w:rsidTr="005A4871">
        <w:trPr>
          <w:trHeight w:val="699"/>
        </w:trPr>
        <w:tc>
          <w:tcPr>
            <w:tcW w:w="498" w:type="pct"/>
            <w:tcBorders>
              <w:top w:val="single" w:sz="4" w:space="0" w:color="auto"/>
              <w:left w:val="single" w:sz="4" w:space="0" w:color="auto"/>
              <w:bottom w:val="single" w:sz="4" w:space="0" w:color="auto"/>
              <w:right w:val="single" w:sz="4" w:space="0" w:color="auto"/>
            </w:tcBorders>
            <w:shd w:val="clear" w:color="000000" w:fill="BFBFBF"/>
            <w:hideMark/>
          </w:tcPr>
          <w:p w:rsidR="00373BC4" w:rsidRPr="00F82135" w:rsidRDefault="00373BC4" w:rsidP="005A4871">
            <w:pPr>
              <w:spacing w:after="0" w:line="240" w:lineRule="auto"/>
              <w:rPr>
                <w:rFonts w:eastAsia="Times New Roman"/>
                <w:b/>
                <w:bCs/>
                <w:color w:val="000000"/>
                <w:sz w:val="16"/>
                <w:szCs w:val="16"/>
                <w:lang w:eastAsia="sv-SE"/>
              </w:rPr>
            </w:pPr>
            <w:r w:rsidRPr="00F82135">
              <w:rPr>
                <w:rFonts w:eastAsia="Times New Roman"/>
                <w:b/>
                <w:bCs/>
                <w:color w:val="000000"/>
                <w:sz w:val="16"/>
                <w:szCs w:val="16"/>
                <w:lang w:eastAsia="sv-SE"/>
              </w:rPr>
              <w:t>Reference</w:t>
            </w:r>
          </w:p>
        </w:tc>
        <w:tc>
          <w:tcPr>
            <w:tcW w:w="251" w:type="pct"/>
            <w:tcBorders>
              <w:top w:val="single" w:sz="4" w:space="0" w:color="auto"/>
              <w:left w:val="nil"/>
              <w:bottom w:val="single" w:sz="4" w:space="0" w:color="auto"/>
              <w:right w:val="single" w:sz="4" w:space="0" w:color="auto"/>
            </w:tcBorders>
            <w:shd w:val="clear" w:color="000000" w:fill="BFBFBF"/>
            <w:hideMark/>
          </w:tcPr>
          <w:p w:rsidR="00373BC4" w:rsidRPr="00F82135" w:rsidRDefault="00373BC4" w:rsidP="005A4871">
            <w:pPr>
              <w:spacing w:after="0" w:line="240" w:lineRule="auto"/>
              <w:rPr>
                <w:rFonts w:eastAsia="Times New Roman"/>
                <w:b/>
                <w:bCs/>
                <w:color w:val="000000"/>
                <w:sz w:val="16"/>
                <w:szCs w:val="16"/>
                <w:lang w:eastAsia="sv-SE"/>
              </w:rPr>
            </w:pPr>
            <w:r w:rsidRPr="00F82135">
              <w:rPr>
                <w:rFonts w:eastAsia="Times New Roman"/>
                <w:b/>
                <w:bCs/>
                <w:color w:val="000000"/>
                <w:sz w:val="16"/>
                <w:szCs w:val="16"/>
                <w:lang w:eastAsia="sv-SE"/>
              </w:rPr>
              <w:t>Study type</w:t>
            </w:r>
          </w:p>
        </w:tc>
        <w:tc>
          <w:tcPr>
            <w:tcW w:w="327" w:type="pct"/>
            <w:tcBorders>
              <w:top w:val="single" w:sz="4" w:space="0" w:color="auto"/>
              <w:left w:val="nil"/>
              <w:bottom w:val="single" w:sz="4" w:space="0" w:color="auto"/>
              <w:right w:val="single" w:sz="4" w:space="0" w:color="auto"/>
            </w:tcBorders>
            <w:shd w:val="clear" w:color="000000" w:fill="BFBFBF"/>
            <w:hideMark/>
          </w:tcPr>
          <w:p w:rsidR="00373BC4" w:rsidRPr="00F82135" w:rsidRDefault="00373BC4" w:rsidP="005A4871">
            <w:pPr>
              <w:spacing w:after="0" w:line="240" w:lineRule="auto"/>
              <w:rPr>
                <w:rFonts w:eastAsia="Times New Roman"/>
                <w:b/>
                <w:bCs/>
                <w:color w:val="000000"/>
                <w:sz w:val="16"/>
                <w:szCs w:val="16"/>
                <w:lang w:eastAsia="sv-SE"/>
              </w:rPr>
            </w:pPr>
            <w:r w:rsidRPr="00F82135">
              <w:rPr>
                <w:rFonts w:eastAsia="Times New Roman"/>
                <w:b/>
                <w:bCs/>
                <w:color w:val="000000"/>
                <w:sz w:val="16"/>
                <w:szCs w:val="16"/>
                <w:lang w:eastAsia="sv-SE"/>
              </w:rPr>
              <w:t> </w:t>
            </w:r>
          </w:p>
        </w:tc>
        <w:tc>
          <w:tcPr>
            <w:tcW w:w="392" w:type="pct"/>
            <w:tcBorders>
              <w:top w:val="single" w:sz="4" w:space="0" w:color="auto"/>
              <w:left w:val="nil"/>
              <w:bottom w:val="single" w:sz="4" w:space="0" w:color="auto"/>
              <w:right w:val="single" w:sz="4" w:space="0" w:color="auto"/>
            </w:tcBorders>
            <w:shd w:val="clear" w:color="000000" w:fill="BFBFBF"/>
            <w:hideMark/>
          </w:tcPr>
          <w:p w:rsidR="00373BC4" w:rsidRPr="00F82135" w:rsidRDefault="00373BC4" w:rsidP="005A4871">
            <w:pPr>
              <w:spacing w:after="0" w:line="240" w:lineRule="auto"/>
              <w:jc w:val="center"/>
              <w:rPr>
                <w:rFonts w:eastAsia="Times New Roman"/>
                <w:b/>
                <w:bCs/>
                <w:color w:val="000000"/>
                <w:sz w:val="16"/>
                <w:szCs w:val="16"/>
                <w:lang w:eastAsia="sv-SE"/>
              </w:rPr>
            </w:pPr>
            <w:r w:rsidRPr="00F82135">
              <w:rPr>
                <w:rFonts w:eastAsia="Times New Roman"/>
                <w:b/>
                <w:bCs/>
                <w:color w:val="000000"/>
                <w:sz w:val="16"/>
                <w:szCs w:val="16"/>
                <w:lang w:eastAsia="sv-SE"/>
              </w:rPr>
              <w:t>Number of subjects/trials</w:t>
            </w:r>
          </w:p>
        </w:tc>
        <w:tc>
          <w:tcPr>
            <w:tcW w:w="327" w:type="pct"/>
            <w:tcBorders>
              <w:top w:val="single" w:sz="4" w:space="0" w:color="auto"/>
              <w:left w:val="nil"/>
              <w:bottom w:val="single" w:sz="4" w:space="0" w:color="auto"/>
              <w:right w:val="single" w:sz="4" w:space="0" w:color="auto"/>
            </w:tcBorders>
            <w:shd w:val="clear" w:color="000000" w:fill="BFBFBF"/>
            <w:hideMark/>
          </w:tcPr>
          <w:p w:rsidR="00373BC4" w:rsidRPr="00F82135" w:rsidRDefault="00373BC4" w:rsidP="005A4871">
            <w:pPr>
              <w:spacing w:after="0" w:line="240" w:lineRule="auto"/>
              <w:jc w:val="center"/>
              <w:rPr>
                <w:rFonts w:eastAsia="Times New Roman"/>
                <w:b/>
                <w:bCs/>
                <w:color w:val="000000"/>
                <w:sz w:val="16"/>
                <w:szCs w:val="16"/>
                <w:lang w:eastAsia="sv-SE"/>
              </w:rPr>
            </w:pPr>
            <w:r w:rsidRPr="00F82135">
              <w:rPr>
                <w:rFonts w:eastAsia="Times New Roman"/>
                <w:b/>
                <w:bCs/>
                <w:color w:val="000000"/>
                <w:sz w:val="16"/>
                <w:szCs w:val="16"/>
                <w:lang w:eastAsia="sv-SE"/>
              </w:rPr>
              <w:t>Age</w:t>
            </w:r>
          </w:p>
        </w:tc>
        <w:tc>
          <w:tcPr>
            <w:tcW w:w="231" w:type="pct"/>
            <w:tcBorders>
              <w:top w:val="single" w:sz="4" w:space="0" w:color="auto"/>
              <w:left w:val="nil"/>
              <w:bottom w:val="single" w:sz="4" w:space="0" w:color="auto"/>
              <w:right w:val="single" w:sz="4" w:space="0" w:color="auto"/>
            </w:tcBorders>
            <w:shd w:val="clear" w:color="000000" w:fill="BFBFBF"/>
            <w:hideMark/>
          </w:tcPr>
          <w:p w:rsidR="00373BC4" w:rsidRPr="00F82135" w:rsidRDefault="00373BC4" w:rsidP="005A4871">
            <w:pPr>
              <w:spacing w:after="0" w:line="240" w:lineRule="auto"/>
              <w:jc w:val="center"/>
              <w:rPr>
                <w:rFonts w:eastAsia="Times New Roman"/>
                <w:b/>
                <w:bCs/>
                <w:color w:val="000000"/>
                <w:sz w:val="16"/>
                <w:szCs w:val="16"/>
                <w:lang w:eastAsia="sv-SE"/>
              </w:rPr>
            </w:pPr>
            <w:r w:rsidRPr="00F82135">
              <w:rPr>
                <w:rFonts w:eastAsia="Times New Roman"/>
                <w:b/>
                <w:bCs/>
                <w:color w:val="000000"/>
                <w:sz w:val="16"/>
                <w:szCs w:val="16"/>
                <w:lang w:eastAsia="sv-SE"/>
              </w:rPr>
              <w:t>Sex</w:t>
            </w:r>
          </w:p>
        </w:tc>
        <w:tc>
          <w:tcPr>
            <w:tcW w:w="358" w:type="pct"/>
            <w:tcBorders>
              <w:top w:val="single" w:sz="4" w:space="0" w:color="auto"/>
              <w:left w:val="nil"/>
              <w:bottom w:val="single" w:sz="4" w:space="0" w:color="auto"/>
              <w:right w:val="single" w:sz="4" w:space="0" w:color="auto"/>
            </w:tcBorders>
            <w:shd w:val="clear" w:color="000000" w:fill="BFBFBF"/>
            <w:hideMark/>
          </w:tcPr>
          <w:p w:rsidR="00373BC4" w:rsidRPr="00F82135" w:rsidRDefault="00373BC4" w:rsidP="005A4871">
            <w:pPr>
              <w:spacing w:after="0" w:line="240" w:lineRule="auto"/>
              <w:rPr>
                <w:rFonts w:eastAsia="Times New Roman"/>
                <w:b/>
                <w:bCs/>
                <w:color w:val="000000"/>
                <w:sz w:val="16"/>
                <w:szCs w:val="16"/>
                <w:lang w:eastAsia="sv-SE"/>
              </w:rPr>
            </w:pPr>
            <w:r w:rsidRPr="00F82135">
              <w:rPr>
                <w:rFonts w:eastAsia="Times New Roman"/>
                <w:b/>
                <w:bCs/>
                <w:color w:val="000000"/>
                <w:sz w:val="16"/>
                <w:szCs w:val="16"/>
                <w:lang w:eastAsia="sv-SE"/>
              </w:rPr>
              <w:t>Vitamin D intake</w:t>
            </w:r>
          </w:p>
        </w:tc>
        <w:tc>
          <w:tcPr>
            <w:tcW w:w="339" w:type="pct"/>
            <w:tcBorders>
              <w:top w:val="single" w:sz="4" w:space="0" w:color="auto"/>
              <w:left w:val="nil"/>
              <w:bottom w:val="single" w:sz="4" w:space="0" w:color="auto"/>
              <w:right w:val="single" w:sz="4" w:space="0" w:color="auto"/>
            </w:tcBorders>
            <w:shd w:val="clear" w:color="000000" w:fill="BFBFBF"/>
            <w:hideMark/>
          </w:tcPr>
          <w:p w:rsidR="00373BC4" w:rsidRPr="00F82135" w:rsidRDefault="00373BC4" w:rsidP="005A4871">
            <w:pPr>
              <w:spacing w:after="0" w:line="240" w:lineRule="auto"/>
              <w:rPr>
                <w:rFonts w:eastAsia="Times New Roman"/>
                <w:b/>
                <w:bCs/>
                <w:color w:val="000000"/>
                <w:sz w:val="16"/>
                <w:szCs w:val="16"/>
                <w:lang w:eastAsia="sv-SE"/>
              </w:rPr>
            </w:pPr>
            <w:r w:rsidRPr="00F82135">
              <w:rPr>
                <w:rFonts w:eastAsia="Times New Roman"/>
                <w:b/>
                <w:bCs/>
                <w:color w:val="000000"/>
                <w:sz w:val="16"/>
                <w:szCs w:val="16"/>
                <w:lang w:eastAsia="sv-SE"/>
              </w:rPr>
              <w:t>Calcium intake</w:t>
            </w:r>
          </w:p>
        </w:tc>
        <w:tc>
          <w:tcPr>
            <w:tcW w:w="261" w:type="pct"/>
            <w:tcBorders>
              <w:top w:val="single" w:sz="4" w:space="0" w:color="auto"/>
              <w:left w:val="nil"/>
              <w:bottom w:val="single" w:sz="4" w:space="0" w:color="auto"/>
              <w:right w:val="single" w:sz="4" w:space="0" w:color="auto"/>
            </w:tcBorders>
            <w:shd w:val="clear" w:color="000000" w:fill="BFBFBF"/>
            <w:hideMark/>
          </w:tcPr>
          <w:p w:rsidR="00373BC4" w:rsidRPr="00F82135" w:rsidRDefault="00373BC4" w:rsidP="005A4871">
            <w:pPr>
              <w:spacing w:after="0" w:line="240" w:lineRule="auto"/>
              <w:jc w:val="center"/>
              <w:rPr>
                <w:rFonts w:eastAsia="Times New Roman"/>
                <w:b/>
                <w:bCs/>
                <w:color w:val="000000"/>
                <w:sz w:val="16"/>
                <w:szCs w:val="16"/>
                <w:lang w:eastAsia="sv-SE"/>
              </w:rPr>
            </w:pPr>
            <w:r w:rsidRPr="00F82135">
              <w:rPr>
                <w:rFonts w:eastAsia="Times New Roman"/>
                <w:b/>
                <w:bCs/>
                <w:color w:val="000000"/>
                <w:sz w:val="16"/>
                <w:szCs w:val="16"/>
                <w:lang w:eastAsia="sv-SE"/>
              </w:rPr>
              <w:t>S-25OHD</w:t>
            </w:r>
          </w:p>
        </w:tc>
        <w:tc>
          <w:tcPr>
            <w:tcW w:w="265" w:type="pct"/>
            <w:tcBorders>
              <w:top w:val="single" w:sz="4" w:space="0" w:color="auto"/>
              <w:left w:val="nil"/>
              <w:bottom w:val="single" w:sz="4" w:space="0" w:color="auto"/>
              <w:right w:val="single" w:sz="4" w:space="0" w:color="auto"/>
            </w:tcBorders>
            <w:shd w:val="clear" w:color="000000" w:fill="BFBFBF"/>
            <w:hideMark/>
          </w:tcPr>
          <w:p w:rsidR="00373BC4" w:rsidRPr="00F82135" w:rsidRDefault="00373BC4" w:rsidP="005A4871">
            <w:pPr>
              <w:spacing w:after="0" w:line="240" w:lineRule="auto"/>
              <w:rPr>
                <w:rFonts w:eastAsia="Times New Roman"/>
                <w:b/>
                <w:bCs/>
                <w:color w:val="000000"/>
                <w:sz w:val="16"/>
                <w:szCs w:val="16"/>
                <w:lang w:eastAsia="sv-SE"/>
              </w:rPr>
            </w:pPr>
            <w:r w:rsidRPr="00F82135">
              <w:rPr>
                <w:rFonts w:eastAsia="Times New Roman"/>
                <w:b/>
                <w:bCs/>
                <w:color w:val="000000"/>
                <w:sz w:val="16"/>
                <w:szCs w:val="16"/>
                <w:lang w:eastAsia="sv-SE"/>
              </w:rPr>
              <w:t>Follow-up time</w:t>
            </w:r>
          </w:p>
        </w:tc>
        <w:tc>
          <w:tcPr>
            <w:tcW w:w="264" w:type="pct"/>
            <w:tcBorders>
              <w:top w:val="single" w:sz="4" w:space="0" w:color="auto"/>
              <w:left w:val="nil"/>
              <w:bottom w:val="single" w:sz="4" w:space="0" w:color="auto"/>
              <w:right w:val="single" w:sz="4" w:space="0" w:color="auto"/>
            </w:tcBorders>
            <w:shd w:val="clear" w:color="000000" w:fill="BFBFBF"/>
            <w:hideMark/>
          </w:tcPr>
          <w:p w:rsidR="00373BC4" w:rsidRPr="00F82135" w:rsidRDefault="00373BC4" w:rsidP="005A4871">
            <w:pPr>
              <w:spacing w:after="0" w:line="240" w:lineRule="auto"/>
              <w:rPr>
                <w:rFonts w:eastAsia="Times New Roman"/>
                <w:b/>
                <w:bCs/>
                <w:color w:val="000000"/>
                <w:sz w:val="16"/>
                <w:szCs w:val="16"/>
                <w:lang w:eastAsia="sv-SE"/>
              </w:rPr>
            </w:pPr>
            <w:r w:rsidRPr="00F82135">
              <w:rPr>
                <w:rFonts w:eastAsia="Times New Roman"/>
                <w:b/>
                <w:bCs/>
                <w:color w:val="000000"/>
                <w:sz w:val="16"/>
                <w:szCs w:val="16"/>
                <w:lang w:eastAsia="sv-SE"/>
              </w:rPr>
              <w:t xml:space="preserve">Dietary intake </w:t>
            </w:r>
          </w:p>
        </w:tc>
        <w:tc>
          <w:tcPr>
            <w:tcW w:w="691" w:type="pct"/>
            <w:tcBorders>
              <w:top w:val="single" w:sz="4" w:space="0" w:color="auto"/>
              <w:left w:val="nil"/>
              <w:bottom w:val="single" w:sz="4" w:space="0" w:color="auto"/>
              <w:right w:val="single" w:sz="4" w:space="0" w:color="auto"/>
            </w:tcBorders>
            <w:shd w:val="clear" w:color="000000" w:fill="BFBFBF"/>
            <w:hideMark/>
          </w:tcPr>
          <w:p w:rsidR="00373BC4" w:rsidRPr="00F82135" w:rsidRDefault="00373BC4" w:rsidP="005A4871">
            <w:pPr>
              <w:spacing w:after="0" w:line="240" w:lineRule="auto"/>
              <w:rPr>
                <w:rFonts w:eastAsia="Times New Roman"/>
                <w:b/>
                <w:bCs/>
                <w:color w:val="000000"/>
                <w:sz w:val="16"/>
                <w:szCs w:val="16"/>
                <w:lang w:val="en-US" w:eastAsia="sv-SE"/>
              </w:rPr>
            </w:pPr>
            <w:r w:rsidRPr="00F82135">
              <w:rPr>
                <w:rFonts w:eastAsia="Times New Roman"/>
                <w:b/>
                <w:bCs/>
                <w:color w:val="000000"/>
                <w:sz w:val="16"/>
                <w:szCs w:val="16"/>
                <w:lang w:val="en-US" w:eastAsia="sv-SE"/>
              </w:rPr>
              <w:t>RESULTS: effect, mean, SD, N (per group), RR/OR/HR confidence interval etc.</w:t>
            </w:r>
          </w:p>
        </w:tc>
        <w:tc>
          <w:tcPr>
            <w:tcW w:w="794" w:type="pct"/>
            <w:tcBorders>
              <w:top w:val="single" w:sz="4" w:space="0" w:color="auto"/>
              <w:left w:val="nil"/>
              <w:bottom w:val="single" w:sz="4" w:space="0" w:color="auto"/>
              <w:right w:val="single" w:sz="4" w:space="0" w:color="auto"/>
            </w:tcBorders>
            <w:shd w:val="clear" w:color="000000" w:fill="BFBFBF"/>
            <w:hideMark/>
          </w:tcPr>
          <w:p w:rsidR="00373BC4" w:rsidRPr="00F82135" w:rsidRDefault="00373BC4" w:rsidP="005A4871">
            <w:pPr>
              <w:spacing w:after="0" w:line="240" w:lineRule="auto"/>
              <w:rPr>
                <w:rFonts w:eastAsia="Times New Roman"/>
                <w:b/>
                <w:bCs/>
                <w:color w:val="000000"/>
                <w:sz w:val="16"/>
                <w:szCs w:val="16"/>
                <w:lang w:eastAsia="sv-SE"/>
              </w:rPr>
            </w:pPr>
            <w:r w:rsidRPr="00F82135">
              <w:rPr>
                <w:rFonts w:eastAsia="Times New Roman"/>
                <w:b/>
                <w:bCs/>
                <w:color w:val="000000"/>
                <w:sz w:val="16"/>
                <w:szCs w:val="16"/>
                <w:lang w:eastAsia="sv-SE"/>
              </w:rPr>
              <w:t>Overall results</w:t>
            </w:r>
          </w:p>
        </w:tc>
      </w:tr>
      <w:tr w:rsidR="00373BC4" w:rsidRPr="00F82135" w:rsidTr="005A4871">
        <w:trPr>
          <w:trHeight w:val="7230"/>
        </w:trPr>
        <w:tc>
          <w:tcPr>
            <w:tcW w:w="498" w:type="pct"/>
            <w:tcBorders>
              <w:top w:val="nil"/>
              <w:left w:val="single" w:sz="4" w:space="0" w:color="auto"/>
              <w:bottom w:val="single" w:sz="4" w:space="0" w:color="auto"/>
              <w:right w:val="single" w:sz="4" w:space="0" w:color="auto"/>
            </w:tcBorders>
            <w:shd w:val="clear" w:color="auto" w:fill="auto"/>
            <w:hideMark/>
          </w:tcPr>
          <w:p w:rsidR="00373BC4" w:rsidRPr="00F82135" w:rsidRDefault="00373BC4" w:rsidP="005A4871">
            <w:pPr>
              <w:spacing w:after="0" w:line="240" w:lineRule="auto"/>
              <w:rPr>
                <w:rFonts w:eastAsia="Times New Roman"/>
                <w:b/>
                <w:bCs/>
                <w:color w:val="000000"/>
                <w:sz w:val="16"/>
                <w:szCs w:val="16"/>
                <w:lang w:eastAsia="sv-SE"/>
              </w:rPr>
            </w:pPr>
            <w:r w:rsidRPr="00F82135">
              <w:rPr>
                <w:rFonts w:eastAsia="Times New Roman"/>
                <w:b/>
                <w:bCs/>
                <w:color w:val="000000"/>
                <w:sz w:val="16"/>
                <w:szCs w:val="16"/>
                <w:lang w:eastAsia="sv-SE"/>
              </w:rPr>
              <w:t> </w:t>
            </w:r>
          </w:p>
        </w:tc>
        <w:tc>
          <w:tcPr>
            <w:tcW w:w="251" w:type="pct"/>
            <w:tcBorders>
              <w:top w:val="nil"/>
              <w:left w:val="nil"/>
              <w:bottom w:val="single" w:sz="4" w:space="0" w:color="auto"/>
              <w:right w:val="single" w:sz="4" w:space="0" w:color="auto"/>
            </w:tcBorders>
            <w:shd w:val="clear" w:color="auto" w:fill="auto"/>
            <w:hideMark/>
          </w:tcPr>
          <w:p w:rsidR="00373BC4" w:rsidRPr="00F82135" w:rsidRDefault="00373BC4" w:rsidP="005A4871">
            <w:pPr>
              <w:spacing w:after="0" w:line="240" w:lineRule="auto"/>
              <w:rPr>
                <w:rFonts w:eastAsia="Times New Roman"/>
                <w:color w:val="000000"/>
                <w:sz w:val="16"/>
                <w:szCs w:val="16"/>
                <w:lang w:eastAsia="sv-SE"/>
              </w:rPr>
            </w:pPr>
            <w:r w:rsidRPr="00F82135">
              <w:rPr>
                <w:rFonts w:eastAsia="Times New Roman"/>
                <w:color w:val="000000"/>
                <w:sz w:val="16"/>
                <w:szCs w:val="16"/>
                <w:lang w:eastAsia="sv-SE"/>
              </w:rPr>
              <w:t> </w:t>
            </w:r>
          </w:p>
        </w:tc>
        <w:tc>
          <w:tcPr>
            <w:tcW w:w="327" w:type="pct"/>
            <w:tcBorders>
              <w:top w:val="nil"/>
              <w:left w:val="nil"/>
              <w:bottom w:val="single" w:sz="4" w:space="0" w:color="auto"/>
              <w:right w:val="single" w:sz="4" w:space="0" w:color="auto"/>
            </w:tcBorders>
            <w:shd w:val="clear" w:color="auto" w:fill="auto"/>
            <w:hideMark/>
          </w:tcPr>
          <w:p w:rsidR="00373BC4" w:rsidRPr="00F82135" w:rsidRDefault="00373BC4" w:rsidP="005A4871">
            <w:pPr>
              <w:spacing w:after="0" w:line="240" w:lineRule="auto"/>
              <w:rPr>
                <w:rFonts w:eastAsia="Times New Roman"/>
                <w:color w:val="000000"/>
                <w:sz w:val="16"/>
                <w:szCs w:val="16"/>
                <w:lang w:val="en-US" w:eastAsia="sv-SE"/>
              </w:rPr>
            </w:pPr>
            <w:r w:rsidRPr="00F82135">
              <w:rPr>
                <w:rFonts w:eastAsia="Times New Roman"/>
                <w:color w:val="000000"/>
                <w:sz w:val="16"/>
                <w:szCs w:val="16"/>
                <w:lang w:val="en-US" w:eastAsia="sv-SE"/>
              </w:rPr>
              <w:t>Serum 25OHD and bone health outcomes in older children and adolescents (Q 1A, part 3)</w:t>
            </w:r>
          </w:p>
        </w:tc>
        <w:tc>
          <w:tcPr>
            <w:tcW w:w="392" w:type="pct"/>
            <w:tcBorders>
              <w:top w:val="nil"/>
              <w:left w:val="nil"/>
              <w:bottom w:val="single" w:sz="4" w:space="0" w:color="auto"/>
              <w:right w:val="single" w:sz="4" w:space="0" w:color="auto"/>
            </w:tcBorders>
            <w:shd w:val="clear" w:color="auto" w:fill="auto"/>
            <w:hideMark/>
          </w:tcPr>
          <w:p w:rsidR="00373BC4" w:rsidRPr="00F82135" w:rsidRDefault="00373BC4" w:rsidP="005A4871">
            <w:pPr>
              <w:spacing w:after="0" w:line="240" w:lineRule="auto"/>
              <w:rPr>
                <w:rFonts w:eastAsia="Times New Roman"/>
                <w:color w:val="000000"/>
                <w:sz w:val="16"/>
                <w:szCs w:val="16"/>
                <w:lang w:val="en-US" w:eastAsia="sv-SE"/>
              </w:rPr>
            </w:pPr>
            <w:r w:rsidRPr="00F82135">
              <w:rPr>
                <w:rFonts w:eastAsia="Times New Roman"/>
                <w:color w:val="000000"/>
                <w:sz w:val="16"/>
                <w:szCs w:val="16"/>
                <w:lang w:val="en-US" w:eastAsia="sv-SE"/>
              </w:rPr>
              <w:t>3 studies in older children (1 RCT, 1 cohort and 1 before and after study). 4 studies in adolescents (1 RCT, 2 Cohort and 1 cases-control study). One of the studies did not assess BMC/BMD but only PTH</w:t>
            </w:r>
          </w:p>
        </w:tc>
        <w:tc>
          <w:tcPr>
            <w:tcW w:w="327" w:type="pct"/>
            <w:tcBorders>
              <w:top w:val="nil"/>
              <w:left w:val="nil"/>
              <w:bottom w:val="single" w:sz="4" w:space="0" w:color="auto"/>
              <w:right w:val="single" w:sz="4" w:space="0" w:color="auto"/>
            </w:tcBorders>
            <w:shd w:val="clear" w:color="auto" w:fill="auto"/>
            <w:hideMark/>
          </w:tcPr>
          <w:p w:rsidR="00373BC4" w:rsidRPr="00F82135" w:rsidRDefault="00373BC4" w:rsidP="005A4871">
            <w:pPr>
              <w:spacing w:after="0" w:line="240" w:lineRule="auto"/>
              <w:rPr>
                <w:rFonts w:eastAsia="Times New Roman"/>
                <w:color w:val="000000"/>
                <w:sz w:val="16"/>
                <w:szCs w:val="16"/>
                <w:lang w:val="en-US" w:eastAsia="sv-SE"/>
              </w:rPr>
            </w:pPr>
            <w:r w:rsidRPr="00F82135">
              <w:rPr>
                <w:rFonts w:eastAsia="Times New Roman"/>
                <w:color w:val="000000"/>
                <w:sz w:val="16"/>
                <w:szCs w:val="16"/>
                <w:lang w:val="en-US" w:eastAsia="sv-SE"/>
              </w:rPr>
              <w:t>Older children (6-10 yrs) and adolescents (9-16 yrs)</w:t>
            </w:r>
          </w:p>
        </w:tc>
        <w:tc>
          <w:tcPr>
            <w:tcW w:w="231" w:type="pct"/>
            <w:tcBorders>
              <w:top w:val="nil"/>
              <w:left w:val="nil"/>
              <w:bottom w:val="single" w:sz="4" w:space="0" w:color="auto"/>
              <w:right w:val="single" w:sz="4" w:space="0" w:color="auto"/>
            </w:tcBorders>
            <w:shd w:val="clear" w:color="auto" w:fill="auto"/>
            <w:hideMark/>
          </w:tcPr>
          <w:p w:rsidR="00373BC4" w:rsidRPr="00F82135" w:rsidRDefault="00373BC4" w:rsidP="005A4871">
            <w:pPr>
              <w:spacing w:after="0" w:line="240" w:lineRule="auto"/>
              <w:rPr>
                <w:rFonts w:eastAsia="Times New Roman"/>
                <w:color w:val="000000"/>
                <w:sz w:val="16"/>
                <w:szCs w:val="16"/>
                <w:lang w:eastAsia="sv-SE"/>
              </w:rPr>
            </w:pPr>
            <w:r w:rsidRPr="00F82135">
              <w:rPr>
                <w:rFonts w:eastAsia="Times New Roman"/>
                <w:color w:val="000000"/>
                <w:sz w:val="16"/>
                <w:szCs w:val="16"/>
                <w:lang w:eastAsia="sv-SE"/>
              </w:rPr>
              <w:t>both</w:t>
            </w:r>
          </w:p>
        </w:tc>
        <w:tc>
          <w:tcPr>
            <w:tcW w:w="358" w:type="pct"/>
            <w:tcBorders>
              <w:top w:val="nil"/>
              <w:left w:val="nil"/>
              <w:bottom w:val="single" w:sz="4" w:space="0" w:color="auto"/>
              <w:right w:val="single" w:sz="4" w:space="0" w:color="auto"/>
            </w:tcBorders>
            <w:shd w:val="clear" w:color="auto" w:fill="auto"/>
            <w:hideMark/>
          </w:tcPr>
          <w:p w:rsidR="00373BC4" w:rsidRPr="00F82135" w:rsidRDefault="00373BC4" w:rsidP="005A4871">
            <w:pPr>
              <w:spacing w:after="0" w:line="240" w:lineRule="auto"/>
              <w:rPr>
                <w:rFonts w:eastAsia="Times New Roman"/>
                <w:color w:val="000000"/>
                <w:sz w:val="16"/>
                <w:szCs w:val="16"/>
                <w:lang w:val="en-US" w:eastAsia="sv-SE"/>
              </w:rPr>
            </w:pPr>
            <w:r w:rsidRPr="00F82135">
              <w:rPr>
                <w:rFonts w:eastAsia="Times New Roman"/>
                <w:color w:val="000000"/>
                <w:sz w:val="16"/>
                <w:szCs w:val="16"/>
                <w:lang w:val="en-US" w:eastAsia="sv-SE"/>
              </w:rPr>
              <w:t>RCT's 400 IU/day, 14000/week, 14000 IU/week</w:t>
            </w:r>
          </w:p>
        </w:tc>
        <w:tc>
          <w:tcPr>
            <w:tcW w:w="339" w:type="pct"/>
            <w:tcBorders>
              <w:top w:val="nil"/>
              <w:left w:val="nil"/>
              <w:bottom w:val="single" w:sz="4" w:space="0" w:color="auto"/>
              <w:right w:val="single" w:sz="4" w:space="0" w:color="auto"/>
            </w:tcBorders>
            <w:shd w:val="clear" w:color="auto" w:fill="auto"/>
            <w:hideMark/>
          </w:tcPr>
          <w:p w:rsidR="00373BC4" w:rsidRPr="00F82135" w:rsidRDefault="00373BC4" w:rsidP="005A4871">
            <w:pPr>
              <w:spacing w:after="0" w:line="240" w:lineRule="auto"/>
              <w:rPr>
                <w:rFonts w:eastAsia="Times New Roman"/>
                <w:color w:val="000000"/>
                <w:sz w:val="16"/>
                <w:szCs w:val="16"/>
                <w:lang w:val="en-US" w:eastAsia="sv-SE"/>
              </w:rPr>
            </w:pPr>
            <w:r w:rsidRPr="00F82135">
              <w:rPr>
                <w:rFonts w:eastAsia="Times New Roman"/>
                <w:color w:val="000000"/>
                <w:sz w:val="16"/>
                <w:szCs w:val="16"/>
                <w:lang w:val="en-US" w:eastAsia="sv-SE"/>
              </w:rPr>
              <w:t>RCT's: No co-intervention with calcium</w:t>
            </w:r>
          </w:p>
        </w:tc>
        <w:tc>
          <w:tcPr>
            <w:tcW w:w="261" w:type="pct"/>
            <w:tcBorders>
              <w:top w:val="nil"/>
              <w:left w:val="nil"/>
              <w:bottom w:val="single" w:sz="4" w:space="0" w:color="auto"/>
              <w:right w:val="single" w:sz="4" w:space="0" w:color="auto"/>
            </w:tcBorders>
            <w:shd w:val="clear" w:color="auto" w:fill="auto"/>
            <w:hideMark/>
          </w:tcPr>
          <w:p w:rsidR="00373BC4" w:rsidRPr="00F82135" w:rsidRDefault="00373BC4" w:rsidP="005A4871">
            <w:pPr>
              <w:spacing w:after="0" w:line="240" w:lineRule="auto"/>
              <w:rPr>
                <w:rFonts w:eastAsia="Times New Roman"/>
                <w:color w:val="000000"/>
                <w:sz w:val="16"/>
                <w:szCs w:val="16"/>
                <w:lang w:val="en-US" w:eastAsia="sv-SE"/>
              </w:rPr>
            </w:pPr>
            <w:r w:rsidRPr="00F82135">
              <w:rPr>
                <w:rFonts w:eastAsia="Times New Roman"/>
                <w:color w:val="000000"/>
                <w:sz w:val="16"/>
                <w:szCs w:val="16"/>
                <w:lang w:val="en-US" w:eastAsia="sv-SE"/>
              </w:rPr>
              <w:t> </w:t>
            </w:r>
          </w:p>
        </w:tc>
        <w:tc>
          <w:tcPr>
            <w:tcW w:w="265" w:type="pct"/>
            <w:tcBorders>
              <w:top w:val="nil"/>
              <w:left w:val="nil"/>
              <w:bottom w:val="single" w:sz="4" w:space="0" w:color="auto"/>
              <w:right w:val="single" w:sz="4" w:space="0" w:color="auto"/>
            </w:tcBorders>
            <w:shd w:val="clear" w:color="auto" w:fill="auto"/>
            <w:hideMark/>
          </w:tcPr>
          <w:p w:rsidR="00373BC4" w:rsidRPr="00F82135" w:rsidRDefault="00373BC4" w:rsidP="005A4871">
            <w:pPr>
              <w:spacing w:after="0" w:line="240" w:lineRule="auto"/>
              <w:rPr>
                <w:rFonts w:eastAsia="Times New Roman"/>
                <w:color w:val="000000"/>
                <w:sz w:val="16"/>
                <w:szCs w:val="16"/>
                <w:lang w:eastAsia="sv-SE"/>
              </w:rPr>
            </w:pPr>
            <w:r w:rsidRPr="00F82135">
              <w:rPr>
                <w:rFonts w:eastAsia="Times New Roman"/>
                <w:color w:val="000000"/>
                <w:sz w:val="16"/>
                <w:szCs w:val="16"/>
                <w:lang w:eastAsia="sv-SE"/>
              </w:rPr>
              <w:t>12-13 months</w:t>
            </w:r>
          </w:p>
        </w:tc>
        <w:tc>
          <w:tcPr>
            <w:tcW w:w="264" w:type="pct"/>
            <w:tcBorders>
              <w:top w:val="nil"/>
              <w:left w:val="nil"/>
              <w:bottom w:val="single" w:sz="4" w:space="0" w:color="auto"/>
              <w:right w:val="single" w:sz="4" w:space="0" w:color="auto"/>
            </w:tcBorders>
            <w:shd w:val="clear" w:color="auto" w:fill="auto"/>
            <w:hideMark/>
          </w:tcPr>
          <w:p w:rsidR="00373BC4" w:rsidRPr="00F82135" w:rsidRDefault="00373BC4" w:rsidP="005A4871">
            <w:pPr>
              <w:spacing w:after="0" w:line="240" w:lineRule="auto"/>
              <w:rPr>
                <w:rFonts w:eastAsia="Times New Roman"/>
                <w:color w:val="000000"/>
                <w:sz w:val="16"/>
                <w:szCs w:val="16"/>
                <w:lang w:eastAsia="sv-SE"/>
              </w:rPr>
            </w:pPr>
            <w:r w:rsidRPr="00F82135">
              <w:rPr>
                <w:rFonts w:eastAsia="Times New Roman"/>
                <w:color w:val="000000"/>
                <w:sz w:val="16"/>
                <w:szCs w:val="16"/>
                <w:lang w:eastAsia="sv-SE"/>
              </w:rPr>
              <w:t> </w:t>
            </w:r>
          </w:p>
        </w:tc>
        <w:tc>
          <w:tcPr>
            <w:tcW w:w="691" w:type="pct"/>
            <w:tcBorders>
              <w:top w:val="nil"/>
              <w:left w:val="nil"/>
              <w:bottom w:val="single" w:sz="4" w:space="0" w:color="auto"/>
              <w:right w:val="single" w:sz="4" w:space="0" w:color="auto"/>
            </w:tcBorders>
            <w:shd w:val="clear" w:color="auto" w:fill="auto"/>
            <w:hideMark/>
          </w:tcPr>
          <w:p w:rsidR="00373BC4" w:rsidRPr="00F82135" w:rsidRDefault="00373BC4" w:rsidP="005A4871">
            <w:pPr>
              <w:spacing w:after="0" w:line="240" w:lineRule="auto"/>
              <w:rPr>
                <w:rFonts w:eastAsia="Times New Roman"/>
                <w:color w:val="000000"/>
                <w:sz w:val="16"/>
                <w:szCs w:val="16"/>
                <w:lang w:val="en-US" w:eastAsia="sv-SE"/>
              </w:rPr>
            </w:pPr>
            <w:r w:rsidRPr="00F82135">
              <w:rPr>
                <w:rFonts w:eastAsia="Times New Roman"/>
                <w:color w:val="000000"/>
                <w:sz w:val="16"/>
                <w:szCs w:val="16"/>
                <w:lang w:val="en-US" w:eastAsia="sv-SE"/>
              </w:rPr>
              <w:t>No studies assessed the relation between s-25OHD and fracture. In a RCT 400 IU vit D did not impact  distal radius BMC in pre-pubertal Finnish girls after 13 months. 3 studies in older children or adolescents reported an inverse relation between 25OHD and PTH plateauing  at 75-83 nmol/l in two studies and 30 nmol/l  in one study. 2 of 3 studies reported a positive relation between baseline 25OHD and BMC/BMD. One RCT (1400IU/week, 14000 IU/week, placebo) with Jadad score 4/5  showed a relation between baseline 25(OH)D and BMD, but only high dose of vitamin D supplementation increased total hip BMD. In a cohort study, maternal vitamin D status was weakly related to whole body and spine BMC in 9 yrs old children</w:t>
            </w:r>
          </w:p>
        </w:tc>
        <w:tc>
          <w:tcPr>
            <w:tcW w:w="794" w:type="pct"/>
            <w:tcBorders>
              <w:top w:val="nil"/>
              <w:left w:val="nil"/>
              <w:bottom w:val="single" w:sz="4" w:space="0" w:color="auto"/>
              <w:right w:val="single" w:sz="4" w:space="0" w:color="auto"/>
            </w:tcBorders>
            <w:shd w:val="clear" w:color="auto" w:fill="auto"/>
            <w:hideMark/>
          </w:tcPr>
          <w:p w:rsidR="00373BC4" w:rsidRPr="00F82135" w:rsidRDefault="00373BC4" w:rsidP="005A4871">
            <w:pPr>
              <w:spacing w:after="0" w:line="240" w:lineRule="auto"/>
              <w:rPr>
                <w:rFonts w:eastAsia="Times New Roman"/>
                <w:color w:val="000000"/>
                <w:sz w:val="16"/>
                <w:szCs w:val="16"/>
                <w:lang w:eastAsia="sv-SE"/>
              </w:rPr>
            </w:pPr>
            <w:r w:rsidRPr="00F82135">
              <w:rPr>
                <w:rFonts w:eastAsia="Times New Roman"/>
                <w:color w:val="000000"/>
                <w:sz w:val="16"/>
                <w:szCs w:val="16"/>
                <w:lang w:val="en-US" w:eastAsia="sv-SE"/>
              </w:rPr>
              <w:t>Author's conclusion: 'There is fair evidence for an inverse relationship between serum 25(OH)D concentrations and serum PTH in older children and adolescents, with a plateau of PTH at serum 25(OH)D levels ranging from above 30 to 83 nmol/L. There is fair evidence that circulating 25(OH)D levels are associated with change in BMD/BMC from studies in older children and adolescents. Results from two RCTs did not confirm a consistent benefit of vitamin D supplementation across</w:t>
            </w:r>
            <w:r w:rsidRPr="00F82135">
              <w:rPr>
                <w:rFonts w:eastAsia="Times New Roman"/>
                <w:color w:val="000000"/>
                <w:sz w:val="16"/>
                <w:szCs w:val="16"/>
                <w:lang w:val="en-US" w:eastAsia="sv-SE"/>
              </w:rPr>
              <w:br/>
              <w:t>all BMD sites.' 'The measures used to assess bone mineral (BMC/BMD) in older children and adolescents have not been directly shown to predict bone health outcomes in adulthood' The Ottava report also refers to a Finnish study published after their search (Viljakainen et al 2006) in 228 adolescent girls intervened with two doses of</w:t>
            </w:r>
            <w:r w:rsidRPr="00F82135">
              <w:rPr>
                <w:rFonts w:eastAsia="Times New Roman"/>
                <w:color w:val="000000"/>
                <w:sz w:val="16"/>
                <w:szCs w:val="16"/>
                <w:lang w:val="en-US" w:eastAsia="sv-SE"/>
              </w:rPr>
              <w:br/>
              <w:t xml:space="preserve">vitamin D3 (200 and 400 IU daily) compared to  placebo. A positive effects on BMC  at mean serum 25(OH)D  &gt; 50 nmol/l was reported. Comment: Two new RCTs in healthy girls did not find any effect of 200 IU vit D + 1 g calcium over 2 years (168 girls, Beirut) or 400  IU , 800 IU or placebo over one year (26 Pakistani girls in Copenhagen). </w:t>
            </w:r>
            <w:r w:rsidRPr="00F82135">
              <w:rPr>
                <w:rFonts w:eastAsia="Times New Roman"/>
                <w:color w:val="000000"/>
                <w:sz w:val="16"/>
                <w:szCs w:val="16"/>
                <w:lang w:eastAsia="sv-SE"/>
              </w:rPr>
              <w:t>Quality: C</w:t>
            </w:r>
          </w:p>
        </w:tc>
      </w:tr>
    </w:tbl>
    <w:p w:rsidR="00373BC4" w:rsidRDefault="00373BC4">
      <w:r>
        <w:br w:type="page"/>
      </w:r>
    </w:p>
    <w:tbl>
      <w:tblPr>
        <w:tblW w:w="5000" w:type="pct"/>
        <w:tblCellMar>
          <w:left w:w="70" w:type="dxa"/>
          <w:right w:w="70" w:type="dxa"/>
        </w:tblCellMar>
        <w:tblLook w:val="04A0" w:firstRow="1" w:lastRow="0" w:firstColumn="1" w:lastColumn="0" w:noHBand="0" w:noVBand="1"/>
      </w:tblPr>
      <w:tblGrid>
        <w:gridCol w:w="898"/>
        <w:gridCol w:w="792"/>
        <w:gridCol w:w="1365"/>
        <w:gridCol w:w="1212"/>
        <w:gridCol w:w="1365"/>
        <w:gridCol w:w="733"/>
        <w:gridCol w:w="914"/>
        <w:gridCol w:w="829"/>
        <w:gridCol w:w="815"/>
        <w:gridCol w:w="821"/>
        <w:gridCol w:w="818"/>
        <w:gridCol w:w="1892"/>
        <w:gridCol w:w="1644"/>
      </w:tblGrid>
      <w:tr w:rsidR="00373BC4" w:rsidRPr="006D3573" w:rsidTr="005A4871">
        <w:trPr>
          <w:trHeight w:val="960"/>
        </w:trPr>
        <w:tc>
          <w:tcPr>
            <w:tcW w:w="319" w:type="pct"/>
            <w:tcBorders>
              <w:top w:val="single" w:sz="4" w:space="0" w:color="auto"/>
              <w:left w:val="single" w:sz="4" w:space="0" w:color="auto"/>
              <w:bottom w:val="single" w:sz="4" w:space="0" w:color="auto"/>
              <w:right w:val="single" w:sz="4" w:space="0" w:color="auto"/>
            </w:tcBorders>
            <w:shd w:val="clear" w:color="000000" w:fill="BFBFBF"/>
            <w:hideMark/>
          </w:tcPr>
          <w:p w:rsidR="00373BC4" w:rsidRPr="006D3573" w:rsidRDefault="00373BC4" w:rsidP="005A4871">
            <w:pPr>
              <w:spacing w:after="0" w:line="240" w:lineRule="auto"/>
              <w:rPr>
                <w:rFonts w:eastAsia="Times New Roman"/>
                <w:b/>
                <w:bCs/>
                <w:color w:val="000000"/>
                <w:sz w:val="16"/>
                <w:szCs w:val="16"/>
                <w:lang w:eastAsia="sv-SE"/>
              </w:rPr>
            </w:pPr>
            <w:r w:rsidRPr="006D3573">
              <w:rPr>
                <w:rFonts w:eastAsia="Times New Roman"/>
                <w:b/>
                <w:bCs/>
                <w:color w:val="000000"/>
                <w:sz w:val="16"/>
                <w:szCs w:val="16"/>
                <w:lang w:eastAsia="sv-SE"/>
              </w:rPr>
              <w:t>Reference</w:t>
            </w:r>
          </w:p>
        </w:tc>
        <w:tc>
          <w:tcPr>
            <w:tcW w:w="281" w:type="pct"/>
            <w:tcBorders>
              <w:top w:val="single" w:sz="4" w:space="0" w:color="auto"/>
              <w:left w:val="nil"/>
              <w:bottom w:val="single" w:sz="4" w:space="0" w:color="auto"/>
              <w:right w:val="single" w:sz="4" w:space="0" w:color="auto"/>
            </w:tcBorders>
            <w:shd w:val="clear" w:color="000000" w:fill="BFBFBF"/>
            <w:hideMark/>
          </w:tcPr>
          <w:p w:rsidR="00373BC4" w:rsidRPr="006D3573" w:rsidRDefault="00373BC4" w:rsidP="005A4871">
            <w:pPr>
              <w:spacing w:after="0" w:line="240" w:lineRule="auto"/>
              <w:rPr>
                <w:rFonts w:eastAsia="Times New Roman"/>
                <w:b/>
                <w:bCs/>
                <w:color w:val="000000"/>
                <w:sz w:val="16"/>
                <w:szCs w:val="16"/>
                <w:lang w:eastAsia="sv-SE"/>
              </w:rPr>
            </w:pPr>
            <w:r w:rsidRPr="006D3573">
              <w:rPr>
                <w:rFonts w:eastAsia="Times New Roman"/>
                <w:b/>
                <w:bCs/>
                <w:color w:val="000000"/>
                <w:sz w:val="16"/>
                <w:szCs w:val="16"/>
                <w:lang w:eastAsia="sv-SE"/>
              </w:rPr>
              <w:t>Study type</w:t>
            </w:r>
          </w:p>
        </w:tc>
        <w:tc>
          <w:tcPr>
            <w:tcW w:w="484" w:type="pct"/>
            <w:tcBorders>
              <w:top w:val="single" w:sz="4" w:space="0" w:color="auto"/>
              <w:left w:val="nil"/>
              <w:bottom w:val="single" w:sz="4" w:space="0" w:color="auto"/>
              <w:right w:val="single" w:sz="4" w:space="0" w:color="auto"/>
            </w:tcBorders>
            <w:shd w:val="clear" w:color="000000" w:fill="BFBFBF"/>
            <w:hideMark/>
          </w:tcPr>
          <w:p w:rsidR="00373BC4" w:rsidRPr="006D3573" w:rsidRDefault="00373BC4" w:rsidP="005A4871">
            <w:pPr>
              <w:spacing w:after="0" w:line="240" w:lineRule="auto"/>
              <w:rPr>
                <w:rFonts w:eastAsia="Times New Roman"/>
                <w:b/>
                <w:bCs/>
                <w:color w:val="000000"/>
                <w:sz w:val="16"/>
                <w:szCs w:val="16"/>
                <w:lang w:eastAsia="sv-SE"/>
              </w:rPr>
            </w:pPr>
            <w:r w:rsidRPr="006D3573">
              <w:rPr>
                <w:rFonts w:eastAsia="Times New Roman"/>
                <w:b/>
                <w:bCs/>
                <w:color w:val="000000"/>
                <w:sz w:val="16"/>
                <w:szCs w:val="16"/>
                <w:lang w:eastAsia="sv-SE"/>
              </w:rPr>
              <w:t> </w:t>
            </w:r>
          </w:p>
        </w:tc>
        <w:tc>
          <w:tcPr>
            <w:tcW w:w="430" w:type="pct"/>
            <w:tcBorders>
              <w:top w:val="single" w:sz="4" w:space="0" w:color="auto"/>
              <w:left w:val="nil"/>
              <w:bottom w:val="single" w:sz="4" w:space="0" w:color="auto"/>
              <w:right w:val="single" w:sz="4" w:space="0" w:color="auto"/>
            </w:tcBorders>
            <w:shd w:val="clear" w:color="000000" w:fill="BFBFBF"/>
            <w:hideMark/>
          </w:tcPr>
          <w:p w:rsidR="00373BC4" w:rsidRPr="006D3573" w:rsidRDefault="00373BC4" w:rsidP="005A4871">
            <w:pPr>
              <w:spacing w:after="0" w:line="240" w:lineRule="auto"/>
              <w:jc w:val="center"/>
              <w:rPr>
                <w:rFonts w:eastAsia="Times New Roman"/>
                <w:b/>
                <w:bCs/>
                <w:color w:val="000000"/>
                <w:sz w:val="16"/>
                <w:szCs w:val="16"/>
                <w:lang w:eastAsia="sv-SE"/>
              </w:rPr>
            </w:pPr>
            <w:r w:rsidRPr="006D3573">
              <w:rPr>
                <w:rFonts w:eastAsia="Times New Roman"/>
                <w:b/>
                <w:bCs/>
                <w:color w:val="000000"/>
                <w:sz w:val="16"/>
                <w:szCs w:val="16"/>
                <w:lang w:eastAsia="sv-SE"/>
              </w:rPr>
              <w:t>Number of subjects/trials</w:t>
            </w:r>
          </w:p>
        </w:tc>
        <w:tc>
          <w:tcPr>
            <w:tcW w:w="484" w:type="pct"/>
            <w:tcBorders>
              <w:top w:val="single" w:sz="4" w:space="0" w:color="auto"/>
              <w:left w:val="nil"/>
              <w:bottom w:val="single" w:sz="4" w:space="0" w:color="auto"/>
              <w:right w:val="single" w:sz="4" w:space="0" w:color="auto"/>
            </w:tcBorders>
            <w:shd w:val="clear" w:color="000000" w:fill="BFBFBF"/>
            <w:hideMark/>
          </w:tcPr>
          <w:p w:rsidR="00373BC4" w:rsidRPr="006D3573" w:rsidRDefault="00373BC4" w:rsidP="005A4871">
            <w:pPr>
              <w:spacing w:after="0" w:line="240" w:lineRule="auto"/>
              <w:jc w:val="center"/>
              <w:rPr>
                <w:rFonts w:eastAsia="Times New Roman"/>
                <w:b/>
                <w:bCs/>
                <w:color w:val="000000"/>
                <w:sz w:val="16"/>
                <w:szCs w:val="16"/>
                <w:lang w:eastAsia="sv-SE"/>
              </w:rPr>
            </w:pPr>
            <w:r w:rsidRPr="006D3573">
              <w:rPr>
                <w:rFonts w:eastAsia="Times New Roman"/>
                <w:b/>
                <w:bCs/>
                <w:color w:val="000000"/>
                <w:sz w:val="16"/>
                <w:szCs w:val="16"/>
                <w:lang w:eastAsia="sv-SE"/>
              </w:rPr>
              <w:t>Age</w:t>
            </w:r>
          </w:p>
        </w:tc>
        <w:tc>
          <w:tcPr>
            <w:tcW w:w="260" w:type="pct"/>
            <w:tcBorders>
              <w:top w:val="single" w:sz="4" w:space="0" w:color="auto"/>
              <w:left w:val="nil"/>
              <w:bottom w:val="single" w:sz="4" w:space="0" w:color="auto"/>
              <w:right w:val="single" w:sz="4" w:space="0" w:color="auto"/>
            </w:tcBorders>
            <w:shd w:val="clear" w:color="000000" w:fill="BFBFBF"/>
            <w:hideMark/>
          </w:tcPr>
          <w:p w:rsidR="00373BC4" w:rsidRPr="006D3573" w:rsidRDefault="00373BC4" w:rsidP="005A4871">
            <w:pPr>
              <w:spacing w:after="0" w:line="240" w:lineRule="auto"/>
              <w:jc w:val="center"/>
              <w:rPr>
                <w:rFonts w:eastAsia="Times New Roman"/>
                <w:b/>
                <w:bCs/>
                <w:color w:val="000000"/>
                <w:sz w:val="16"/>
                <w:szCs w:val="16"/>
                <w:lang w:eastAsia="sv-SE"/>
              </w:rPr>
            </w:pPr>
            <w:r w:rsidRPr="006D3573">
              <w:rPr>
                <w:rFonts w:eastAsia="Times New Roman"/>
                <w:b/>
                <w:bCs/>
                <w:color w:val="000000"/>
                <w:sz w:val="16"/>
                <w:szCs w:val="16"/>
                <w:lang w:eastAsia="sv-SE"/>
              </w:rPr>
              <w:t>Sex</w:t>
            </w:r>
          </w:p>
        </w:tc>
        <w:tc>
          <w:tcPr>
            <w:tcW w:w="324" w:type="pct"/>
            <w:tcBorders>
              <w:top w:val="single" w:sz="4" w:space="0" w:color="auto"/>
              <w:left w:val="nil"/>
              <w:bottom w:val="single" w:sz="4" w:space="0" w:color="auto"/>
              <w:right w:val="single" w:sz="4" w:space="0" w:color="auto"/>
            </w:tcBorders>
            <w:shd w:val="clear" w:color="000000" w:fill="BFBFBF"/>
            <w:hideMark/>
          </w:tcPr>
          <w:p w:rsidR="00373BC4" w:rsidRPr="006D3573" w:rsidRDefault="00373BC4" w:rsidP="005A4871">
            <w:pPr>
              <w:spacing w:after="0" w:line="240" w:lineRule="auto"/>
              <w:rPr>
                <w:rFonts w:eastAsia="Times New Roman"/>
                <w:b/>
                <w:bCs/>
                <w:color w:val="000000"/>
                <w:sz w:val="16"/>
                <w:szCs w:val="16"/>
                <w:lang w:eastAsia="sv-SE"/>
              </w:rPr>
            </w:pPr>
            <w:r w:rsidRPr="006D3573">
              <w:rPr>
                <w:rFonts w:eastAsia="Times New Roman"/>
                <w:b/>
                <w:bCs/>
                <w:color w:val="000000"/>
                <w:sz w:val="16"/>
                <w:szCs w:val="16"/>
                <w:lang w:eastAsia="sv-SE"/>
              </w:rPr>
              <w:t>Vitamin D intake</w:t>
            </w:r>
          </w:p>
        </w:tc>
        <w:tc>
          <w:tcPr>
            <w:tcW w:w="294" w:type="pct"/>
            <w:tcBorders>
              <w:top w:val="single" w:sz="4" w:space="0" w:color="auto"/>
              <w:left w:val="nil"/>
              <w:bottom w:val="single" w:sz="4" w:space="0" w:color="auto"/>
              <w:right w:val="single" w:sz="4" w:space="0" w:color="auto"/>
            </w:tcBorders>
            <w:shd w:val="clear" w:color="000000" w:fill="BFBFBF"/>
            <w:hideMark/>
          </w:tcPr>
          <w:p w:rsidR="00373BC4" w:rsidRPr="006D3573" w:rsidRDefault="00373BC4" w:rsidP="005A4871">
            <w:pPr>
              <w:spacing w:after="0" w:line="240" w:lineRule="auto"/>
              <w:rPr>
                <w:rFonts w:eastAsia="Times New Roman"/>
                <w:b/>
                <w:bCs/>
                <w:color w:val="000000"/>
                <w:sz w:val="16"/>
                <w:szCs w:val="16"/>
                <w:lang w:eastAsia="sv-SE"/>
              </w:rPr>
            </w:pPr>
            <w:r w:rsidRPr="006D3573">
              <w:rPr>
                <w:rFonts w:eastAsia="Times New Roman"/>
                <w:b/>
                <w:bCs/>
                <w:color w:val="000000"/>
                <w:sz w:val="16"/>
                <w:szCs w:val="16"/>
                <w:lang w:eastAsia="sv-SE"/>
              </w:rPr>
              <w:t>Calcium intake</w:t>
            </w:r>
          </w:p>
        </w:tc>
        <w:tc>
          <w:tcPr>
            <w:tcW w:w="289" w:type="pct"/>
            <w:tcBorders>
              <w:top w:val="single" w:sz="4" w:space="0" w:color="auto"/>
              <w:left w:val="nil"/>
              <w:bottom w:val="single" w:sz="4" w:space="0" w:color="auto"/>
              <w:right w:val="single" w:sz="4" w:space="0" w:color="auto"/>
            </w:tcBorders>
            <w:shd w:val="clear" w:color="000000" w:fill="BFBFBF"/>
            <w:hideMark/>
          </w:tcPr>
          <w:p w:rsidR="00373BC4" w:rsidRPr="006D3573" w:rsidRDefault="00373BC4" w:rsidP="005A4871">
            <w:pPr>
              <w:spacing w:after="0" w:line="240" w:lineRule="auto"/>
              <w:jc w:val="center"/>
              <w:rPr>
                <w:rFonts w:eastAsia="Times New Roman"/>
                <w:b/>
                <w:bCs/>
                <w:color w:val="000000"/>
                <w:sz w:val="16"/>
                <w:szCs w:val="16"/>
                <w:lang w:eastAsia="sv-SE"/>
              </w:rPr>
            </w:pPr>
            <w:r w:rsidRPr="006D3573">
              <w:rPr>
                <w:rFonts w:eastAsia="Times New Roman"/>
                <w:b/>
                <w:bCs/>
                <w:color w:val="000000"/>
                <w:sz w:val="16"/>
                <w:szCs w:val="16"/>
                <w:lang w:eastAsia="sv-SE"/>
              </w:rPr>
              <w:t>S-25OHD</w:t>
            </w:r>
          </w:p>
        </w:tc>
        <w:tc>
          <w:tcPr>
            <w:tcW w:w="291" w:type="pct"/>
            <w:tcBorders>
              <w:top w:val="single" w:sz="4" w:space="0" w:color="auto"/>
              <w:left w:val="nil"/>
              <w:bottom w:val="single" w:sz="4" w:space="0" w:color="auto"/>
              <w:right w:val="single" w:sz="4" w:space="0" w:color="auto"/>
            </w:tcBorders>
            <w:shd w:val="clear" w:color="000000" w:fill="BFBFBF"/>
            <w:hideMark/>
          </w:tcPr>
          <w:p w:rsidR="00373BC4" w:rsidRPr="006D3573" w:rsidRDefault="00373BC4" w:rsidP="005A4871">
            <w:pPr>
              <w:spacing w:after="0" w:line="240" w:lineRule="auto"/>
              <w:rPr>
                <w:rFonts w:eastAsia="Times New Roman"/>
                <w:b/>
                <w:bCs/>
                <w:color w:val="000000"/>
                <w:sz w:val="16"/>
                <w:szCs w:val="16"/>
                <w:lang w:eastAsia="sv-SE"/>
              </w:rPr>
            </w:pPr>
            <w:r w:rsidRPr="006D3573">
              <w:rPr>
                <w:rFonts w:eastAsia="Times New Roman"/>
                <w:b/>
                <w:bCs/>
                <w:color w:val="000000"/>
                <w:sz w:val="16"/>
                <w:szCs w:val="16"/>
                <w:lang w:eastAsia="sv-SE"/>
              </w:rPr>
              <w:t>Follow-up time</w:t>
            </w:r>
          </w:p>
        </w:tc>
        <w:tc>
          <w:tcPr>
            <w:tcW w:w="290" w:type="pct"/>
            <w:tcBorders>
              <w:top w:val="single" w:sz="4" w:space="0" w:color="auto"/>
              <w:left w:val="nil"/>
              <w:bottom w:val="single" w:sz="4" w:space="0" w:color="auto"/>
              <w:right w:val="single" w:sz="4" w:space="0" w:color="auto"/>
            </w:tcBorders>
            <w:shd w:val="clear" w:color="000000" w:fill="BFBFBF"/>
            <w:hideMark/>
          </w:tcPr>
          <w:p w:rsidR="00373BC4" w:rsidRPr="006D3573" w:rsidRDefault="00373BC4" w:rsidP="005A4871">
            <w:pPr>
              <w:spacing w:after="0" w:line="240" w:lineRule="auto"/>
              <w:rPr>
                <w:rFonts w:eastAsia="Times New Roman"/>
                <w:b/>
                <w:bCs/>
                <w:color w:val="000000"/>
                <w:sz w:val="16"/>
                <w:szCs w:val="16"/>
                <w:lang w:eastAsia="sv-SE"/>
              </w:rPr>
            </w:pPr>
            <w:r w:rsidRPr="006D3573">
              <w:rPr>
                <w:rFonts w:eastAsia="Times New Roman"/>
                <w:b/>
                <w:bCs/>
                <w:color w:val="000000"/>
                <w:sz w:val="16"/>
                <w:szCs w:val="16"/>
                <w:lang w:eastAsia="sv-SE"/>
              </w:rPr>
              <w:t xml:space="preserve">Dietary intake </w:t>
            </w:r>
          </w:p>
        </w:tc>
        <w:tc>
          <w:tcPr>
            <w:tcW w:w="671" w:type="pct"/>
            <w:tcBorders>
              <w:top w:val="single" w:sz="4" w:space="0" w:color="auto"/>
              <w:left w:val="nil"/>
              <w:bottom w:val="single" w:sz="4" w:space="0" w:color="auto"/>
              <w:right w:val="single" w:sz="4" w:space="0" w:color="auto"/>
            </w:tcBorders>
            <w:shd w:val="clear" w:color="000000" w:fill="BFBFBF"/>
            <w:hideMark/>
          </w:tcPr>
          <w:p w:rsidR="00373BC4" w:rsidRPr="006D3573" w:rsidRDefault="00373BC4" w:rsidP="005A4871">
            <w:pPr>
              <w:spacing w:after="0" w:line="240" w:lineRule="auto"/>
              <w:rPr>
                <w:rFonts w:eastAsia="Times New Roman"/>
                <w:b/>
                <w:bCs/>
                <w:color w:val="000000"/>
                <w:sz w:val="16"/>
                <w:szCs w:val="16"/>
                <w:lang w:val="en-US" w:eastAsia="sv-SE"/>
              </w:rPr>
            </w:pPr>
            <w:r w:rsidRPr="006D3573">
              <w:rPr>
                <w:rFonts w:eastAsia="Times New Roman"/>
                <w:b/>
                <w:bCs/>
                <w:color w:val="000000"/>
                <w:sz w:val="16"/>
                <w:szCs w:val="16"/>
                <w:lang w:val="en-US" w:eastAsia="sv-SE"/>
              </w:rPr>
              <w:t>RESULTS: effect, mean, SD, N (per group), RR/OR/HR confidence interval etc.</w:t>
            </w:r>
          </w:p>
        </w:tc>
        <w:tc>
          <w:tcPr>
            <w:tcW w:w="584" w:type="pct"/>
            <w:tcBorders>
              <w:top w:val="single" w:sz="4" w:space="0" w:color="auto"/>
              <w:left w:val="nil"/>
              <w:bottom w:val="single" w:sz="4" w:space="0" w:color="auto"/>
              <w:right w:val="single" w:sz="4" w:space="0" w:color="auto"/>
            </w:tcBorders>
            <w:shd w:val="clear" w:color="000000" w:fill="BFBFBF"/>
            <w:hideMark/>
          </w:tcPr>
          <w:p w:rsidR="00373BC4" w:rsidRPr="006D3573" w:rsidRDefault="00373BC4" w:rsidP="005A4871">
            <w:pPr>
              <w:spacing w:after="0" w:line="240" w:lineRule="auto"/>
              <w:rPr>
                <w:rFonts w:eastAsia="Times New Roman"/>
                <w:b/>
                <w:bCs/>
                <w:color w:val="000000"/>
                <w:sz w:val="16"/>
                <w:szCs w:val="16"/>
                <w:lang w:eastAsia="sv-SE"/>
              </w:rPr>
            </w:pPr>
            <w:r w:rsidRPr="006D3573">
              <w:rPr>
                <w:rFonts w:eastAsia="Times New Roman"/>
                <w:b/>
                <w:bCs/>
                <w:color w:val="000000"/>
                <w:sz w:val="16"/>
                <w:szCs w:val="16"/>
                <w:lang w:eastAsia="sv-SE"/>
              </w:rPr>
              <w:t>Overall results</w:t>
            </w:r>
          </w:p>
        </w:tc>
      </w:tr>
      <w:tr w:rsidR="00373BC4" w:rsidRPr="006D3573" w:rsidTr="005A4871">
        <w:trPr>
          <w:trHeight w:val="5249"/>
        </w:trPr>
        <w:tc>
          <w:tcPr>
            <w:tcW w:w="319" w:type="pct"/>
            <w:tcBorders>
              <w:top w:val="nil"/>
              <w:left w:val="single" w:sz="4" w:space="0" w:color="auto"/>
              <w:bottom w:val="single" w:sz="4" w:space="0" w:color="auto"/>
              <w:right w:val="single" w:sz="4" w:space="0" w:color="auto"/>
            </w:tcBorders>
            <w:shd w:val="clear" w:color="auto" w:fill="auto"/>
            <w:noWrap/>
            <w:hideMark/>
          </w:tcPr>
          <w:p w:rsidR="00373BC4" w:rsidRPr="006D3573" w:rsidRDefault="00373BC4" w:rsidP="005A4871">
            <w:pPr>
              <w:spacing w:after="0" w:line="240" w:lineRule="auto"/>
              <w:rPr>
                <w:rFonts w:eastAsia="Times New Roman"/>
                <w:color w:val="000000"/>
                <w:sz w:val="16"/>
                <w:szCs w:val="16"/>
                <w:lang w:eastAsia="sv-SE"/>
              </w:rPr>
            </w:pPr>
            <w:r w:rsidRPr="006D3573">
              <w:rPr>
                <w:rFonts w:eastAsia="Times New Roman"/>
                <w:color w:val="000000"/>
                <w:sz w:val="16"/>
                <w:szCs w:val="16"/>
                <w:lang w:eastAsia="sv-SE"/>
              </w:rPr>
              <w:t> </w:t>
            </w:r>
          </w:p>
        </w:tc>
        <w:tc>
          <w:tcPr>
            <w:tcW w:w="281" w:type="pct"/>
            <w:tcBorders>
              <w:top w:val="nil"/>
              <w:left w:val="nil"/>
              <w:bottom w:val="single" w:sz="4" w:space="0" w:color="auto"/>
              <w:right w:val="single" w:sz="4" w:space="0" w:color="auto"/>
            </w:tcBorders>
            <w:shd w:val="clear" w:color="auto" w:fill="auto"/>
            <w:noWrap/>
            <w:hideMark/>
          </w:tcPr>
          <w:p w:rsidR="00373BC4" w:rsidRPr="006D3573" w:rsidRDefault="00373BC4" w:rsidP="005A4871">
            <w:pPr>
              <w:spacing w:after="0" w:line="240" w:lineRule="auto"/>
              <w:rPr>
                <w:rFonts w:eastAsia="Times New Roman"/>
                <w:color w:val="000000"/>
                <w:sz w:val="16"/>
                <w:szCs w:val="16"/>
                <w:lang w:eastAsia="sv-SE"/>
              </w:rPr>
            </w:pPr>
            <w:r w:rsidRPr="006D3573">
              <w:rPr>
                <w:rFonts w:eastAsia="Times New Roman"/>
                <w:color w:val="000000"/>
                <w:sz w:val="16"/>
                <w:szCs w:val="16"/>
                <w:lang w:eastAsia="sv-SE"/>
              </w:rPr>
              <w:t> </w:t>
            </w:r>
          </w:p>
        </w:tc>
        <w:tc>
          <w:tcPr>
            <w:tcW w:w="484" w:type="pct"/>
            <w:tcBorders>
              <w:top w:val="nil"/>
              <w:left w:val="nil"/>
              <w:bottom w:val="single" w:sz="4" w:space="0" w:color="auto"/>
              <w:right w:val="single" w:sz="4" w:space="0" w:color="auto"/>
            </w:tcBorders>
            <w:shd w:val="clear" w:color="auto" w:fill="auto"/>
            <w:hideMark/>
          </w:tcPr>
          <w:p w:rsidR="00373BC4" w:rsidRPr="006D3573" w:rsidRDefault="00373BC4" w:rsidP="005A4871">
            <w:pPr>
              <w:spacing w:after="0" w:line="240" w:lineRule="auto"/>
              <w:rPr>
                <w:rFonts w:eastAsia="Times New Roman"/>
                <w:color w:val="000000"/>
                <w:sz w:val="16"/>
                <w:szCs w:val="16"/>
                <w:lang w:val="en-US" w:eastAsia="sv-SE"/>
              </w:rPr>
            </w:pPr>
            <w:r w:rsidRPr="006D3573">
              <w:rPr>
                <w:rFonts w:eastAsia="Times New Roman"/>
                <w:color w:val="000000"/>
                <w:sz w:val="16"/>
                <w:szCs w:val="16"/>
                <w:lang w:val="en-US" w:eastAsia="sv-SE"/>
              </w:rPr>
              <w:t>Serum 25OHD and bone health outcomes in postmenopausal  women and older men (Q 1C)</w:t>
            </w:r>
          </w:p>
        </w:tc>
        <w:tc>
          <w:tcPr>
            <w:tcW w:w="430" w:type="pct"/>
            <w:tcBorders>
              <w:top w:val="nil"/>
              <w:left w:val="nil"/>
              <w:bottom w:val="single" w:sz="4" w:space="0" w:color="auto"/>
              <w:right w:val="single" w:sz="4" w:space="0" w:color="auto"/>
            </w:tcBorders>
            <w:shd w:val="clear" w:color="auto" w:fill="auto"/>
            <w:hideMark/>
          </w:tcPr>
          <w:p w:rsidR="00373BC4" w:rsidRPr="006D3573" w:rsidRDefault="00373BC4" w:rsidP="005A4871">
            <w:pPr>
              <w:spacing w:after="0" w:line="240" w:lineRule="auto"/>
              <w:rPr>
                <w:rFonts w:eastAsia="Times New Roman"/>
                <w:color w:val="000000"/>
                <w:sz w:val="16"/>
                <w:szCs w:val="16"/>
                <w:lang w:val="en-US" w:eastAsia="sv-SE"/>
              </w:rPr>
            </w:pPr>
            <w:r w:rsidRPr="006D3573">
              <w:rPr>
                <w:rFonts w:eastAsia="Times New Roman"/>
                <w:color w:val="000000"/>
                <w:sz w:val="16"/>
                <w:szCs w:val="16"/>
                <w:lang w:val="en-US" w:eastAsia="sv-SE"/>
              </w:rPr>
              <w:t>19 studies (6 RCT's, 7 cohort and 6 case-control)</w:t>
            </w:r>
          </w:p>
        </w:tc>
        <w:tc>
          <w:tcPr>
            <w:tcW w:w="484" w:type="pct"/>
            <w:tcBorders>
              <w:top w:val="nil"/>
              <w:left w:val="nil"/>
              <w:bottom w:val="single" w:sz="4" w:space="0" w:color="auto"/>
              <w:right w:val="single" w:sz="4" w:space="0" w:color="auto"/>
            </w:tcBorders>
            <w:shd w:val="clear" w:color="auto" w:fill="auto"/>
            <w:hideMark/>
          </w:tcPr>
          <w:p w:rsidR="00373BC4" w:rsidRPr="006D3573" w:rsidRDefault="00373BC4" w:rsidP="005A4871">
            <w:pPr>
              <w:spacing w:after="0" w:line="240" w:lineRule="auto"/>
              <w:rPr>
                <w:rFonts w:eastAsia="Times New Roman"/>
                <w:color w:val="000000"/>
                <w:sz w:val="16"/>
                <w:szCs w:val="16"/>
                <w:lang w:val="en-US" w:eastAsia="sv-SE"/>
              </w:rPr>
            </w:pPr>
            <w:r w:rsidRPr="006D3573">
              <w:rPr>
                <w:rFonts w:eastAsia="Times New Roman"/>
                <w:color w:val="000000"/>
                <w:sz w:val="16"/>
                <w:szCs w:val="16"/>
                <w:lang w:val="en-US" w:eastAsia="sv-SE"/>
              </w:rPr>
              <w:t xml:space="preserve">postmenopausal women and older men </w:t>
            </w:r>
          </w:p>
        </w:tc>
        <w:tc>
          <w:tcPr>
            <w:tcW w:w="260" w:type="pct"/>
            <w:tcBorders>
              <w:top w:val="nil"/>
              <w:left w:val="nil"/>
              <w:bottom w:val="single" w:sz="4" w:space="0" w:color="auto"/>
              <w:right w:val="single" w:sz="4" w:space="0" w:color="auto"/>
            </w:tcBorders>
            <w:shd w:val="clear" w:color="auto" w:fill="auto"/>
            <w:noWrap/>
            <w:hideMark/>
          </w:tcPr>
          <w:p w:rsidR="00373BC4" w:rsidRPr="006D3573" w:rsidRDefault="00373BC4" w:rsidP="005A4871">
            <w:pPr>
              <w:spacing w:after="0" w:line="240" w:lineRule="auto"/>
              <w:rPr>
                <w:rFonts w:eastAsia="Times New Roman"/>
                <w:color w:val="000000"/>
                <w:sz w:val="16"/>
                <w:szCs w:val="16"/>
                <w:lang w:eastAsia="sv-SE"/>
              </w:rPr>
            </w:pPr>
            <w:r w:rsidRPr="006D3573">
              <w:rPr>
                <w:rFonts w:eastAsia="Times New Roman"/>
                <w:color w:val="000000"/>
                <w:sz w:val="16"/>
                <w:szCs w:val="16"/>
                <w:lang w:eastAsia="sv-SE"/>
              </w:rPr>
              <w:t>both</w:t>
            </w:r>
          </w:p>
        </w:tc>
        <w:tc>
          <w:tcPr>
            <w:tcW w:w="324" w:type="pct"/>
            <w:tcBorders>
              <w:top w:val="nil"/>
              <w:left w:val="nil"/>
              <w:bottom w:val="single" w:sz="4" w:space="0" w:color="auto"/>
              <w:right w:val="single" w:sz="4" w:space="0" w:color="auto"/>
            </w:tcBorders>
            <w:shd w:val="clear" w:color="auto" w:fill="auto"/>
            <w:noWrap/>
            <w:hideMark/>
          </w:tcPr>
          <w:p w:rsidR="00373BC4" w:rsidRPr="006D3573" w:rsidRDefault="00373BC4" w:rsidP="005A4871">
            <w:pPr>
              <w:spacing w:after="0" w:line="240" w:lineRule="auto"/>
              <w:rPr>
                <w:rFonts w:eastAsia="Times New Roman"/>
                <w:color w:val="000000"/>
                <w:sz w:val="16"/>
                <w:szCs w:val="16"/>
                <w:lang w:eastAsia="sv-SE"/>
              </w:rPr>
            </w:pPr>
            <w:r w:rsidRPr="006D3573">
              <w:rPr>
                <w:rFonts w:eastAsia="Times New Roman"/>
                <w:color w:val="000000"/>
                <w:sz w:val="16"/>
                <w:szCs w:val="16"/>
                <w:lang w:eastAsia="sv-SE"/>
              </w:rPr>
              <w:t> </w:t>
            </w:r>
          </w:p>
        </w:tc>
        <w:tc>
          <w:tcPr>
            <w:tcW w:w="294" w:type="pct"/>
            <w:tcBorders>
              <w:top w:val="nil"/>
              <w:left w:val="nil"/>
              <w:bottom w:val="single" w:sz="4" w:space="0" w:color="auto"/>
              <w:right w:val="single" w:sz="4" w:space="0" w:color="auto"/>
            </w:tcBorders>
            <w:shd w:val="clear" w:color="auto" w:fill="auto"/>
            <w:noWrap/>
            <w:hideMark/>
          </w:tcPr>
          <w:p w:rsidR="00373BC4" w:rsidRPr="006D3573" w:rsidRDefault="00373BC4" w:rsidP="005A4871">
            <w:pPr>
              <w:spacing w:after="0" w:line="240" w:lineRule="auto"/>
              <w:rPr>
                <w:rFonts w:eastAsia="Times New Roman"/>
                <w:color w:val="000000"/>
                <w:sz w:val="16"/>
                <w:szCs w:val="16"/>
                <w:lang w:eastAsia="sv-SE"/>
              </w:rPr>
            </w:pPr>
            <w:r w:rsidRPr="006D3573">
              <w:rPr>
                <w:rFonts w:eastAsia="Times New Roman"/>
                <w:color w:val="000000"/>
                <w:sz w:val="16"/>
                <w:szCs w:val="16"/>
                <w:lang w:eastAsia="sv-SE"/>
              </w:rPr>
              <w:t> </w:t>
            </w:r>
          </w:p>
        </w:tc>
        <w:tc>
          <w:tcPr>
            <w:tcW w:w="289" w:type="pct"/>
            <w:tcBorders>
              <w:top w:val="nil"/>
              <w:left w:val="nil"/>
              <w:bottom w:val="single" w:sz="4" w:space="0" w:color="auto"/>
              <w:right w:val="single" w:sz="4" w:space="0" w:color="auto"/>
            </w:tcBorders>
            <w:shd w:val="clear" w:color="auto" w:fill="auto"/>
            <w:noWrap/>
            <w:hideMark/>
          </w:tcPr>
          <w:p w:rsidR="00373BC4" w:rsidRPr="006D3573" w:rsidRDefault="00373BC4" w:rsidP="005A4871">
            <w:pPr>
              <w:spacing w:after="0" w:line="240" w:lineRule="auto"/>
              <w:rPr>
                <w:rFonts w:eastAsia="Times New Roman"/>
                <w:color w:val="000000"/>
                <w:sz w:val="16"/>
                <w:szCs w:val="16"/>
                <w:lang w:eastAsia="sv-SE"/>
              </w:rPr>
            </w:pPr>
            <w:r w:rsidRPr="006D3573">
              <w:rPr>
                <w:rFonts w:eastAsia="Times New Roman"/>
                <w:color w:val="000000"/>
                <w:sz w:val="16"/>
                <w:szCs w:val="16"/>
                <w:lang w:eastAsia="sv-SE"/>
              </w:rPr>
              <w:t> </w:t>
            </w:r>
          </w:p>
        </w:tc>
        <w:tc>
          <w:tcPr>
            <w:tcW w:w="291" w:type="pct"/>
            <w:tcBorders>
              <w:top w:val="nil"/>
              <w:left w:val="nil"/>
              <w:bottom w:val="single" w:sz="4" w:space="0" w:color="auto"/>
              <w:right w:val="single" w:sz="4" w:space="0" w:color="auto"/>
            </w:tcBorders>
            <w:shd w:val="clear" w:color="auto" w:fill="auto"/>
            <w:noWrap/>
            <w:hideMark/>
          </w:tcPr>
          <w:p w:rsidR="00373BC4" w:rsidRPr="006D3573" w:rsidRDefault="00373BC4" w:rsidP="005A4871">
            <w:pPr>
              <w:spacing w:after="0" w:line="240" w:lineRule="auto"/>
              <w:rPr>
                <w:rFonts w:eastAsia="Times New Roman"/>
                <w:color w:val="000000"/>
                <w:sz w:val="16"/>
                <w:szCs w:val="16"/>
                <w:lang w:eastAsia="sv-SE"/>
              </w:rPr>
            </w:pPr>
            <w:r w:rsidRPr="006D3573">
              <w:rPr>
                <w:rFonts w:eastAsia="Times New Roman"/>
                <w:color w:val="000000"/>
                <w:sz w:val="16"/>
                <w:szCs w:val="16"/>
                <w:lang w:eastAsia="sv-SE"/>
              </w:rPr>
              <w:t> </w:t>
            </w:r>
          </w:p>
        </w:tc>
        <w:tc>
          <w:tcPr>
            <w:tcW w:w="290" w:type="pct"/>
            <w:tcBorders>
              <w:top w:val="nil"/>
              <w:left w:val="nil"/>
              <w:bottom w:val="single" w:sz="4" w:space="0" w:color="auto"/>
              <w:right w:val="single" w:sz="4" w:space="0" w:color="auto"/>
            </w:tcBorders>
            <w:shd w:val="clear" w:color="auto" w:fill="auto"/>
            <w:noWrap/>
            <w:hideMark/>
          </w:tcPr>
          <w:p w:rsidR="00373BC4" w:rsidRPr="006D3573" w:rsidRDefault="00373BC4" w:rsidP="005A4871">
            <w:pPr>
              <w:spacing w:after="0" w:line="240" w:lineRule="auto"/>
              <w:rPr>
                <w:rFonts w:eastAsia="Times New Roman"/>
                <w:color w:val="000000"/>
                <w:sz w:val="16"/>
                <w:szCs w:val="16"/>
                <w:lang w:eastAsia="sv-SE"/>
              </w:rPr>
            </w:pPr>
            <w:r w:rsidRPr="006D3573">
              <w:rPr>
                <w:rFonts w:eastAsia="Times New Roman"/>
                <w:color w:val="000000"/>
                <w:sz w:val="16"/>
                <w:szCs w:val="16"/>
                <w:lang w:eastAsia="sv-SE"/>
              </w:rPr>
              <w:t> </w:t>
            </w:r>
          </w:p>
        </w:tc>
        <w:tc>
          <w:tcPr>
            <w:tcW w:w="671" w:type="pct"/>
            <w:tcBorders>
              <w:top w:val="nil"/>
              <w:left w:val="nil"/>
              <w:bottom w:val="single" w:sz="4" w:space="0" w:color="auto"/>
              <w:right w:val="single" w:sz="4" w:space="0" w:color="auto"/>
            </w:tcBorders>
            <w:shd w:val="clear" w:color="auto" w:fill="auto"/>
            <w:hideMark/>
          </w:tcPr>
          <w:p w:rsidR="00373BC4" w:rsidRPr="006D3573" w:rsidRDefault="00373BC4" w:rsidP="005A4871">
            <w:pPr>
              <w:spacing w:after="0" w:line="240" w:lineRule="auto"/>
              <w:rPr>
                <w:rFonts w:eastAsia="Times New Roman"/>
                <w:color w:val="000000"/>
                <w:sz w:val="16"/>
                <w:szCs w:val="16"/>
                <w:lang w:val="en-US" w:eastAsia="sv-SE"/>
              </w:rPr>
            </w:pPr>
            <w:r w:rsidRPr="006D3573">
              <w:rPr>
                <w:rFonts w:eastAsia="Times New Roman"/>
                <w:color w:val="000000"/>
                <w:sz w:val="16"/>
                <w:szCs w:val="16"/>
                <w:lang w:val="en-US" w:eastAsia="sv-SE"/>
              </w:rPr>
              <w:t>In five RCTs and three cohort studies no association between s-25(OH)D and BMD or bone loss was found. A significant association between 25(OH)D and bone loss was found in four cohort studies, most evident at the hip sites. The evidence for a relation between s-25(OH)D and BMD in the lumbar spine was weak. An association between 25(OH)D and BMD was suggested in six case-control studies, and the association was most consistent for femoral neck BMD.</w:t>
            </w:r>
          </w:p>
        </w:tc>
        <w:tc>
          <w:tcPr>
            <w:tcW w:w="584" w:type="pct"/>
            <w:tcBorders>
              <w:top w:val="nil"/>
              <w:left w:val="nil"/>
              <w:bottom w:val="single" w:sz="4" w:space="0" w:color="auto"/>
              <w:right w:val="single" w:sz="4" w:space="0" w:color="auto"/>
            </w:tcBorders>
            <w:shd w:val="clear" w:color="auto" w:fill="auto"/>
            <w:hideMark/>
          </w:tcPr>
          <w:p w:rsidR="00373BC4" w:rsidRPr="006D3573" w:rsidRDefault="00373BC4" w:rsidP="005A4871">
            <w:pPr>
              <w:spacing w:after="0" w:line="240" w:lineRule="auto"/>
              <w:rPr>
                <w:rFonts w:eastAsia="Times New Roman"/>
                <w:color w:val="000000"/>
                <w:sz w:val="16"/>
                <w:szCs w:val="16"/>
                <w:lang w:val="en-US" w:eastAsia="sv-SE"/>
              </w:rPr>
            </w:pPr>
            <w:r w:rsidRPr="006D3573">
              <w:rPr>
                <w:rFonts w:eastAsia="Times New Roman"/>
                <w:color w:val="000000"/>
                <w:sz w:val="16"/>
                <w:szCs w:val="16"/>
                <w:lang w:val="en-US" w:eastAsia="sv-SE"/>
              </w:rPr>
              <w:t>Authors conclusion: 'There was discordance between the results from RCTs and the majority of observational studies that may be due to the inability of observational studies to control for all</w:t>
            </w:r>
            <w:r w:rsidRPr="006D3573">
              <w:rPr>
                <w:rFonts w:eastAsia="Times New Roman"/>
                <w:color w:val="000000"/>
                <w:sz w:val="16"/>
                <w:szCs w:val="16"/>
                <w:lang w:val="en-US" w:eastAsia="sv-SE"/>
              </w:rPr>
              <w:br/>
              <w:t>relevant confounders. Based on results of the observational studies, there is fair evidence to</w:t>
            </w:r>
            <w:r w:rsidRPr="006D3573">
              <w:rPr>
                <w:rFonts w:eastAsia="Times New Roman"/>
                <w:color w:val="000000"/>
                <w:sz w:val="16"/>
                <w:szCs w:val="16"/>
                <w:lang w:val="en-US" w:eastAsia="sv-SE"/>
              </w:rPr>
              <w:br/>
              <w:t>support an association between serum 25(OH)D and BMD or changes in BMD at the femoral neck. Specific circulating  concentrations of 25(OH)D below which bone loss at the hip was increased, ranged from 30-80 nmol/L'</w:t>
            </w:r>
          </w:p>
        </w:tc>
      </w:tr>
    </w:tbl>
    <w:p w:rsidR="00373BC4" w:rsidRDefault="00373BC4">
      <w:pPr>
        <w:rPr>
          <w:lang w:val="en-US"/>
        </w:rPr>
      </w:pPr>
      <w:r>
        <w:rPr>
          <w:lang w:val="en-US"/>
        </w:rPr>
        <w:br w:type="page"/>
      </w:r>
    </w:p>
    <w:tbl>
      <w:tblPr>
        <w:tblW w:w="5480" w:type="pct"/>
        <w:tblInd w:w="-639" w:type="dxa"/>
        <w:tblCellMar>
          <w:left w:w="70" w:type="dxa"/>
          <w:right w:w="70" w:type="dxa"/>
        </w:tblCellMar>
        <w:tblLook w:val="04A0" w:firstRow="1" w:lastRow="0" w:firstColumn="1" w:lastColumn="0" w:noHBand="0" w:noVBand="1"/>
      </w:tblPr>
      <w:tblGrid>
        <w:gridCol w:w="993"/>
        <w:gridCol w:w="993"/>
        <w:gridCol w:w="1419"/>
        <w:gridCol w:w="1276"/>
        <w:gridCol w:w="1276"/>
        <w:gridCol w:w="1131"/>
        <w:gridCol w:w="1134"/>
        <w:gridCol w:w="995"/>
        <w:gridCol w:w="992"/>
        <w:gridCol w:w="850"/>
        <w:gridCol w:w="708"/>
        <w:gridCol w:w="1700"/>
        <w:gridCol w:w="1984"/>
      </w:tblGrid>
      <w:tr w:rsidR="00373BC4" w:rsidRPr="006D3573" w:rsidTr="005A4871">
        <w:trPr>
          <w:trHeight w:val="1035"/>
        </w:trPr>
        <w:tc>
          <w:tcPr>
            <w:tcW w:w="321" w:type="pct"/>
            <w:tcBorders>
              <w:top w:val="single" w:sz="4" w:space="0" w:color="auto"/>
              <w:left w:val="single" w:sz="4" w:space="0" w:color="auto"/>
              <w:bottom w:val="single" w:sz="4" w:space="0" w:color="auto"/>
              <w:right w:val="single" w:sz="4" w:space="0" w:color="auto"/>
            </w:tcBorders>
            <w:shd w:val="clear" w:color="000000" w:fill="BFBFBF"/>
            <w:hideMark/>
          </w:tcPr>
          <w:p w:rsidR="00373BC4" w:rsidRPr="006D3573" w:rsidRDefault="00373BC4" w:rsidP="005A4871">
            <w:pPr>
              <w:spacing w:after="0" w:line="240" w:lineRule="auto"/>
              <w:rPr>
                <w:rFonts w:eastAsia="Times New Roman"/>
                <w:b/>
                <w:bCs/>
                <w:color w:val="000000"/>
                <w:sz w:val="16"/>
                <w:szCs w:val="16"/>
                <w:lang w:eastAsia="sv-SE"/>
              </w:rPr>
            </w:pPr>
            <w:r w:rsidRPr="006D3573">
              <w:rPr>
                <w:rFonts w:eastAsia="Times New Roman"/>
                <w:b/>
                <w:bCs/>
                <w:color w:val="000000"/>
                <w:sz w:val="16"/>
                <w:szCs w:val="16"/>
                <w:lang w:eastAsia="sv-SE"/>
              </w:rPr>
              <w:t>Reference</w:t>
            </w:r>
          </w:p>
        </w:tc>
        <w:tc>
          <w:tcPr>
            <w:tcW w:w="321" w:type="pct"/>
            <w:tcBorders>
              <w:top w:val="single" w:sz="4" w:space="0" w:color="auto"/>
              <w:left w:val="nil"/>
              <w:bottom w:val="single" w:sz="4" w:space="0" w:color="auto"/>
              <w:right w:val="single" w:sz="4" w:space="0" w:color="auto"/>
            </w:tcBorders>
            <w:shd w:val="clear" w:color="000000" w:fill="BFBFBF"/>
            <w:hideMark/>
          </w:tcPr>
          <w:p w:rsidR="00373BC4" w:rsidRPr="006D3573" w:rsidRDefault="00373BC4" w:rsidP="005A4871">
            <w:pPr>
              <w:spacing w:after="0" w:line="240" w:lineRule="auto"/>
              <w:rPr>
                <w:rFonts w:eastAsia="Times New Roman"/>
                <w:b/>
                <w:bCs/>
                <w:color w:val="000000"/>
                <w:sz w:val="16"/>
                <w:szCs w:val="16"/>
                <w:lang w:eastAsia="sv-SE"/>
              </w:rPr>
            </w:pPr>
            <w:r w:rsidRPr="006D3573">
              <w:rPr>
                <w:rFonts w:eastAsia="Times New Roman"/>
                <w:b/>
                <w:bCs/>
                <w:color w:val="000000"/>
                <w:sz w:val="16"/>
                <w:szCs w:val="16"/>
                <w:lang w:eastAsia="sv-SE"/>
              </w:rPr>
              <w:t>Study type</w:t>
            </w:r>
          </w:p>
        </w:tc>
        <w:tc>
          <w:tcPr>
            <w:tcW w:w="459" w:type="pct"/>
            <w:tcBorders>
              <w:top w:val="single" w:sz="4" w:space="0" w:color="auto"/>
              <w:left w:val="nil"/>
              <w:bottom w:val="single" w:sz="4" w:space="0" w:color="auto"/>
              <w:right w:val="single" w:sz="4" w:space="0" w:color="auto"/>
            </w:tcBorders>
            <w:shd w:val="clear" w:color="000000" w:fill="BFBFBF"/>
            <w:hideMark/>
          </w:tcPr>
          <w:p w:rsidR="00373BC4" w:rsidRPr="006D3573" w:rsidRDefault="00373BC4" w:rsidP="005A4871">
            <w:pPr>
              <w:spacing w:after="0" w:line="240" w:lineRule="auto"/>
              <w:rPr>
                <w:rFonts w:eastAsia="Times New Roman"/>
                <w:b/>
                <w:bCs/>
                <w:color w:val="000000"/>
                <w:sz w:val="16"/>
                <w:szCs w:val="16"/>
                <w:lang w:eastAsia="sv-SE"/>
              </w:rPr>
            </w:pPr>
            <w:r w:rsidRPr="006D3573">
              <w:rPr>
                <w:rFonts w:eastAsia="Times New Roman"/>
                <w:b/>
                <w:bCs/>
                <w:color w:val="000000"/>
                <w:sz w:val="16"/>
                <w:szCs w:val="16"/>
                <w:lang w:eastAsia="sv-SE"/>
              </w:rPr>
              <w:t> </w:t>
            </w:r>
          </w:p>
        </w:tc>
        <w:tc>
          <w:tcPr>
            <w:tcW w:w="413" w:type="pct"/>
            <w:tcBorders>
              <w:top w:val="single" w:sz="4" w:space="0" w:color="auto"/>
              <w:left w:val="nil"/>
              <w:bottom w:val="single" w:sz="4" w:space="0" w:color="auto"/>
              <w:right w:val="single" w:sz="4" w:space="0" w:color="auto"/>
            </w:tcBorders>
            <w:shd w:val="clear" w:color="000000" w:fill="BFBFBF"/>
            <w:hideMark/>
          </w:tcPr>
          <w:p w:rsidR="00373BC4" w:rsidRPr="006D3573" w:rsidRDefault="00373BC4" w:rsidP="005A4871">
            <w:pPr>
              <w:spacing w:after="0" w:line="240" w:lineRule="auto"/>
              <w:rPr>
                <w:rFonts w:eastAsia="Times New Roman"/>
                <w:b/>
                <w:bCs/>
                <w:color w:val="000000"/>
                <w:sz w:val="16"/>
                <w:szCs w:val="16"/>
                <w:lang w:eastAsia="sv-SE"/>
              </w:rPr>
            </w:pPr>
            <w:r w:rsidRPr="006D3573">
              <w:rPr>
                <w:rFonts w:eastAsia="Times New Roman"/>
                <w:b/>
                <w:bCs/>
                <w:color w:val="000000"/>
                <w:sz w:val="16"/>
                <w:szCs w:val="16"/>
                <w:lang w:eastAsia="sv-SE"/>
              </w:rPr>
              <w:t>Number of subjects/trials</w:t>
            </w:r>
          </w:p>
        </w:tc>
        <w:tc>
          <w:tcPr>
            <w:tcW w:w="413" w:type="pct"/>
            <w:tcBorders>
              <w:top w:val="single" w:sz="4" w:space="0" w:color="auto"/>
              <w:left w:val="nil"/>
              <w:bottom w:val="single" w:sz="4" w:space="0" w:color="auto"/>
              <w:right w:val="single" w:sz="4" w:space="0" w:color="auto"/>
            </w:tcBorders>
            <w:shd w:val="clear" w:color="000000" w:fill="BFBFBF"/>
            <w:hideMark/>
          </w:tcPr>
          <w:p w:rsidR="00373BC4" w:rsidRPr="006D3573" w:rsidRDefault="00373BC4" w:rsidP="005A4871">
            <w:pPr>
              <w:spacing w:after="0" w:line="240" w:lineRule="auto"/>
              <w:jc w:val="center"/>
              <w:rPr>
                <w:rFonts w:eastAsia="Times New Roman"/>
                <w:b/>
                <w:bCs/>
                <w:color w:val="000000"/>
                <w:sz w:val="16"/>
                <w:szCs w:val="16"/>
                <w:lang w:eastAsia="sv-SE"/>
              </w:rPr>
            </w:pPr>
            <w:r w:rsidRPr="006D3573">
              <w:rPr>
                <w:rFonts w:eastAsia="Times New Roman"/>
                <w:b/>
                <w:bCs/>
                <w:color w:val="000000"/>
                <w:sz w:val="16"/>
                <w:szCs w:val="16"/>
                <w:lang w:eastAsia="sv-SE"/>
              </w:rPr>
              <w:t>Age</w:t>
            </w:r>
          </w:p>
        </w:tc>
        <w:tc>
          <w:tcPr>
            <w:tcW w:w="366" w:type="pct"/>
            <w:tcBorders>
              <w:top w:val="single" w:sz="4" w:space="0" w:color="auto"/>
              <w:left w:val="nil"/>
              <w:bottom w:val="single" w:sz="4" w:space="0" w:color="auto"/>
              <w:right w:val="single" w:sz="4" w:space="0" w:color="auto"/>
            </w:tcBorders>
            <w:shd w:val="clear" w:color="000000" w:fill="BFBFBF"/>
            <w:hideMark/>
          </w:tcPr>
          <w:p w:rsidR="00373BC4" w:rsidRPr="006D3573" w:rsidRDefault="00373BC4" w:rsidP="005A4871">
            <w:pPr>
              <w:spacing w:after="0" w:line="240" w:lineRule="auto"/>
              <w:jc w:val="center"/>
              <w:rPr>
                <w:rFonts w:eastAsia="Times New Roman"/>
                <w:b/>
                <w:bCs/>
                <w:color w:val="000000"/>
                <w:sz w:val="16"/>
                <w:szCs w:val="16"/>
                <w:lang w:eastAsia="sv-SE"/>
              </w:rPr>
            </w:pPr>
            <w:r w:rsidRPr="006D3573">
              <w:rPr>
                <w:rFonts w:eastAsia="Times New Roman"/>
                <w:b/>
                <w:bCs/>
                <w:color w:val="000000"/>
                <w:sz w:val="16"/>
                <w:szCs w:val="16"/>
                <w:lang w:eastAsia="sv-SE"/>
              </w:rPr>
              <w:t>Sex</w:t>
            </w:r>
          </w:p>
        </w:tc>
        <w:tc>
          <w:tcPr>
            <w:tcW w:w="367" w:type="pct"/>
            <w:tcBorders>
              <w:top w:val="single" w:sz="4" w:space="0" w:color="auto"/>
              <w:left w:val="nil"/>
              <w:bottom w:val="single" w:sz="4" w:space="0" w:color="auto"/>
              <w:right w:val="single" w:sz="4" w:space="0" w:color="auto"/>
            </w:tcBorders>
            <w:shd w:val="clear" w:color="000000" w:fill="BFBFBF"/>
            <w:hideMark/>
          </w:tcPr>
          <w:p w:rsidR="00373BC4" w:rsidRPr="006D3573" w:rsidRDefault="00373BC4" w:rsidP="005A4871">
            <w:pPr>
              <w:spacing w:after="0" w:line="240" w:lineRule="auto"/>
              <w:rPr>
                <w:rFonts w:eastAsia="Times New Roman"/>
                <w:b/>
                <w:bCs/>
                <w:color w:val="000000"/>
                <w:sz w:val="16"/>
                <w:szCs w:val="16"/>
                <w:lang w:eastAsia="sv-SE"/>
              </w:rPr>
            </w:pPr>
            <w:r w:rsidRPr="006D3573">
              <w:rPr>
                <w:rFonts w:eastAsia="Times New Roman"/>
                <w:b/>
                <w:bCs/>
                <w:color w:val="000000"/>
                <w:sz w:val="16"/>
                <w:szCs w:val="16"/>
                <w:lang w:eastAsia="sv-SE"/>
              </w:rPr>
              <w:t>Vitamin D intake</w:t>
            </w:r>
          </w:p>
        </w:tc>
        <w:tc>
          <w:tcPr>
            <w:tcW w:w="322" w:type="pct"/>
            <w:tcBorders>
              <w:top w:val="single" w:sz="4" w:space="0" w:color="auto"/>
              <w:left w:val="nil"/>
              <w:bottom w:val="single" w:sz="4" w:space="0" w:color="auto"/>
              <w:right w:val="single" w:sz="4" w:space="0" w:color="auto"/>
            </w:tcBorders>
            <w:shd w:val="clear" w:color="000000" w:fill="BFBFBF"/>
            <w:hideMark/>
          </w:tcPr>
          <w:p w:rsidR="00373BC4" w:rsidRPr="006D3573" w:rsidRDefault="00373BC4" w:rsidP="005A4871">
            <w:pPr>
              <w:spacing w:after="0" w:line="240" w:lineRule="auto"/>
              <w:rPr>
                <w:rFonts w:eastAsia="Times New Roman"/>
                <w:b/>
                <w:bCs/>
                <w:color w:val="000000"/>
                <w:sz w:val="16"/>
                <w:szCs w:val="16"/>
                <w:lang w:eastAsia="sv-SE"/>
              </w:rPr>
            </w:pPr>
            <w:r w:rsidRPr="006D3573">
              <w:rPr>
                <w:rFonts w:eastAsia="Times New Roman"/>
                <w:b/>
                <w:bCs/>
                <w:color w:val="000000"/>
                <w:sz w:val="16"/>
                <w:szCs w:val="16"/>
                <w:lang w:eastAsia="sv-SE"/>
              </w:rPr>
              <w:t>Calcium intake</w:t>
            </w:r>
          </w:p>
        </w:tc>
        <w:tc>
          <w:tcPr>
            <w:tcW w:w="321" w:type="pct"/>
            <w:tcBorders>
              <w:top w:val="single" w:sz="4" w:space="0" w:color="auto"/>
              <w:left w:val="nil"/>
              <w:bottom w:val="single" w:sz="4" w:space="0" w:color="auto"/>
              <w:right w:val="single" w:sz="4" w:space="0" w:color="auto"/>
            </w:tcBorders>
            <w:shd w:val="clear" w:color="000000" w:fill="BFBFBF"/>
            <w:hideMark/>
          </w:tcPr>
          <w:p w:rsidR="00373BC4" w:rsidRPr="006D3573" w:rsidRDefault="00373BC4" w:rsidP="005A4871">
            <w:pPr>
              <w:spacing w:after="0" w:line="240" w:lineRule="auto"/>
              <w:jc w:val="center"/>
              <w:rPr>
                <w:rFonts w:eastAsia="Times New Roman"/>
                <w:b/>
                <w:bCs/>
                <w:color w:val="000000"/>
                <w:sz w:val="16"/>
                <w:szCs w:val="16"/>
                <w:lang w:eastAsia="sv-SE"/>
              </w:rPr>
            </w:pPr>
            <w:r w:rsidRPr="006D3573">
              <w:rPr>
                <w:rFonts w:eastAsia="Times New Roman"/>
                <w:b/>
                <w:bCs/>
                <w:color w:val="000000"/>
                <w:sz w:val="16"/>
                <w:szCs w:val="16"/>
                <w:lang w:eastAsia="sv-SE"/>
              </w:rPr>
              <w:t>S-25OHD</w:t>
            </w:r>
          </w:p>
        </w:tc>
        <w:tc>
          <w:tcPr>
            <w:tcW w:w="275" w:type="pct"/>
            <w:tcBorders>
              <w:top w:val="single" w:sz="4" w:space="0" w:color="auto"/>
              <w:left w:val="nil"/>
              <w:bottom w:val="single" w:sz="4" w:space="0" w:color="auto"/>
              <w:right w:val="single" w:sz="4" w:space="0" w:color="auto"/>
            </w:tcBorders>
            <w:shd w:val="clear" w:color="000000" w:fill="BFBFBF"/>
            <w:hideMark/>
          </w:tcPr>
          <w:p w:rsidR="00373BC4" w:rsidRPr="006D3573" w:rsidRDefault="00373BC4" w:rsidP="005A4871">
            <w:pPr>
              <w:spacing w:after="0" w:line="240" w:lineRule="auto"/>
              <w:rPr>
                <w:rFonts w:eastAsia="Times New Roman"/>
                <w:b/>
                <w:bCs/>
                <w:color w:val="000000"/>
                <w:sz w:val="16"/>
                <w:szCs w:val="16"/>
                <w:lang w:eastAsia="sv-SE"/>
              </w:rPr>
            </w:pPr>
            <w:r w:rsidRPr="006D3573">
              <w:rPr>
                <w:rFonts w:eastAsia="Times New Roman"/>
                <w:b/>
                <w:bCs/>
                <w:color w:val="000000"/>
                <w:sz w:val="16"/>
                <w:szCs w:val="16"/>
                <w:lang w:eastAsia="sv-SE"/>
              </w:rPr>
              <w:t>Follow-up time</w:t>
            </w:r>
          </w:p>
        </w:tc>
        <w:tc>
          <w:tcPr>
            <w:tcW w:w="229" w:type="pct"/>
            <w:tcBorders>
              <w:top w:val="single" w:sz="4" w:space="0" w:color="auto"/>
              <w:left w:val="nil"/>
              <w:bottom w:val="single" w:sz="4" w:space="0" w:color="auto"/>
              <w:right w:val="single" w:sz="4" w:space="0" w:color="auto"/>
            </w:tcBorders>
            <w:shd w:val="clear" w:color="000000" w:fill="BFBFBF"/>
            <w:hideMark/>
          </w:tcPr>
          <w:p w:rsidR="00373BC4" w:rsidRPr="006D3573" w:rsidRDefault="00373BC4" w:rsidP="005A4871">
            <w:pPr>
              <w:spacing w:after="0" w:line="240" w:lineRule="auto"/>
              <w:rPr>
                <w:rFonts w:eastAsia="Times New Roman"/>
                <w:b/>
                <w:bCs/>
                <w:color w:val="000000"/>
                <w:sz w:val="16"/>
                <w:szCs w:val="16"/>
                <w:lang w:eastAsia="sv-SE"/>
              </w:rPr>
            </w:pPr>
            <w:r w:rsidRPr="006D3573">
              <w:rPr>
                <w:rFonts w:eastAsia="Times New Roman"/>
                <w:b/>
                <w:bCs/>
                <w:color w:val="000000"/>
                <w:sz w:val="16"/>
                <w:szCs w:val="16"/>
                <w:lang w:eastAsia="sv-SE"/>
              </w:rPr>
              <w:t xml:space="preserve">Dietary intake </w:t>
            </w:r>
          </w:p>
        </w:tc>
        <w:tc>
          <w:tcPr>
            <w:tcW w:w="550" w:type="pct"/>
            <w:tcBorders>
              <w:top w:val="single" w:sz="4" w:space="0" w:color="auto"/>
              <w:left w:val="nil"/>
              <w:bottom w:val="single" w:sz="4" w:space="0" w:color="auto"/>
              <w:right w:val="single" w:sz="4" w:space="0" w:color="auto"/>
            </w:tcBorders>
            <w:shd w:val="clear" w:color="000000" w:fill="BFBFBF"/>
            <w:hideMark/>
          </w:tcPr>
          <w:p w:rsidR="00373BC4" w:rsidRPr="006D3573" w:rsidRDefault="00373BC4" w:rsidP="005A4871">
            <w:pPr>
              <w:spacing w:after="0" w:line="240" w:lineRule="auto"/>
              <w:rPr>
                <w:rFonts w:eastAsia="Times New Roman"/>
                <w:b/>
                <w:bCs/>
                <w:color w:val="000000"/>
                <w:sz w:val="16"/>
                <w:szCs w:val="16"/>
                <w:lang w:val="en-US" w:eastAsia="sv-SE"/>
              </w:rPr>
            </w:pPr>
            <w:r w:rsidRPr="006D3573">
              <w:rPr>
                <w:rFonts w:eastAsia="Times New Roman"/>
                <w:b/>
                <w:bCs/>
                <w:color w:val="000000"/>
                <w:sz w:val="16"/>
                <w:szCs w:val="16"/>
                <w:lang w:val="en-US" w:eastAsia="sv-SE"/>
              </w:rPr>
              <w:t>RESULTS: effect, mean, SD, N (per group), RR/OR/HR confidence interval etc.</w:t>
            </w:r>
          </w:p>
        </w:tc>
        <w:tc>
          <w:tcPr>
            <w:tcW w:w="642" w:type="pct"/>
            <w:tcBorders>
              <w:top w:val="single" w:sz="4" w:space="0" w:color="auto"/>
              <w:left w:val="nil"/>
              <w:bottom w:val="single" w:sz="4" w:space="0" w:color="auto"/>
              <w:right w:val="single" w:sz="4" w:space="0" w:color="auto"/>
            </w:tcBorders>
            <w:shd w:val="clear" w:color="000000" w:fill="BFBFBF"/>
            <w:hideMark/>
          </w:tcPr>
          <w:p w:rsidR="00373BC4" w:rsidRPr="006D3573" w:rsidRDefault="00373BC4" w:rsidP="005A4871">
            <w:pPr>
              <w:spacing w:after="0" w:line="240" w:lineRule="auto"/>
              <w:rPr>
                <w:rFonts w:eastAsia="Times New Roman"/>
                <w:b/>
                <w:bCs/>
                <w:color w:val="000000"/>
                <w:sz w:val="16"/>
                <w:szCs w:val="16"/>
                <w:lang w:eastAsia="sv-SE"/>
              </w:rPr>
            </w:pPr>
            <w:r w:rsidRPr="006D3573">
              <w:rPr>
                <w:rFonts w:eastAsia="Times New Roman"/>
                <w:b/>
                <w:bCs/>
                <w:color w:val="000000"/>
                <w:sz w:val="16"/>
                <w:szCs w:val="16"/>
                <w:lang w:eastAsia="sv-SE"/>
              </w:rPr>
              <w:t>Overall results</w:t>
            </w:r>
          </w:p>
        </w:tc>
      </w:tr>
      <w:tr w:rsidR="00373BC4" w:rsidRPr="006D3573" w:rsidTr="005A4871">
        <w:trPr>
          <w:trHeight w:val="3904"/>
        </w:trPr>
        <w:tc>
          <w:tcPr>
            <w:tcW w:w="321" w:type="pct"/>
            <w:tcBorders>
              <w:top w:val="nil"/>
              <w:left w:val="single" w:sz="4" w:space="0" w:color="auto"/>
              <w:bottom w:val="single" w:sz="4" w:space="0" w:color="auto"/>
              <w:right w:val="single" w:sz="4" w:space="0" w:color="auto"/>
            </w:tcBorders>
            <w:shd w:val="clear" w:color="auto" w:fill="auto"/>
            <w:noWrap/>
            <w:hideMark/>
          </w:tcPr>
          <w:p w:rsidR="00373BC4" w:rsidRPr="006D3573" w:rsidRDefault="00373BC4" w:rsidP="005A4871">
            <w:pPr>
              <w:spacing w:after="0" w:line="240" w:lineRule="auto"/>
              <w:rPr>
                <w:rFonts w:eastAsia="Times New Roman"/>
                <w:color w:val="000000"/>
                <w:sz w:val="16"/>
                <w:szCs w:val="16"/>
                <w:lang w:eastAsia="sv-SE"/>
              </w:rPr>
            </w:pPr>
            <w:r w:rsidRPr="006D3573">
              <w:rPr>
                <w:rFonts w:eastAsia="Times New Roman"/>
                <w:color w:val="000000"/>
                <w:sz w:val="16"/>
                <w:szCs w:val="16"/>
                <w:lang w:eastAsia="sv-SE"/>
              </w:rPr>
              <w:t> </w:t>
            </w:r>
          </w:p>
        </w:tc>
        <w:tc>
          <w:tcPr>
            <w:tcW w:w="321" w:type="pct"/>
            <w:tcBorders>
              <w:top w:val="nil"/>
              <w:left w:val="nil"/>
              <w:bottom w:val="single" w:sz="4" w:space="0" w:color="auto"/>
              <w:right w:val="single" w:sz="4" w:space="0" w:color="auto"/>
            </w:tcBorders>
            <w:shd w:val="clear" w:color="auto" w:fill="auto"/>
            <w:hideMark/>
          </w:tcPr>
          <w:p w:rsidR="00373BC4" w:rsidRPr="006D3573" w:rsidRDefault="00373BC4" w:rsidP="005A4871">
            <w:pPr>
              <w:spacing w:after="0" w:line="240" w:lineRule="auto"/>
              <w:rPr>
                <w:rFonts w:eastAsia="Times New Roman"/>
                <w:color w:val="000000"/>
                <w:sz w:val="16"/>
                <w:szCs w:val="16"/>
                <w:lang w:eastAsia="sv-SE"/>
              </w:rPr>
            </w:pPr>
            <w:r w:rsidRPr="006D3573">
              <w:rPr>
                <w:rFonts w:eastAsia="Times New Roman"/>
                <w:color w:val="000000"/>
                <w:sz w:val="16"/>
                <w:szCs w:val="16"/>
                <w:lang w:eastAsia="sv-SE"/>
              </w:rPr>
              <w:t>SLR of RCTs</w:t>
            </w:r>
          </w:p>
        </w:tc>
        <w:tc>
          <w:tcPr>
            <w:tcW w:w="459" w:type="pct"/>
            <w:tcBorders>
              <w:top w:val="nil"/>
              <w:left w:val="nil"/>
              <w:bottom w:val="single" w:sz="4" w:space="0" w:color="auto"/>
              <w:right w:val="single" w:sz="4" w:space="0" w:color="auto"/>
            </w:tcBorders>
            <w:shd w:val="clear" w:color="auto" w:fill="auto"/>
            <w:hideMark/>
          </w:tcPr>
          <w:p w:rsidR="00373BC4" w:rsidRPr="006D3573" w:rsidRDefault="00373BC4" w:rsidP="005A4871">
            <w:pPr>
              <w:spacing w:after="0" w:line="240" w:lineRule="auto"/>
              <w:rPr>
                <w:rFonts w:eastAsia="Times New Roman"/>
                <w:color w:val="000000"/>
                <w:sz w:val="16"/>
                <w:szCs w:val="16"/>
                <w:lang w:val="en-US" w:eastAsia="sv-SE"/>
              </w:rPr>
            </w:pPr>
            <w:r w:rsidRPr="006D3573">
              <w:rPr>
                <w:rFonts w:eastAsia="Times New Roman"/>
                <w:color w:val="000000"/>
                <w:sz w:val="16"/>
                <w:szCs w:val="16"/>
                <w:lang w:val="en-US" w:eastAsia="sv-SE"/>
              </w:rPr>
              <w:t>Effect of vitamin D supplementation on bone density in women of reproductive age and postmenopausal women and Elderly Men (Q 3A)</w:t>
            </w:r>
          </w:p>
        </w:tc>
        <w:tc>
          <w:tcPr>
            <w:tcW w:w="413" w:type="pct"/>
            <w:tcBorders>
              <w:top w:val="nil"/>
              <w:left w:val="nil"/>
              <w:bottom w:val="single" w:sz="4" w:space="0" w:color="auto"/>
              <w:right w:val="single" w:sz="4" w:space="0" w:color="auto"/>
            </w:tcBorders>
            <w:shd w:val="clear" w:color="auto" w:fill="auto"/>
            <w:hideMark/>
          </w:tcPr>
          <w:p w:rsidR="00373BC4" w:rsidRPr="006D3573" w:rsidRDefault="00373BC4" w:rsidP="005A4871">
            <w:pPr>
              <w:spacing w:after="0" w:line="240" w:lineRule="auto"/>
              <w:rPr>
                <w:rFonts w:eastAsia="Times New Roman"/>
                <w:color w:val="000000"/>
                <w:sz w:val="16"/>
                <w:szCs w:val="16"/>
                <w:lang w:eastAsia="sv-SE"/>
              </w:rPr>
            </w:pPr>
            <w:r w:rsidRPr="006D3573">
              <w:rPr>
                <w:rFonts w:eastAsia="Times New Roman"/>
                <w:color w:val="000000"/>
                <w:sz w:val="16"/>
                <w:szCs w:val="16"/>
                <w:lang w:eastAsia="sv-SE"/>
              </w:rPr>
              <w:t>17 trials, 58,712 participants</w:t>
            </w:r>
          </w:p>
        </w:tc>
        <w:tc>
          <w:tcPr>
            <w:tcW w:w="413" w:type="pct"/>
            <w:tcBorders>
              <w:top w:val="nil"/>
              <w:left w:val="nil"/>
              <w:bottom w:val="single" w:sz="4" w:space="0" w:color="auto"/>
              <w:right w:val="single" w:sz="4" w:space="0" w:color="auto"/>
            </w:tcBorders>
            <w:shd w:val="clear" w:color="auto" w:fill="auto"/>
            <w:hideMark/>
          </w:tcPr>
          <w:p w:rsidR="00373BC4" w:rsidRPr="006D3573" w:rsidRDefault="00373BC4" w:rsidP="005A4871">
            <w:pPr>
              <w:spacing w:after="0" w:line="240" w:lineRule="auto"/>
              <w:rPr>
                <w:rFonts w:eastAsia="Times New Roman"/>
                <w:color w:val="000000"/>
                <w:sz w:val="16"/>
                <w:szCs w:val="16"/>
                <w:lang w:val="en-US" w:eastAsia="sv-SE"/>
              </w:rPr>
            </w:pPr>
            <w:r w:rsidRPr="006D3573">
              <w:rPr>
                <w:rFonts w:eastAsia="Times New Roman"/>
                <w:color w:val="000000"/>
                <w:sz w:val="16"/>
                <w:szCs w:val="16"/>
                <w:lang w:val="en-US" w:eastAsia="sv-SE"/>
              </w:rPr>
              <w:t xml:space="preserve">postmenopausal women and older men </w:t>
            </w:r>
          </w:p>
        </w:tc>
        <w:tc>
          <w:tcPr>
            <w:tcW w:w="366" w:type="pct"/>
            <w:tcBorders>
              <w:top w:val="nil"/>
              <w:left w:val="nil"/>
              <w:bottom w:val="single" w:sz="4" w:space="0" w:color="auto"/>
              <w:right w:val="single" w:sz="4" w:space="0" w:color="auto"/>
            </w:tcBorders>
            <w:shd w:val="clear" w:color="auto" w:fill="auto"/>
            <w:hideMark/>
          </w:tcPr>
          <w:p w:rsidR="00373BC4" w:rsidRPr="006D3573" w:rsidRDefault="00373BC4" w:rsidP="005A4871">
            <w:pPr>
              <w:spacing w:after="0" w:line="240" w:lineRule="auto"/>
              <w:rPr>
                <w:rFonts w:eastAsia="Times New Roman"/>
                <w:color w:val="000000"/>
                <w:sz w:val="16"/>
                <w:szCs w:val="16"/>
                <w:lang w:eastAsia="sv-SE"/>
              </w:rPr>
            </w:pPr>
            <w:r w:rsidRPr="006D3573">
              <w:rPr>
                <w:rFonts w:eastAsia="Times New Roman"/>
                <w:color w:val="000000"/>
                <w:sz w:val="16"/>
                <w:szCs w:val="16"/>
                <w:lang w:eastAsia="sv-SE"/>
              </w:rPr>
              <w:t>both (but predominately women)</w:t>
            </w:r>
          </w:p>
        </w:tc>
        <w:tc>
          <w:tcPr>
            <w:tcW w:w="367" w:type="pct"/>
            <w:tcBorders>
              <w:top w:val="nil"/>
              <w:left w:val="nil"/>
              <w:bottom w:val="single" w:sz="4" w:space="0" w:color="auto"/>
              <w:right w:val="single" w:sz="4" w:space="0" w:color="auto"/>
            </w:tcBorders>
            <w:shd w:val="clear" w:color="auto" w:fill="auto"/>
            <w:hideMark/>
          </w:tcPr>
          <w:p w:rsidR="00373BC4" w:rsidRPr="006D3573" w:rsidRDefault="00373BC4" w:rsidP="005A4871">
            <w:pPr>
              <w:spacing w:after="0" w:line="240" w:lineRule="auto"/>
              <w:rPr>
                <w:rFonts w:eastAsia="Times New Roman"/>
                <w:color w:val="000000"/>
                <w:sz w:val="16"/>
                <w:szCs w:val="16"/>
                <w:lang w:eastAsia="sv-SE"/>
              </w:rPr>
            </w:pPr>
            <w:r w:rsidRPr="006D3573">
              <w:rPr>
                <w:rFonts w:eastAsia="Times New Roman"/>
                <w:color w:val="000000"/>
                <w:sz w:val="16"/>
                <w:szCs w:val="16"/>
                <w:lang w:eastAsia="sv-SE"/>
              </w:rPr>
              <w:t>Most trials ≤ 800IU/day</w:t>
            </w:r>
          </w:p>
        </w:tc>
        <w:tc>
          <w:tcPr>
            <w:tcW w:w="322" w:type="pct"/>
            <w:tcBorders>
              <w:top w:val="nil"/>
              <w:left w:val="nil"/>
              <w:bottom w:val="single" w:sz="4" w:space="0" w:color="auto"/>
              <w:right w:val="single" w:sz="4" w:space="0" w:color="auto"/>
            </w:tcBorders>
            <w:shd w:val="clear" w:color="auto" w:fill="auto"/>
            <w:hideMark/>
          </w:tcPr>
          <w:p w:rsidR="00373BC4" w:rsidRPr="006D3573" w:rsidRDefault="00373BC4" w:rsidP="005A4871">
            <w:pPr>
              <w:spacing w:after="0" w:line="240" w:lineRule="auto"/>
              <w:rPr>
                <w:rFonts w:eastAsia="Times New Roman"/>
                <w:color w:val="000000"/>
                <w:sz w:val="16"/>
                <w:szCs w:val="16"/>
                <w:lang w:val="en-US" w:eastAsia="sv-SE"/>
              </w:rPr>
            </w:pPr>
            <w:r w:rsidRPr="006D3573">
              <w:rPr>
                <w:rFonts w:eastAsia="Times New Roman"/>
                <w:color w:val="000000"/>
                <w:sz w:val="16"/>
                <w:szCs w:val="16"/>
                <w:lang w:val="en-US" w:eastAsia="sv-SE"/>
              </w:rPr>
              <w:t>Most trials used calcium (≥ 500 mg) as co-intervention. Only 3 studies used vit D alone</w:t>
            </w:r>
          </w:p>
        </w:tc>
        <w:tc>
          <w:tcPr>
            <w:tcW w:w="321" w:type="pct"/>
            <w:tcBorders>
              <w:top w:val="nil"/>
              <w:left w:val="nil"/>
              <w:bottom w:val="single" w:sz="4" w:space="0" w:color="auto"/>
              <w:right w:val="single" w:sz="4" w:space="0" w:color="auto"/>
            </w:tcBorders>
            <w:shd w:val="clear" w:color="auto" w:fill="auto"/>
            <w:noWrap/>
            <w:hideMark/>
          </w:tcPr>
          <w:p w:rsidR="00373BC4" w:rsidRPr="006D3573" w:rsidRDefault="00373BC4" w:rsidP="005A4871">
            <w:pPr>
              <w:spacing w:after="0" w:line="240" w:lineRule="auto"/>
              <w:rPr>
                <w:rFonts w:eastAsia="Times New Roman"/>
                <w:color w:val="000000"/>
                <w:sz w:val="16"/>
                <w:szCs w:val="16"/>
                <w:lang w:val="en-US" w:eastAsia="sv-SE"/>
              </w:rPr>
            </w:pPr>
            <w:r w:rsidRPr="006D3573">
              <w:rPr>
                <w:rFonts w:eastAsia="Times New Roman"/>
                <w:color w:val="000000"/>
                <w:sz w:val="16"/>
                <w:szCs w:val="16"/>
                <w:lang w:val="en-US" w:eastAsia="sv-SE"/>
              </w:rPr>
              <w:t> </w:t>
            </w:r>
          </w:p>
        </w:tc>
        <w:tc>
          <w:tcPr>
            <w:tcW w:w="275" w:type="pct"/>
            <w:tcBorders>
              <w:top w:val="nil"/>
              <w:left w:val="nil"/>
              <w:bottom w:val="single" w:sz="4" w:space="0" w:color="auto"/>
              <w:right w:val="single" w:sz="4" w:space="0" w:color="auto"/>
            </w:tcBorders>
            <w:shd w:val="clear" w:color="auto" w:fill="auto"/>
            <w:hideMark/>
          </w:tcPr>
          <w:p w:rsidR="00373BC4" w:rsidRPr="006D3573" w:rsidRDefault="00373BC4" w:rsidP="005A4871">
            <w:pPr>
              <w:spacing w:after="0" w:line="240" w:lineRule="auto"/>
              <w:rPr>
                <w:rFonts w:eastAsia="Times New Roman"/>
                <w:color w:val="000000"/>
                <w:sz w:val="16"/>
                <w:szCs w:val="16"/>
                <w:lang w:eastAsia="sv-SE"/>
              </w:rPr>
            </w:pPr>
            <w:r w:rsidRPr="006D3573">
              <w:rPr>
                <w:rFonts w:eastAsia="Times New Roman"/>
                <w:color w:val="000000"/>
                <w:sz w:val="16"/>
                <w:szCs w:val="16"/>
                <w:lang w:eastAsia="sv-SE"/>
              </w:rPr>
              <w:t>Most trials 2-3 years</w:t>
            </w:r>
          </w:p>
        </w:tc>
        <w:tc>
          <w:tcPr>
            <w:tcW w:w="229" w:type="pct"/>
            <w:tcBorders>
              <w:top w:val="nil"/>
              <w:left w:val="nil"/>
              <w:bottom w:val="single" w:sz="4" w:space="0" w:color="auto"/>
              <w:right w:val="single" w:sz="4" w:space="0" w:color="auto"/>
            </w:tcBorders>
            <w:shd w:val="clear" w:color="auto" w:fill="auto"/>
            <w:noWrap/>
            <w:hideMark/>
          </w:tcPr>
          <w:p w:rsidR="00373BC4" w:rsidRPr="006D3573" w:rsidRDefault="00373BC4" w:rsidP="005A4871">
            <w:pPr>
              <w:spacing w:after="0" w:line="240" w:lineRule="auto"/>
              <w:rPr>
                <w:rFonts w:eastAsia="Times New Roman"/>
                <w:color w:val="000000"/>
                <w:sz w:val="16"/>
                <w:szCs w:val="16"/>
                <w:lang w:eastAsia="sv-SE"/>
              </w:rPr>
            </w:pPr>
            <w:r w:rsidRPr="006D3573">
              <w:rPr>
                <w:rFonts w:eastAsia="Times New Roman"/>
                <w:color w:val="000000"/>
                <w:sz w:val="16"/>
                <w:szCs w:val="16"/>
                <w:lang w:eastAsia="sv-SE"/>
              </w:rPr>
              <w:t> </w:t>
            </w:r>
          </w:p>
        </w:tc>
        <w:tc>
          <w:tcPr>
            <w:tcW w:w="550" w:type="pct"/>
            <w:tcBorders>
              <w:top w:val="nil"/>
              <w:left w:val="nil"/>
              <w:bottom w:val="single" w:sz="4" w:space="0" w:color="auto"/>
              <w:right w:val="single" w:sz="4" w:space="0" w:color="auto"/>
            </w:tcBorders>
            <w:shd w:val="clear" w:color="auto" w:fill="auto"/>
            <w:hideMark/>
          </w:tcPr>
          <w:p w:rsidR="00373BC4" w:rsidRPr="006D3573" w:rsidRDefault="00373BC4" w:rsidP="005A4871">
            <w:pPr>
              <w:spacing w:after="0" w:line="240" w:lineRule="auto"/>
              <w:rPr>
                <w:rFonts w:eastAsia="Times New Roman"/>
                <w:color w:val="000000"/>
                <w:sz w:val="16"/>
                <w:szCs w:val="16"/>
                <w:lang w:val="en-US" w:eastAsia="sv-SE"/>
              </w:rPr>
            </w:pPr>
            <w:r w:rsidRPr="006D3573">
              <w:rPr>
                <w:rFonts w:eastAsia="Times New Roman"/>
                <w:color w:val="000000"/>
                <w:sz w:val="16"/>
                <w:szCs w:val="16"/>
                <w:lang w:val="en-US" w:eastAsia="sv-SE"/>
              </w:rPr>
              <w:t>Cranney: Vit D3 + calcium showed a small effect on lumbar spine, femoral neck and total body BMD. There was no effect of vitamin D alone versus placebo, except for one trial. There was no difference between vitamin D + calcium compared to calcium alone</w:t>
            </w:r>
          </w:p>
        </w:tc>
        <w:tc>
          <w:tcPr>
            <w:tcW w:w="642" w:type="pct"/>
            <w:tcBorders>
              <w:top w:val="nil"/>
              <w:left w:val="nil"/>
              <w:bottom w:val="single" w:sz="4" w:space="0" w:color="auto"/>
              <w:right w:val="single" w:sz="4" w:space="0" w:color="auto"/>
            </w:tcBorders>
            <w:shd w:val="clear" w:color="auto" w:fill="auto"/>
            <w:hideMark/>
          </w:tcPr>
          <w:p w:rsidR="00373BC4" w:rsidRPr="006D3573" w:rsidRDefault="00373BC4" w:rsidP="005A4871">
            <w:pPr>
              <w:spacing w:after="0" w:line="240" w:lineRule="auto"/>
              <w:rPr>
                <w:rFonts w:eastAsia="Times New Roman"/>
                <w:color w:val="000000"/>
                <w:sz w:val="16"/>
                <w:szCs w:val="16"/>
                <w:lang w:eastAsia="sv-SE"/>
              </w:rPr>
            </w:pPr>
            <w:r w:rsidRPr="006D3573">
              <w:rPr>
                <w:rFonts w:eastAsia="Times New Roman"/>
                <w:color w:val="000000"/>
                <w:sz w:val="16"/>
                <w:szCs w:val="16"/>
                <w:lang w:val="en-US" w:eastAsia="sv-SE"/>
              </w:rPr>
              <w:t xml:space="preserve">Good evidence that vit D + calcium supplementation leads to a small increase in spine, femoral neck, total hip and total body BMD. Based on these studies it is less certain that vit D alone has an effect on BMD . Comment: One new RCT in postmenopausal women (n=256 elderly women, 1000 IU D2/day + 1,2 g calcium vrs. calcium over one year) and one in Pakistanin men and women in Copenhagen (n 172; 400  IU , 800 IU or placebo over one year). </w:t>
            </w:r>
            <w:r w:rsidRPr="006D3573">
              <w:rPr>
                <w:rFonts w:eastAsia="Times New Roman"/>
                <w:color w:val="000000"/>
                <w:sz w:val="16"/>
                <w:szCs w:val="16"/>
                <w:lang w:eastAsia="sv-SE"/>
              </w:rPr>
              <w:t>Result: No sign. effect on BMD</w:t>
            </w:r>
          </w:p>
        </w:tc>
      </w:tr>
      <w:tr w:rsidR="00373BC4" w:rsidRPr="006D3573" w:rsidTr="005A4871">
        <w:trPr>
          <w:trHeight w:val="3109"/>
        </w:trPr>
        <w:tc>
          <w:tcPr>
            <w:tcW w:w="321" w:type="pct"/>
            <w:tcBorders>
              <w:top w:val="nil"/>
              <w:left w:val="single" w:sz="4" w:space="0" w:color="auto"/>
              <w:bottom w:val="single" w:sz="4" w:space="0" w:color="auto"/>
              <w:right w:val="single" w:sz="4" w:space="0" w:color="auto"/>
            </w:tcBorders>
            <w:shd w:val="clear" w:color="auto" w:fill="auto"/>
            <w:hideMark/>
          </w:tcPr>
          <w:p w:rsidR="00373BC4" w:rsidRPr="0041537D" w:rsidRDefault="00373BC4" w:rsidP="0041537D">
            <w:pPr>
              <w:spacing w:after="0" w:line="240" w:lineRule="auto"/>
              <w:rPr>
                <w:rFonts w:eastAsia="Times New Roman"/>
                <w:bCs/>
                <w:color w:val="000000"/>
                <w:sz w:val="16"/>
                <w:szCs w:val="16"/>
                <w:lang w:eastAsia="sv-SE"/>
              </w:rPr>
            </w:pPr>
            <w:r w:rsidRPr="0041537D">
              <w:rPr>
                <w:rFonts w:eastAsia="Times New Roman"/>
                <w:bCs/>
                <w:color w:val="000000"/>
                <w:sz w:val="16"/>
                <w:szCs w:val="16"/>
                <w:lang w:eastAsia="sv-SE"/>
              </w:rPr>
              <w:t>Winzenberg et al</w:t>
            </w:r>
            <w:r w:rsidR="0041537D">
              <w:rPr>
                <w:rFonts w:eastAsia="Times New Roman"/>
                <w:bCs/>
                <w:color w:val="000000"/>
                <w:sz w:val="16"/>
                <w:szCs w:val="16"/>
                <w:lang w:eastAsia="sv-SE"/>
              </w:rPr>
              <w:t xml:space="preserve"> </w:t>
            </w:r>
            <w:r w:rsidRPr="0041537D">
              <w:rPr>
                <w:rFonts w:eastAsia="Times New Roman"/>
                <w:bCs/>
                <w:color w:val="000000"/>
                <w:sz w:val="16"/>
                <w:szCs w:val="16"/>
                <w:lang w:eastAsia="sv-SE"/>
              </w:rPr>
              <w:t>2011</w:t>
            </w:r>
            <w:r w:rsidR="0041537D">
              <w:rPr>
                <w:rFonts w:eastAsia="Times New Roman"/>
                <w:bCs/>
                <w:color w:val="000000"/>
                <w:sz w:val="16"/>
                <w:szCs w:val="16"/>
                <w:lang w:eastAsia="sv-SE"/>
              </w:rPr>
              <w:t>(39)</w:t>
            </w:r>
          </w:p>
        </w:tc>
        <w:tc>
          <w:tcPr>
            <w:tcW w:w="321" w:type="pct"/>
            <w:tcBorders>
              <w:top w:val="nil"/>
              <w:left w:val="nil"/>
              <w:bottom w:val="single" w:sz="4" w:space="0" w:color="auto"/>
              <w:right w:val="single" w:sz="4" w:space="0" w:color="auto"/>
            </w:tcBorders>
            <w:shd w:val="clear" w:color="auto" w:fill="auto"/>
            <w:hideMark/>
          </w:tcPr>
          <w:p w:rsidR="00373BC4" w:rsidRPr="006D3573" w:rsidRDefault="00373BC4" w:rsidP="005A4871">
            <w:pPr>
              <w:spacing w:after="0" w:line="240" w:lineRule="auto"/>
              <w:rPr>
                <w:rFonts w:eastAsia="Times New Roman"/>
                <w:color w:val="000000"/>
                <w:sz w:val="16"/>
                <w:szCs w:val="16"/>
                <w:lang w:val="en-US" w:eastAsia="sv-SE"/>
              </w:rPr>
            </w:pPr>
            <w:r w:rsidRPr="006D3573">
              <w:rPr>
                <w:rFonts w:eastAsia="Times New Roman"/>
                <w:color w:val="000000"/>
                <w:sz w:val="16"/>
                <w:szCs w:val="16"/>
                <w:lang w:val="en-US" w:eastAsia="sv-SE"/>
              </w:rPr>
              <w:t>Cochrane review of RTC's with treatment lasting for at least 3 months</w:t>
            </w:r>
          </w:p>
        </w:tc>
        <w:tc>
          <w:tcPr>
            <w:tcW w:w="459" w:type="pct"/>
            <w:tcBorders>
              <w:top w:val="nil"/>
              <w:left w:val="nil"/>
              <w:bottom w:val="single" w:sz="4" w:space="0" w:color="auto"/>
              <w:right w:val="single" w:sz="4" w:space="0" w:color="auto"/>
            </w:tcBorders>
            <w:shd w:val="clear" w:color="auto" w:fill="auto"/>
            <w:hideMark/>
          </w:tcPr>
          <w:p w:rsidR="00373BC4" w:rsidRPr="006D3573" w:rsidRDefault="00373BC4" w:rsidP="005A4871">
            <w:pPr>
              <w:spacing w:after="0" w:line="240" w:lineRule="auto"/>
              <w:rPr>
                <w:rFonts w:eastAsia="Times New Roman"/>
                <w:color w:val="000000"/>
                <w:sz w:val="16"/>
                <w:szCs w:val="16"/>
                <w:lang w:val="en-US" w:eastAsia="sv-SE"/>
              </w:rPr>
            </w:pPr>
            <w:r w:rsidRPr="006D3573">
              <w:rPr>
                <w:rFonts w:eastAsia="Times New Roman"/>
                <w:color w:val="000000"/>
                <w:sz w:val="16"/>
                <w:szCs w:val="16"/>
                <w:lang w:val="en-US" w:eastAsia="sv-SE"/>
              </w:rPr>
              <w:t>Aim 'To determine the effectiveness of vitamin D</w:t>
            </w:r>
            <w:r w:rsidRPr="006D3573">
              <w:rPr>
                <w:rFonts w:eastAsia="Times New Roman"/>
                <w:color w:val="000000"/>
                <w:sz w:val="16"/>
                <w:szCs w:val="16"/>
                <w:lang w:val="en-US" w:eastAsia="sv-SE"/>
              </w:rPr>
              <w:br/>
              <w:t>supplementation for improving bone mineral density in children'</w:t>
            </w:r>
          </w:p>
        </w:tc>
        <w:tc>
          <w:tcPr>
            <w:tcW w:w="413" w:type="pct"/>
            <w:tcBorders>
              <w:top w:val="nil"/>
              <w:left w:val="nil"/>
              <w:bottom w:val="single" w:sz="4" w:space="0" w:color="auto"/>
              <w:right w:val="single" w:sz="4" w:space="0" w:color="auto"/>
            </w:tcBorders>
            <w:shd w:val="clear" w:color="auto" w:fill="auto"/>
            <w:hideMark/>
          </w:tcPr>
          <w:p w:rsidR="00373BC4" w:rsidRPr="006D3573" w:rsidRDefault="00373BC4" w:rsidP="005A4871">
            <w:pPr>
              <w:spacing w:after="0" w:line="240" w:lineRule="auto"/>
              <w:rPr>
                <w:rFonts w:eastAsia="Times New Roman"/>
                <w:color w:val="000000"/>
                <w:sz w:val="16"/>
                <w:szCs w:val="16"/>
                <w:lang w:val="en-US" w:eastAsia="sv-SE"/>
              </w:rPr>
            </w:pPr>
            <w:r w:rsidRPr="006D3573">
              <w:rPr>
                <w:rFonts w:eastAsia="Times New Roman"/>
                <w:color w:val="000000"/>
                <w:sz w:val="16"/>
                <w:szCs w:val="16"/>
                <w:lang w:val="en-US" w:eastAsia="sv-SE"/>
              </w:rPr>
              <w:t>6 trials, 541  persons receiving vitamin D and 343 placebo; Two of the studies in white populations, two in Hong Kong, two in Lebanon and one in Pakistanis in Denmark</w:t>
            </w:r>
          </w:p>
        </w:tc>
        <w:tc>
          <w:tcPr>
            <w:tcW w:w="413" w:type="pct"/>
            <w:tcBorders>
              <w:top w:val="nil"/>
              <w:left w:val="nil"/>
              <w:bottom w:val="single" w:sz="4" w:space="0" w:color="auto"/>
              <w:right w:val="single" w:sz="4" w:space="0" w:color="auto"/>
            </w:tcBorders>
            <w:shd w:val="clear" w:color="auto" w:fill="auto"/>
            <w:hideMark/>
          </w:tcPr>
          <w:p w:rsidR="00373BC4" w:rsidRPr="006D3573" w:rsidRDefault="00373BC4" w:rsidP="005A4871">
            <w:pPr>
              <w:spacing w:after="0" w:line="240" w:lineRule="auto"/>
              <w:rPr>
                <w:rFonts w:eastAsia="Times New Roman"/>
                <w:color w:val="000000"/>
                <w:sz w:val="16"/>
                <w:szCs w:val="16"/>
                <w:lang w:eastAsia="sv-SE"/>
              </w:rPr>
            </w:pPr>
            <w:r w:rsidRPr="006D3573">
              <w:rPr>
                <w:rFonts w:eastAsia="Times New Roman"/>
                <w:color w:val="000000"/>
                <w:sz w:val="16"/>
                <w:szCs w:val="16"/>
                <w:lang w:eastAsia="sv-SE"/>
              </w:rPr>
              <w:t>8 to 17 yrs</w:t>
            </w:r>
          </w:p>
        </w:tc>
        <w:tc>
          <w:tcPr>
            <w:tcW w:w="366" w:type="pct"/>
            <w:tcBorders>
              <w:top w:val="nil"/>
              <w:left w:val="nil"/>
              <w:bottom w:val="single" w:sz="4" w:space="0" w:color="auto"/>
              <w:right w:val="single" w:sz="4" w:space="0" w:color="auto"/>
            </w:tcBorders>
            <w:shd w:val="clear" w:color="auto" w:fill="auto"/>
            <w:noWrap/>
            <w:hideMark/>
          </w:tcPr>
          <w:p w:rsidR="00373BC4" w:rsidRPr="006D3573" w:rsidRDefault="00373BC4" w:rsidP="005A4871">
            <w:pPr>
              <w:spacing w:after="0" w:line="240" w:lineRule="auto"/>
              <w:rPr>
                <w:rFonts w:eastAsia="Times New Roman"/>
                <w:color w:val="000000"/>
                <w:sz w:val="16"/>
                <w:szCs w:val="16"/>
                <w:lang w:eastAsia="sv-SE"/>
              </w:rPr>
            </w:pPr>
            <w:r w:rsidRPr="006D3573">
              <w:rPr>
                <w:rFonts w:eastAsia="Times New Roman"/>
                <w:color w:val="000000"/>
                <w:sz w:val="16"/>
                <w:szCs w:val="16"/>
                <w:lang w:eastAsia="sv-SE"/>
              </w:rPr>
              <w:t>both</w:t>
            </w:r>
          </w:p>
        </w:tc>
        <w:tc>
          <w:tcPr>
            <w:tcW w:w="367" w:type="pct"/>
            <w:tcBorders>
              <w:top w:val="nil"/>
              <w:left w:val="nil"/>
              <w:bottom w:val="single" w:sz="4" w:space="0" w:color="auto"/>
              <w:right w:val="single" w:sz="4" w:space="0" w:color="auto"/>
            </w:tcBorders>
            <w:shd w:val="clear" w:color="auto" w:fill="auto"/>
            <w:hideMark/>
          </w:tcPr>
          <w:p w:rsidR="00373BC4" w:rsidRPr="006D3573" w:rsidRDefault="00373BC4" w:rsidP="005A4871">
            <w:pPr>
              <w:spacing w:after="0" w:line="240" w:lineRule="auto"/>
              <w:rPr>
                <w:rFonts w:eastAsia="Times New Roman"/>
                <w:color w:val="000000"/>
                <w:sz w:val="16"/>
                <w:szCs w:val="16"/>
                <w:lang w:val="en-US" w:eastAsia="sv-SE"/>
              </w:rPr>
            </w:pPr>
            <w:r w:rsidRPr="006D3573">
              <w:rPr>
                <w:rFonts w:eastAsia="Times New Roman"/>
                <w:color w:val="000000"/>
                <w:sz w:val="16"/>
                <w:szCs w:val="16"/>
                <w:lang w:val="en-US" w:eastAsia="sv-SE"/>
              </w:rPr>
              <w:t>Vitamin D3, with the dose administered</w:t>
            </w:r>
            <w:r w:rsidRPr="006D3573">
              <w:rPr>
                <w:rFonts w:eastAsia="Times New Roman"/>
                <w:color w:val="000000"/>
                <w:sz w:val="16"/>
                <w:szCs w:val="16"/>
                <w:lang w:val="en-US" w:eastAsia="sv-SE"/>
              </w:rPr>
              <w:br/>
              <w:t>ranging from 133 IU daily to 14000 IU per week</w:t>
            </w:r>
          </w:p>
        </w:tc>
        <w:tc>
          <w:tcPr>
            <w:tcW w:w="322" w:type="pct"/>
            <w:tcBorders>
              <w:top w:val="nil"/>
              <w:left w:val="nil"/>
              <w:bottom w:val="single" w:sz="4" w:space="0" w:color="auto"/>
              <w:right w:val="single" w:sz="4" w:space="0" w:color="auto"/>
            </w:tcBorders>
            <w:shd w:val="clear" w:color="auto" w:fill="auto"/>
            <w:hideMark/>
          </w:tcPr>
          <w:p w:rsidR="00373BC4" w:rsidRPr="006D3573" w:rsidRDefault="00373BC4" w:rsidP="005A4871">
            <w:pPr>
              <w:spacing w:after="0" w:line="240" w:lineRule="auto"/>
              <w:rPr>
                <w:rFonts w:eastAsia="Times New Roman"/>
                <w:color w:val="000000"/>
                <w:sz w:val="16"/>
                <w:szCs w:val="16"/>
                <w:lang w:val="en-US" w:eastAsia="sv-SE"/>
              </w:rPr>
            </w:pPr>
            <w:r w:rsidRPr="006D3573">
              <w:rPr>
                <w:rFonts w:eastAsia="Times New Roman"/>
                <w:color w:val="000000"/>
                <w:sz w:val="16"/>
                <w:szCs w:val="16"/>
                <w:lang w:val="en-US" w:eastAsia="sv-SE"/>
              </w:rPr>
              <w:t>Two of the studies gave calcium to all groups, else none</w:t>
            </w:r>
          </w:p>
        </w:tc>
        <w:tc>
          <w:tcPr>
            <w:tcW w:w="321" w:type="pct"/>
            <w:tcBorders>
              <w:top w:val="nil"/>
              <w:left w:val="nil"/>
              <w:bottom w:val="single" w:sz="4" w:space="0" w:color="auto"/>
              <w:right w:val="single" w:sz="4" w:space="0" w:color="auto"/>
            </w:tcBorders>
            <w:shd w:val="clear" w:color="auto" w:fill="auto"/>
            <w:hideMark/>
          </w:tcPr>
          <w:p w:rsidR="00373BC4" w:rsidRPr="006D3573" w:rsidRDefault="00373BC4" w:rsidP="005A4871">
            <w:pPr>
              <w:spacing w:after="0" w:line="240" w:lineRule="auto"/>
              <w:rPr>
                <w:rFonts w:eastAsia="Times New Roman"/>
                <w:color w:val="000000"/>
                <w:sz w:val="16"/>
                <w:szCs w:val="16"/>
                <w:lang w:val="en-US" w:eastAsia="sv-SE"/>
              </w:rPr>
            </w:pPr>
            <w:r w:rsidRPr="006D3573">
              <w:rPr>
                <w:rFonts w:eastAsia="Times New Roman"/>
                <w:color w:val="000000"/>
                <w:sz w:val="16"/>
                <w:szCs w:val="16"/>
                <w:lang w:val="en-US" w:eastAsia="sv-SE"/>
              </w:rPr>
              <w:t>Mean levels 17-49 nmol/l at baseline</w:t>
            </w:r>
          </w:p>
        </w:tc>
        <w:tc>
          <w:tcPr>
            <w:tcW w:w="275" w:type="pct"/>
            <w:tcBorders>
              <w:top w:val="nil"/>
              <w:left w:val="nil"/>
              <w:bottom w:val="single" w:sz="4" w:space="0" w:color="auto"/>
              <w:right w:val="single" w:sz="4" w:space="0" w:color="auto"/>
            </w:tcBorders>
            <w:shd w:val="clear" w:color="auto" w:fill="auto"/>
            <w:noWrap/>
            <w:hideMark/>
          </w:tcPr>
          <w:p w:rsidR="00373BC4" w:rsidRPr="006D3573" w:rsidRDefault="00373BC4" w:rsidP="005A4871">
            <w:pPr>
              <w:spacing w:after="0" w:line="240" w:lineRule="auto"/>
              <w:rPr>
                <w:rFonts w:eastAsia="Times New Roman"/>
                <w:color w:val="000000"/>
                <w:sz w:val="16"/>
                <w:szCs w:val="16"/>
                <w:lang w:eastAsia="sv-SE"/>
              </w:rPr>
            </w:pPr>
            <w:r w:rsidRPr="006D3573">
              <w:rPr>
                <w:rFonts w:eastAsia="Times New Roman"/>
                <w:color w:val="000000"/>
                <w:sz w:val="16"/>
                <w:szCs w:val="16"/>
                <w:lang w:eastAsia="sv-SE"/>
              </w:rPr>
              <w:t>1-2 years</w:t>
            </w:r>
          </w:p>
        </w:tc>
        <w:tc>
          <w:tcPr>
            <w:tcW w:w="229" w:type="pct"/>
            <w:tcBorders>
              <w:top w:val="nil"/>
              <w:left w:val="nil"/>
              <w:bottom w:val="single" w:sz="4" w:space="0" w:color="auto"/>
              <w:right w:val="single" w:sz="4" w:space="0" w:color="auto"/>
            </w:tcBorders>
            <w:shd w:val="clear" w:color="auto" w:fill="auto"/>
            <w:noWrap/>
            <w:hideMark/>
          </w:tcPr>
          <w:p w:rsidR="00373BC4" w:rsidRPr="006D3573" w:rsidRDefault="00373BC4" w:rsidP="005A4871">
            <w:pPr>
              <w:spacing w:after="0" w:line="240" w:lineRule="auto"/>
              <w:rPr>
                <w:rFonts w:eastAsia="Times New Roman"/>
                <w:color w:val="000000"/>
                <w:sz w:val="16"/>
                <w:szCs w:val="16"/>
                <w:lang w:eastAsia="sv-SE"/>
              </w:rPr>
            </w:pPr>
            <w:r w:rsidRPr="006D3573">
              <w:rPr>
                <w:rFonts w:eastAsia="Times New Roman"/>
                <w:color w:val="000000"/>
                <w:sz w:val="16"/>
                <w:szCs w:val="16"/>
                <w:lang w:eastAsia="sv-SE"/>
              </w:rPr>
              <w:t> </w:t>
            </w:r>
          </w:p>
        </w:tc>
        <w:tc>
          <w:tcPr>
            <w:tcW w:w="550" w:type="pct"/>
            <w:tcBorders>
              <w:top w:val="nil"/>
              <w:left w:val="nil"/>
              <w:bottom w:val="single" w:sz="4" w:space="0" w:color="auto"/>
              <w:right w:val="single" w:sz="4" w:space="0" w:color="auto"/>
            </w:tcBorders>
            <w:shd w:val="clear" w:color="auto" w:fill="auto"/>
            <w:hideMark/>
          </w:tcPr>
          <w:p w:rsidR="00373BC4" w:rsidRPr="006D3573" w:rsidRDefault="00373BC4" w:rsidP="005A4871">
            <w:pPr>
              <w:spacing w:after="0" w:line="240" w:lineRule="auto"/>
              <w:rPr>
                <w:rFonts w:eastAsia="Times New Roman"/>
                <w:color w:val="000000"/>
                <w:sz w:val="16"/>
                <w:szCs w:val="16"/>
                <w:lang w:val="en-US" w:eastAsia="sv-SE"/>
              </w:rPr>
            </w:pPr>
            <w:r w:rsidRPr="006D3573">
              <w:rPr>
                <w:rFonts w:eastAsia="Times New Roman"/>
                <w:color w:val="000000"/>
                <w:sz w:val="16"/>
                <w:szCs w:val="16"/>
                <w:lang w:val="en-US" w:eastAsia="sv-SE"/>
              </w:rPr>
              <w:t>Overall no significant effect of vitamin D supplementation on total body BMC, hip BMD or forearm BMD, whereas a small effect on lumbar BMD was suggested. In studies with participants with low se-25OHD  (≤ 35 nmol/l), a significant effect of supplementation was found for total body BMC and lumbar BMD</w:t>
            </w:r>
          </w:p>
        </w:tc>
        <w:tc>
          <w:tcPr>
            <w:tcW w:w="642" w:type="pct"/>
            <w:tcBorders>
              <w:top w:val="nil"/>
              <w:left w:val="nil"/>
              <w:bottom w:val="single" w:sz="4" w:space="0" w:color="auto"/>
              <w:right w:val="single" w:sz="4" w:space="0" w:color="auto"/>
            </w:tcBorders>
            <w:shd w:val="clear" w:color="auto" w:fill="auto"/>
            <w:hideMark/>
          </w:tcPr>
          <w:p w:rsidR="00373BC4" w:rsidRPr="006D3573" w:rsidRDefault="00373BC4" w:rsidP="005A4871">
            <w:pPr>
              <w:spacing w:after="0" w:line="240" w:lineRule="auto"/>
              <w:rPr>
                <w:rFonts w:eastAsia="Times New Roman"/>
                <w:color w:val="000000"/>
                <w:sz w:val="16"/>
                <w:szCs w:val="16"/>
                <w:lang w:val="en-US" w:eastAsia="sv-SE"/>
              </w:rPr>
            </w:pPr>
            <w:r w:rsidRPr="006D3573">
              <w:rPr>
                <w:rFonts w:eastAsia="Times New Roman"/>
                <w:color w:val="000000"/>
                <w:sz w:val="16"/>
                <w:szCs w:val="16"/>
                <w:lang w:val="en-US" w:eastAsia="sv-SE"/>
              </w:rPr>
              <w:t>Authors’ conclusions: 'These results do not support vitamin D supplementation to improve bone density in healthy children with normal vitamin D levels, but suggest that supplementation of deficient children may be clinically useful. Further RCTs in deficient children are needed to confirm</w:t>
            </w:r>
            <w:r w:rsidRPr="006D3573">
              <w:rPr>
                <w:rFonts w:eastAsia="Times New Roman"/>
                <w:color w:val="000000"/>
                <w:sz w:val="16"/>
                <w:szCs w:val="16"/>
                <w:lang w:val="en-US" w:eastAsia="sv-SE"/>
              </w:rPr>
              <w:br/>
              <w:t>this.'</w:t>
            </w:r>
          </w:p>
        </w:tc>
      </w:tr>
    </w:tbl>
    <w:p w:rsidR="00373BC4" w:rsidRDefault="00373BC4">
      <w:pPr>
        <w:rPr>
          <w:lang w:val="en-US"/>
        </w:rPr>
      </w:pPr>
      <w:r>
        <w:rPr>
          <w:lang w:val="en-US"/>
        </w:rPr>
        <w:br w:type="page"/>
      </w:r>
    </w:p>
    <w:tbl>
      <w:tblPr>
        <w:tblW w:w="5000" w:type="pct"/>
        <w:tblCellMar>
          <w:left w:w="70" w:type="dxa"/>
          <w:right w:w="70" w:type="dxa"/>
        </w:tblCellMar>
        <w:tblLook w:val="04A0" w:firstRow="1" w:lastRow="0" w:firstColumn="1" w:lastColumn="0" w:noHBand="0" w:noVBand="1"/>
      </w:tblPr>
      <w:tblGrid>
        <w:gridCol w:w="981"/>
        <w:gridCol w:w="837"/>
        <w:gridCol w:w="746"/>
        <w:gridCol w:w="1323"/>
        <w:gridCol w:w="814"/>
        <w:gridCol w:w="763"/>
        <w:gridCol w:w="1151"/>
        <w:gridCol w:w="837"/>
        <w:gridCol w:w="837"/>
        <w:gridCol w:w="835"/>
        <w:gridCol w:w="835"/>
        <w:gridCol w:w="2326"/>
        <w:gridCol w:w="1813"/>
      </w:tblGrid>
      <w:tr w:rsidR="00373BC4" w:rsidRPr="00D3264F" w:rsidTr="005A4871">
        <w:trPr>
          <w:trHeight w:val="990"/>
        </w:trPr>
        <w:tc>
          <w:tcPr>
            <w:tcW w:w="319" w:type="pct"/>
            <w:tcBorders>
              <w:top w:val="single" w:sz="4" w:space="0" w:color="auto"/>
              <w:left w:val="single" w:sz="4" w:space="0" w:color="auto"/>
              <w:bottom w:val="single" w:sz="4" w:space="0" w:color="auto"/>
              <w:right w:val="single" w:sz="4" w:space="0" w:color="auto"/>
            </w:tcBorders>
            <w:shd w:val="clear" w:color="000000" w:fill="BFBFBF"/>
            <w:hideMark/>
          </w:tcPr>
          <w:p w:rsidR="00373BC4" w:rsidRPr="00D3264F" w:rsidRDefault="00373BC4" w:rsidP="005A4871">
            <w:pPr>
              <w:spacing w:after="0" w:line="240" w:lineRule="auto"/>
              <w:rPr>
                <w:rFonts w:eastAsia="Times New Roman"/>
                <w:b/>
                <w:bCs/>
                <w:color w:val="000000"/>
                <w:sz w:val="20"/>
                <w:szCs w:val="20"/>
                <w:lang w:eastAsia="sv-SE"/>
              </w:rPr>
            </w:pPr>
            <w:r w:rsidRPr="00D3264F">
              <w:rPr>
                <w:rFonts w:eastAsia="Times New Roman"/>
                <w:b/>
                <w:bCs/>
                <w:color w:val="000000"/>
                <w:sz w:val="20"/>
                <w:szCs w:val="20"/>
                <w:lang w:eastAsia="sv-SE"/>
              </w:rPr>
              <w:t>Reference</w:t>
            </w:r>
          </w:p>
        </w:tc>
        <w:tc>
          <w:tcPr>
            <w:tcW w:w="307" w:type="pct"/>
            <w:tcBorders>
              <w:top w:val="single" w:sz="4" w:space="0" w:color="auto"/>
              <w:left w:val="nil"/>
              <w:bottom w:val="single" w:sz="4" w:space="0" w:color="auto"/>
              <w:right w:val="single" w:sz="4" w:space="0" w:color="auto"/>
            </w:tcBorders>
            <w:shd w:val="clear" w:color="000000" w:fill="BFBFBF"/>
            <w:hideMark/>
          </w:tcPr>
          <w:p w:rsidR="00373BC4" w:rsidRPr="00D3264F" w:rsidRDefault="00373BC4" w:rsidP="005A4871">
            <w:pPr>
              <w:spacing w:after="0" w:line="240" w:lineRule="auto"/>
              <w:rPr>
                <w:rFonts w:eastAsia="Times New Roman"/>
                <w:b/>
                <w:bCs/>
                <w:color w:val="000000"/>
                <w:sz w:val="20"/>
                <w:szCs w:val="20"/>
                <w:lang w:eastAsia="sv-SE"/>
              </w:rPr>
            </w:pPr>
            <w:r w:rsidRPr="00D3264F">
              <w:rPr>
                <w:rFonts w:eastAsia="Times New Roman"/>
                <w:b/>
                <w:bCs/>
                <w:color w:val="000000"/>
                <w:sz w:val="20"/>
                <w:szCs w:val="20"/>
                <w:lang w:eastAsia="sv-SE"/>
              </w:rPr>
              <w:t>Study type</w:t>
            </w:r>
          </w:p>
        </w:tc>
        <w:tc>
          <w:tcPr>
            <w:tcW w:w="275" w:type="pct"/>
            <w:tcBorders>
              <w:top w:val="single" w:sz="4" w:space="0" w:color="auto"/>
              <w:left w:val="nil"/>
              <w:bottom w:val="single" w:sz="4" w:space="0" w:color="auto"/>
              <w:right w:val="single" w:sz="4" w:space="0" w:color="auto"/>
            </w:tcBorders>
            <w:shd w:val="clear" w:color="000000" w:fill="BFBFBF"/>
            <w:hideMark/>
          </w:tcPr>
          <w:p w:rsidR="00373BC4" w:rsidRPr="00D3264F" w:rsidRDefault="00373BC4" w:rsidP="005A4871">
            <w:pPr>
              <w:spacing w:after="0" w:line="240" w:lineRule="auto"/>
              <w:rPr>
                <w:rFonts w:eastAsia="Times New Roman"/>
                <w:b/>
                <w:bCs/>
                <w:color w:val="000000"/>
                <w:sz w:val="20"/>
                <w:szCs w:val="20"/>
                <w:lang w:eastAsia="sv-SE"/>
              </w:rPr>
            </w:pPr>
            <w:r w:rsidRPr="00D3264F">
              <w:rPr>
                <w:rFonts w:eastAsia="Times New Roman"/>
                <w:b/>
                <w:bCs/>
                <w:color w:val="000000"/>
                <w:sz w:val="20"/>
                <w:szCs w:val="20"/>
                <w:lang w:eastAsia="sv-SE"/>
              </w:rPr>
              <w:t> </w:t>
            </w:r>
          </w:p>
        </w:tc>
        <w:tc>
          <w:tcPr>
            <w:tcW w:w="430" w:type="pct"/>
            <w:tcBorders>
              <w:top w:val="single" w:sz="4" w:space="0" w:color="auto"/>
              <w:left w:val="nil"/>
              <w:bottom w:val="single" w:sz="4" w:space="0" w:color="auto"/>
              <w:right w:val="single" w:sz="4" w:space="0" w:color="auto"/>
            </w:tcBorders>
            <w:shd w:val="clear" w:color="000000" w:fill="BFBFBF"/>
            <w:hideMark/>
          </w:tcPr>
          <w:p w:rsidR="00373BC4" w:rsidRPr="00D3264F" w:rsidRDefault="00373BC4" w:rsidP="005A4871">
            <w:pPr>
              <w:spacing w:after="0" w:line="240" w:lineRule="auto"/>
              <w:jc w:val="center"/>
              <w:rPr>
                <w:rFonts w:eastAsia="Times New Roman"/>
                <w:b/>
                <w:bCs/>
                <w:color w:val="000000"/>
                <w:sz w:val="20"/>
                <w:szCs w:val="20"/>
                <w:lang w:eastAsia="sv-SE"/>
              </w:rPr>
            </w:pPr>
            <w:r w:rsidRPr="00D3264F">
              <w:rPr>
                <w:rFonts w:eastAsia="Times New Roman"/>
                <w:b/>
                <w:bCs/>
                <w:color w:val="000000"/>
                <w:sz w:val="20"/>
                <w:szCs w:val="20"/>
                <w:lang w:eastAsia="sv-SE"/>
              </w:rPr>
              <w:t>Number of subjects/trials</w:t>
            </w:r>
          </w:p>
        </w:tc>
        <w:tc>
          <w:tcPr>
            <w:tcW w:w="299" w:type="pct"/>
            <w:tcBorders>
              <w:top w:val="single" w:sz="4" w:space="0" w:color="auto"/>
              <w:left w:val="nil"/>
              <w:bottom w:val="single" w:sz="4" w:space="0" w:color="auto"/>
              <w:right w:val="single" w:sz="4" w:space="0" w:color="auto"/>
            </w:tcBorders>
            <w:shd w:val="clear" w:color="000000" w:fill="BFBFBF"/>
            <w:hideMark/>
          </w:tcPr>
          <w:p w:rsidR="00373BC4" w:rsidRPr="00D3264F" w:rsidRDefault="00373BC4" w:rsidP="005A4871">
            <w:pPr>
              <w:spacing w:after="0" w:line="240" w:lineRule="auto"/>
              <w:jc w:val="center"/>
              <w:rPr>
                <w:rFonts w:eastAsia="Times New Roman"/>
                <w:b/>
                <w:bCs/>
                <w:color w:val="000000"/>
                <w:sz w:val="20"/>
                <w:szCs w:val="20"/>
                <w:lang w:eastAsia="sv-SE"/>
              </w:rPr>
            </w:pPr>
            <w:r w:rsidRPr="00D3264F">
              <w:rPr>
                <w:rFonts w:eastAsia="Times New Roman"/>
                <w:b/>
                <w:bCs/>
                <w:color w:val="000000"/>
                <w:sz w:val="20"/>
                <w:szCs w:val="20"/>
                <w:lang w:eastAsia="sv-SE"/>
              </w:rPr>
              <w:t>Age</w:t>
            </w:r>
          </w:p>
        </w:tc>
        <w:tc>
          <w:tcPr>
            <w:tcW w:w="281" w:type="pct"/>
            <w:tcBorders>
              <w:top w:val="single" w:sz="4" w:space="0" w:color="auto"/>
              <w:left w:val="nil"/>
              <w:bottom w:val="single" w:sz="4" w:space="0" w:color="auto"/>
              <w:right w:val="single" w:sz="4" w:space="0" w:color="auto"/>
            </w:tcBorders>
            <w:shd w:val="clear" w:color="000000" w:fill="BFBFBF"/>
            <w:hideMark/>
          </w:tcPr>
          <w:p w:rsidR="00373BC4" w:rsidRPr="00D3264F" w:rsidRDefault="00373BC4" w:rsidP="005A4871">
            <w:pPr>
              <w:spacing w:after="0" w:line="240" w:lineRule="auto"/>
              <w:jc w:val="center"/>
              <w:rPr>
                <w:rFonts w:eastAsia="Times New Roman"/>
                <w:b/>
                <w:bCs/>
                <w:color w:val="000000"/>
                <w:sz w:val="20"/>
                <w:szCs w:val="20"/>
                <w:lang w:eastAsia="sv-SE"/>
              </w:rPr>
            </w:pPr>
            <w:r w:rsidRPr="00D3264F">
              <w:rPr>
                <w:rFonts w:eastAsia="Times New Roman"/>
                <w:b/>
                <w:bCs/>
                <w:color w:val="000000"/>
                <w:sz w:val="20"/>
                <w:szCs w:val="20"/>
                <w:lang w:eastAsia="sv-SE"/>
              </w:rPr>
              <w:t>Sex</w:t>
            </w:r>
          </w:p>
        </w:tc>
        <w:tc>
          <w:tcPr>
            <w:tcW w:w="374" w:type="pct"/>
            <w:tcBorders>
              <w:top w:val="single" w:sz="4" w:space="0" w:color="auto"/>
              <w:left w:val="nil"/>
              <w:bottom w:val="single" w:sz="4" w:space="0" w:color="auto"/>
              <w:right w:val="single" w:sz="4" w:space="0" w:color="auto"/>
            </w:tcBorders>
            <w:shd w:val="clear" w:color="000000" w:fill="BFBFBF"/>
            <w:hideMark/>
          </w:tcPr>
          <w:p w:rsidR="00373BC4" w:rsidRPr="00D3264F" w:rsidRDefault="00373BC4" w:rsidP="005A4871">
            <w:pPr>
              <w:spacing w:after="0" w:line="240" w:lineRule="auto"/>
              <w:rPr>
                <w:rFonts w:eastAsia="Times New Roman"/>
                <w:b/>
                <w:bCs/>
                <w:color w:val="000000"/>
                <w:sz w:val="20"/>
                <w:szCs w:val="20"/>
                <w:lang w:eastAsia="sv-SE"/>
              </w:rPr>
            </w:pPr>
            <w:r w:rsidRPr="00D3264F">
              <w:rPr>
                <w:rFonts w:eastAsia="Times New Roman"/>
                <w:b/>
                <w:bCs/>
                <w:color w:val="000000"/>
                <w:sz w:val="20"/>
                <w:szCs w:val="20"/>
                <w:lang w:eastAsia="sv-SE"/>
              </w:rPr>
              <w:t>Vitamin D intake</w:t>
            </w:r>
          </w:p>
        </w:tc>
        <w:tc>
          <w:tcPr>
            <w:tcW w:w="307" w:type="pct"/>
            <w:tcBorders>
              <w:top w:val="single" w:sz="4" w:space="0" w:color="auto"/>
              <w:left w:val="nil"/>
              <w:bottom w:val="single" w:sz="4" w:space="0" w:color="auto"/>
              <w:right w:val="single" w:sz="4" w:space="0" w:color="auto"/>
            </w:tcBorders>
            <w:shd w:val="clear" w:color="000000" w:fill="BFBFBF"/>
            <w:hideMark/>
          </w:tcPr>
          <w:p w:rsidR="00373BC4" w:rsidRPr="00D3264F" w:rsidRDefault="00373BC4" w:rsidP="005A4871">
            <w:pPr>
              <w:spacing w:after="0" w:line="240" w:lineRule="auto"/>
              <w:rPr>
                <w:rFonts w:eastAsia="Times New Roman"/>
                <w:b/>
                <w:bCs/>
                <w:color w:val="000000"/>
                <w:sz w:val="20"/>
                <w:szCs w:val="20"/>
                <w:lang w:eastAsia="sv-SE"/>
              </w:rPr>
            </w:pPr>
            <w:r w:rsidRPr="00D3264F">
              <w:rPr>
                <w:rFonts w:eastAsia="Times New Roman"/>
                <w:b/>
                <w:bCs/>
                <w:color w:val="000000"/>
                <w:sz w:val="20"/>
                <w:szCs w:val="20"/>
                <w:lang w:eastAsia="sv-SE"/>
              </w:rPr>
              <w:t>Calcium intake</w:t>
            </w:r>
          </w:p>
        </w:tc>
        <w:tc>
          <w:tcPr>
            <w:tcW w:w="307" w:type="pct"/>
            <w:tcBorders>
              <w:top w:val="single" w:sz="4" w:space="0" w:color="auto"/>
              <w:left w:val="nil"/>
              <w:bottom w:val="single" w:sz="4" w:space="0" w:color="auto"/>
              <w:right w:val="single" w:sz="4" w:space="0" w:color="auto"/>
            </w:tcBorders>
            <w:shd w:val="clear" w:color="000000" w:fill="BFBFBF"/>
            <w:hideMark/>
          </w:tcPr>
          <w:p w:rsidR="00373BC4" w:rsidRPr="00D3264F" w:rsidRDefault="00373BC4" w:rsidP="005A4871">
            <w:pPr>
              <w:spacing w:after="0" w:line="240" w:lineRule="auto"/>
              <w:jc w:val="center"/>
              <w:rPr>
                <w:rFonts w:eastAsia="Times New Roman"/>
                <w:b/>
                <w:bCs/>
                <w:color w:val="000000"/>
                <w:sz w:val="20"/>
                <w:szCs w:val="20"/>
                <w:lang w:eastAsia="sv-SE"/>
              </w:rPr>
            </w:pPr>
            <w:r w:rsidRPr="00D3264F">
              <w:rPr>
                <w:rFonts w:eastAsia="Times New Roman"/>
                <w:b/>
                <w:bCs/>
                <w:color w:val="000000"/>
                <w:sz w:val="20"/>
                <w:szCs w:val="20"/>
                <w:lang w:eastAsia="sv-SE"/>
              </w:rPr>
              <w:t>S-25OHD</w:t>
            </w:r>
          </w:p>
        </w:tc>
        <w:tc>
          <w:tcPr>
            <w:tcW w:w="306" w:type="pct"/>
            <w:tcBorders>
              <w:top w:val="single" w:sz="4" w:space="0" w:color="auto"/>
              <w:left w:val="nil"/>
              <w:bottom w:val="single" w:sz="4" w:space="0" w:color="auto"/>
              <w:right w:val="single" w:sz="4" w:space="0" w:color="auto"/>
            </w:tcBorders>
            <w:shd w:val="clear" w:color="000000" w:fill="BFBFBF"/>
            <w:hideMark/>
          </w:tcPr>
          <w:p w:rsidR="00373BC4" w:rsidRPr="00D3264F" w:rsidRDefault="00373BC4" w:rsidP="005A4871">
            <w:pPr>
              <w:spacing w:after="0" w:line="240" w:lineRule="auto"/>
              <w:rPr>
                <w:rFonts w:eastAsia="Times New Roman"/>
                <w:b/>
                <w:bCs/>
                <w:color w:val="000000"/>
                <w:sz w:val="20"/>
                <w:szCs w:val="20"/>
                <w:lang w:eastAsia="sv-SE"/>
              </w:rPr>
            </w:pPr>
            <w:r w:rsidRPr="00D3264F">
              <w:rPr>
                <w:rFonts w:eastAsia="Times New Roman"/>
                <w:b/>
                <w:bCs/>
                <w:color w:val="000000"/>
                <w:sz w:val="20"/>
                <w:szCs w:val="20"/>
                <w:lang w:eastAsia="sv-SE"/>
              </w:rPr>
              <w:t>Follow-up time</w:t>
            </w:r>
          </w:p>
        </w:tc>
        <w:tc>
          <w:tcPr>
            <w:tcW w:w="306" w:type="pct"/>
            <w:tcBorders>
              <w:top w:val="single" w:sz="4" w:space="0" w:color="auto"/>
              <w:left w:val="nil"/>
              <w:bottom w:val="single" w:sz="4" w:space="0" w:color="auto"/>
              <w:right w:val="single" w:sz="4" w:space="0" w:color="auto"/>
            </w:tcBorders>
            <w:shd w:val="clear" w:color="000000" w:fill="BFBFBF"/>
            <w:hideMark/>
          </w:tcPr>
          <w:p w:rsidR="00373BC4" w:rsidRPr="00D3264F" w:rsidRDefault="00373BC4" w:rsidP="005A4871">
            <w:pPr>
              <w:spacing w:after="0" w:line="240" w:lineRule="auto"/>
              <w:rPr>
                <w:rFonts w:eastAsia="Times New Roman"/>
                <w:b/>
                <w:bCs/>
                <w:color w:val="000000"/>
                <w:sz w:val="20"/>
                <w:szCs w:val="20"/>
                <w:lang w:eastAsia="sv-SE"/>
              </w:rPr>
            </w:pPr>
            <w:r w:rsidRPr="00D3264F">
              <w:rPr>
                <w:rFonts w:eastAsia="Times New Roman"/>
                <w:b/>
                <w:bCs/>
                <w:color w:val="000000"/>
                <w:sz w:val="20"/>
                <w:szCs w:val="20"/>
                <w:lang w:eastAsia="sv-SE"/>
              </w:rPr>
              <w:t xml:space="preserve">Dietary intake </w:t>
            </w:r>
          </w:p>
        </w:tc>
        <w:tc>
          <w:tcPr>
            <w:tcW w:w="835" w:type="pct"/>
            <w:tcBorders>
              <w:top w:val="single" w:sz="4" w:space="0" w:color="auto"/>
              <w:left w:val="nil"/>
              <w:bottom w:val="single" w:sz="4" w:space="0" w:color="auto"/>
              <w:right w:val="single" w:sz="4" w:space="0" w:color="auto"/>
            </w:tcBorders>
            <w:shd w:val="clear" w:color="000000" w:fill="BFBFBF"/>
            <w:hideMark/>
          </w:tcPr>
          <w:p w:rsidR="00373BC4" w:rsidRPr="00D3264F" w:rsidRDefault="00373BC4" w:rsidP="005A4871">
            <w:pPr>
              <w:spacing w:after="0" w:line="240" w:lineRule="auto"/>
              <w:rPr>
                <w:rFonts w:eastAsia="Times New Roman"/>
                <w:b/>
                <w:bCs/>
                <w:color w:val="000000"/>
                <w:sz w:val="20"/>
                <w:szCs w:val="20"/>
                <w:lang w:val="en-US" w:eastAsia="sv-SE"/>
              </w:rPr>
            </w:pPr>
            <w:r w:rsidRPr="00D3264F">
              <w:rPr>
                <w:rFonts w:eastAsia="Times New Roman"/>
                <w:b/>
                <w:bCs/>
                <w:color w:val="000000"/>
                <w:sz w:val="20"/>
                <w:szCs w:val="20"/>
                <w:lang w:val="en-US" w:eastAsia="sv-SE"/>
              </w:rPr>
              <w:t>RESULTS: effect, mean, SD, N (per group), RR/OR/HR confidence interval etc.</w:t>
            </w:r>
          </w:p>
        </w:tc>
        <w:tc>
          <w:tcPr>
            <w:tcW w:w="653" w:type="pct"/>
            <w:tcBorders>
              <w:top w:val="single" w:sz="4" w:space="0" w:color="auto"/>
              <w:left w:val="nil"/>
              <w:bottom w:val="single" w:sz="4" w:space="0" w:color="auto"/>
              <w:right w:val="single" w:sz="4" w:space="0" w:color="auto"/>
            </w:tcBorders>
            <w:shd w:val="clear" w:color="000000" w:fill="BFBFBF"/>
            <w:hideMark/>
          </w:tcPr>
          <w:p w:rsidR="00373BC4" w:rsidRPr="00D3264F" w:rsidRDefault="00373BC4" w:rsidP="005A4871">
            <w:pPr>
              <w:spacing w:after="0" w:line="240" w:lineRule="auto"/>
              <w:rPr>
                <w:rFonts w:eastAsia="Times New Roman"/>
                <w:b/>
                <w:bCs/>
                <w:color w:val="000000"/>
                <w:sz w:val="20"/>
                <w:szCs w:val="20"/>
                <w:lang w:eastAsia="sv-SE"/>
              </w:rPr>
            </w:pPr>
            <w:r w:rsidRPr="00D3264F">
              <w:rPr>
                <w:rFonts w:eastAsia="Times New Roman"/>
                <w:b/>
                <w:bCs/>
                <w:color w:val="000000"/>
                <w:sz w:val="20"/>
                <w:szCs w:val="20"/>
                <w:lang w:eastAsia="sv-SE"/>
              </w:rPr>
              <w:t>Overall results</w:t>
            </w:r>
          </w:p>
        </w:tc>
      </w:tr>
      <w:tr w:rsidR="00373BC4" w:rsidRPr="00D3264F" w:rsidTr="005A4871">
        <w:trPr>
          <w:trHeight w:val="3315"/>
        </w:trPr>
        <w:tc>
          <w:tcPr>
            <w:tcW w:w="319" w:type="pct"/>
            <w:tcBorders>
              <w:top w:val="nil"/>
              <w:left w:val="single" w:sz="4" w:space="0" w:color="auto"/>
              <w:bottom w:val="single" w:sz="4" w:space="0" w:color="auto"/>
              <w:right w:val="single" w:sz="4" w:space="0" w:color="auto"/>
            </w:tcBorders>
            <w:shd w:val="clear" w:color="auto" w:fill="auto"/>
            <w:hideMark/>
          </w:tcPr>
          <w:p w:rsidR="00373BC4" w:rsidRPr="0041537D" w:rsidRDefault="00373BC4" w:rsidP="0041537D">
            <w:pPr>
              <w:spacing w:after="0" w:line="240" w:lineRule="auto"/>
              <w:rPr>
                <w:rFonts w:eastAsia="Times New Roman"/>
                <w:bCs/>
                <w:color w:val="000000"/>
                <w:sz w:val="20"/>
                <w:szCs w:val="20"/>
                <w:lang w:eastAsia="sv-SE"/>
              </w:rPr>
            </w:pPr>
            <w:r w:rsidRPr="0041537D">
              <w:rPr>
                <w:rFonts w:eastAsia="Times New Roman"/>
                <w:bCs/>
                <w:color w:val="000000"/>
                <w:sz w:val="20"/>
                <w:szCs w:val="20"/>
                <w:lang w:eastAsia="sv-SE"/>
              </w:rPr>
              <w:t xml:space="preserve">Mølgaard et al </w:t>
            </w:r>
            <w:r w:rsidR="0041537D">
              <w:rPr>
                <w:rFonts w:eastAsia="Times New Roman"/>
                <w:bCs/>
                <w:color w:val="000000"/>
                <w:sz w:val="20"/>
                <w:szCs w:val="20"/>
                <w:lang w:eastAsia="sv-SE"/>
              </w:rPr>
              <w:t xml:space="preserve"> </w:t>
            </w:r>
            <w:r w:rsidRPr="0041537D">
              <w:rPr>
                <w:rFonts w:eastAsia="Times New Roman"/>
                <w:bCs/>
                <w:color w:val="000000"/>
                <w:sz w:val="20"/>
                <w:szCs w:val="20"/>
                <w:lang w:eastAsia="sv-SE"/>
              </w:rPr>
              <w:t>2010</w:t>
            </w:r>
            <w:r w:rsidR="0041537D">
              <w:rPr>
                <w:rFonts w:eastAsia="Times New Roman"/>
                <w:bCs/>
                <w:color w:val="000000"/>
                <w:sz w:val="20"/>
                <w:szCs w:val="20"/>
                <w:lang w:eastAsia="sv-SE"/>
              </w:rPr>
              <w:t>(40)</w:t>
            </w:r>
          </w:p>
        </w:tc>
        <w:tc>
          <w:tcPr>
            <w:tcW w:w="307" w:type="pct"/>
            <w:tcBorders>
              <w:top w:val="nil"/>
              <w:left w:val="nil"/>
              <w:bottom w:val="single" w:sz="4" w:space="0" w:color="auto"/>
              <w:right w:val="single" w:sz="4" w:space="0" w:color="auto"/>
            </w:tcBorders>
            <w:shd w:val="clear" w:color="auto" w:fill="auto"/>
            <w:hideMark/>
          </w:tcPr>
          <w:p w:rsidR="00373BC4" w:rsidRPr="00D3264F" w:rsidRDefault="00373BC4" w:rsidP="005A4871">
            <w:pPr>
              <w:spacing w:after="0" w:line="240" w:lineRule="auto"/>
              <w:rPr>
                <w:rFonts w:eastAsia="Times New Roman"/>
                <w:color w:val="000000"/>
                <w:sz w:val="20"/>
                <w:szCs w:val="20"/>
                <w:lang w:eastAsia="sv-SE"/>
              </w:rPr>
            </w:pPr>
            <w:r w:rsidRPr="00D3264F">
              <w:rPr>
                <w:rFonts w:eastAsia="Times New Roman"/>
                <w:color w:val="000000"/>
                <w:sz w:val="20"/>
                <w:szCs w:val="20"/>
                <w:lang w:eastAsia="sv-SE"/>
              </w:rPr>
              <w:t>RCT (double-blind)</w:t>
            </w:r>
          </w:p>
        </w:tc>
        <w:tc>
          <w:tcPr>
            <w:tcW w:w="275" w:type="pct"/>
            <w:tcBorders>
              <w:top w:val="nil"/>
              <w:left w:val="nil"/>
              <w:bottom w:val="single" w:sz="4" w:space="0" w:color="auto"/>
              <w:right w:val="single" w:sz="4" w:space="0" w:color="auto"/>
            </w:tcBorders>
            <w:shd w:val="clear" w:color="auto" w:fill="auto"/>
            <w:hideMark/>
          </w:tcPr>
          <w:p w:rsidR="00373BC4" w:rsidRPr="00D3264F" w:rsidRDefault="00373BC4" w:rsidP="005A4871">
            <w:pPr>
              <w:spacing w:after="0" w:line="240" w:lineRule="auto"/>
              <w:rPr>
                <w:rFonts w:eastAsia="Times New Roman"/>
                <w:color w:val="000000"/>
                <w:sz w:val="20"/>
                <w:szCs w:val="20"/>
                <w:lang w:eastAsia="sv-SE"/>
              </w:rPr>
            </w:pPr>
            <w:r w:rsidRPr="00D3264F">
              <w:rPr>
                <w:rFonts w:eastAsia="Times New Roman"/>
                <w:color w:val="000000"/>
                <w:sz w:val="20"/>
                <w:szCs w:val="20"/>
                <w:lang w:eastAsia="sv-SE"/>
              </w:rPr>
              <w:t> </w:t>
            </w:r>
          </w:p>
        </w:tc>
        <w:tc>
          <w:tcPr>
            <w:tcW w:w="430" w:type="pct"/>
            <w:tcBorders>
              <w:top w:val="nil"/>
              <w:left w:val="nil"/>
              <w:bottom w:val="single" w:sz="4" w:space="0" w:color="auto"/>
              <w:right w:val="single" w:sz="4" w:space="0" w:color="auto"/>
            </w:tcBorders>
            <w:shd w:val="clear" w:color="auto" w:fill="auto"/>
            <w:hideMark/>
          </w:tcPr>
          <w:p w:rsidR="00373BC4" w:rsidRPr="00D3264F" w:rsidRDefault="00373BC4" w:rsidP="005A4871">
            <w:pPr>
              <w:spacing w:after="0" w:line="240" w:lineRule="auto"/>
              <w:jc w:val="center"/>
              <w:rPr>
                <w:rFonts w:eastAsia="Times New Roman"/>
                <w:color w:val="000000"/>
                <w:sz w:val="20"/>
                <w:szCs w:val="20"/>
                <w:lang w:eastAsia="sv-SE"/>
              </w:rPr>
            </w:pPr>
            <w:r w:rsidRPr="00D3264F">
              <w:rPr>
                <w:rFonts w:eastAsia="Times New Roman"/>
                <w:color w:val="000000"/>
                <w:sz w:val="20"/>
                <w:szCs w:val="20"/>
                <w:lang w:eastAsia="sv-SE"/>
              </w:rPr>
              <w:t>221</w:t>
            </w:r>
          </w:p>
        </w:tc>
        <w:tc>
          <w:tcPr>
            <w:tcW w:w="299" w:type="pct"/>
            <w:tcBorders>
              <w:top w:val="nil"/>
              <w:left w:val="nil"/>
              <w:bottom w:val="single" w:sz="4" w:space="0" w:color="auto"/>
              <w:right w:val="single" w:sz="4" w:space="0" w:color="auto"/>
            </w:tcBorders>
            <w:shd w:val="clear" w:color="auto" w:fill="auto"/>
            <w:hideMark/>
          </w:tcPr>
          <w:p w:rsidR="00373BC4" w:rsidRPr="00D3264F" w:rsidRDefault="00373BC4" w:rsidP="005A4871">
            <w:pPr>
              <w:spacing w:after="0" w:line="240" w:lineRule="auto"/>
              <w:jc w:val="center"/>
              <w:rPr>
                <w:rFonts w:eastAsia="Times New Roman"/>
                <w:color w:val="000000"/>
                <w:sz w:val="20"/>
                <w:szCs w:val="20"/>
                <w:lang w:eastAsia="sv-SE"/>
              </w:rPr>
            </w:pPr>
            <w:r w:rsidRPr="00D3264F">
              <w:rPr>
                <w:rFonts w:eastAsia="Times New Roman"/>
                <w:color w:val="000000"/>
                <w:sz w:val="20"/>
                <w:szCs w:val="20"/>
                <w:lang w:eastAsia="sv-SE"/>
              </w:rPr>
              <w:t>10-11 yrs</w:t>
            </w:r>
          </w:p>
        </w:tc>
        <w:tc>
          <w:tcPr>
            <w:tcW w:w="281" w:type="pct"/>
            <w:tcBorders>
              <w:top w:val="nil"/>
              <w:left w:val="nil"/>
              <w:bottom w:val="single" w:sz="4" w:space="0" w:color="auto"/>
              <w:right w:val="single" w:sz="4" w:space="0" w:color="auto"/>
            </w:tcBorders>
            <w:shd w:val="clear" w:color="auto" w:fill="auto"/>
            <w:hideMark/>
          </w:tcPr>
          <w:p w:rsidR="00373BC4" w:rsidRPr="00D3264F" w:rsidRDefault="00373BC4" w:rsidP="005A4871">
            <w:pPr>
              <w:spacing w:after="0" w:line="240" w:lineRule="auto"/>
              <w:rPr>
                <w:rFonts w:eastAsia="Times New Roman"/>
                <w:color w:val="000000"/>
                <w:sz w:val="20"/>
                <w:szCs w:val="20"/>
                <w:lang w:eastAsia="sv-SE"/>
              </w:rPr>
            </w:pPr>
            <w:r w:rsidRPr="00D3264F">
              <w:rPr>
                <w:rFonts w:eastAsia="Times New Roman"/>
                <w:color w:val="000000"/>
                <w:sz w:val="20"/>
                <w:szCs w:val="20"/>
                <w:lang w:eastAsia="sv-SE"/>
              </w:rPr>
              <w:t>girls</w:t>
            </w:r>
          </w:p>
        </w:tc>
        <w:tc>
          <w:tcPr>
            <w:tcW w:w="374" w:type="pct"/>
            <w:tcBorders>
              <w:top w:val="nil"/>
              <w:left w:val="nil"/>
              <w:bottom w:val="single" w:sz="4" w:space="0" w:color="auto"/>
              <w:right w:val="single" w:sz="4" w:space="0" w:color="auto"/>
            </w:tcBorders>
            <w:shd w:val="clear" w:color="auto" w:fill="auto"/>
            <w:hideMark/>
          </w:tcPr>
          <w:p w:rsidR="00373BC4" w:rsidRPr="00D3264F" w:rsidRDefault="00373BC4" w:rsidP="005A4871">
            <w:pPr>
              <w:spacing w:after="0" w:line="240" w:lineRule="auto"/>
              <w:rPr>
                <w:rFonts w:eastAsia="Times New Roman"/>
                <w:color w:val="000000"/>
                <w:sz w:val="20"/>
                <w:szCs w:val="20"/>
                <w:lang w:eastAsia="sv-SE"/>
              </w:rPr>
            </w:pPr>
            <w:r w:rsidRPr="00D3264F">
              <w:rPr>
                <w:rFonts w:eastAsia="Times New Roman"/>
                <w:color w:val="000000"/>
                <w:sz w:val="20"/>
                <w:szCs w:val="20"/>
                <w:lang w:val="en-US" w:eastAsia="sv-SE"/>
              </w:rPr>
              <w:t xml:space="preserve">Intervention with 5ug/d or  10ug/d vitamin D over one year versus placebo. </w:t>
            </w:r>
            <w:r w:rsidRPr="00D3264F">
              <w:rPr>
                <w:rFonts w:eastAsia="Times New Roman"/>
                <w:color w:val="000000"/>
                <w:sz w:val="20"/>
                <w:szCs w:val="20"/>
                <w:lang w:eastAsia="sv-SE"/>
              </w:rPr>
              <w:t>Recruited and included throughout the year.</w:t>
            </w:r>
          </w:p>
        </w:tc>
        <w:tc>
          <w:tcPr>
            <w:tcW w:w="307" w:type="pct"/>
            <w:tcBorders>
              <w:top w:val="nil"/>
              <w:left w:val="nil"/>
              <w:bottom w:val="single" w:sz="4" w:space="0" w:color="auto"/>
              <w:right w:val="single" w:sz="4" w:space="0" w:color="auto"/>
            </w:tcBorders>
            <w:shd w:val="clear" w:color="auto" w:fill="auto"/>
            <w:hideMark/>
          </w:tcPr>
          <w:p w:rsidR="00373BC4" w:rsidRPr="00D3264F" w:rsidRDefault="00373BC4" w:rsidP="005A4871">
            <w:pPr>
              <w:spacing w:after="0" w:line="240" w:lineRule="auto"/>
              <w:rPr>
                <w:rFonts w:eastAsia="Times New Roman"/>
                <w:color w:val="000000"/>
                <w:sz w:val="20"/>
                <w:szCs w:val="20"/>
                <w:lang w:val="en-US" w:eastAsia="sv-SE"/>
              </w:rPr>
            </w:pPr>
            <w:r w:rsidRPr="00D3264F">
              <w:rPr>
                <w:rFonts w:eastAsia="Times New Roman"/>
                <w:color w:val="000000"/>
                <w:sz w:val="20"/>
                <w:szCs w:val="20"/>
                <w:lang w:val="en-US" w:eastAsia="sv-SE"/>
              </w:rPr>
              <w:t>Mean intake around 1000 mg/d</w:t>
            </w:r>
          </w:p>
        </w:tc>
        <w:tc>
          <w:tcPr>
            <w:tcW w:w="307" w:type="pct"/>
            <w:tcBorders>
              <w:top w:val="nil"/>
              <w:left w:val="nil"/>
              <w:bottom w:val="single" w:sz="4" w:space="0" w:color="auto"/>
              <w:right w:val="single" w:sz="4" w:space="0" w:color="auto"/>
            </w:tcBorders>
            <w:shd w:val="clear" w:color="auto" w:fill="auto"/>
            <w:hideMark/>
          </w:tcPr>
          <w:p w:rsidR="00373BC4" w:rsidRPr="00D3264F" w:rsidRDefault="00373BC4" w:rsidP="005A4871">
            <w:pPr>
              <w:spacing w:after="0" w:line="240" w:lineRule="auto"/>
              <w:rPr>
                <w:rFonts w:eastAsia="Times New Roman"/>
                <w:color w:val="000000"/>
                <w:sz w:val="20"/>
                <w:szCs w:val="20"/>
                <w:lang w:val="en-US" w:eastAsia="sv-SE"/>
              </w:rPr>
            </w:pPr>
            <w:r w:rsidRPr="00D3264F">
              <w:rPr>
                <w:rFonts w:eastAsia="Times New Roman"/>
                <w:color w:val="000000"/>
                <w:sz w:val="20"/>
                <w:szCs w:val="20"/>
                <w:lang w:val="en-US" w:eastAsia="sv-SE"/>
              </w:rPr>
              <w:t>Baseline mean level around 43 nmol/l</w:t>
            </w:r>
          </w:p>
        </w:tc>
        <w:tc>
          <w:tcPr>
            <w:tcW w:w="306" w:type="pct"/>
            <w:tcBorders>
              <w:top w:val="nil"/>
              <w:left w:val="nil"/>
              <w:bottom w:val="single" w:sz="4" w:space="0" w:color="auto"/>
              <w:right w:val="single" w:sz="4" w:space="0" w:color="auto"/>
            </w:tcBorders>
            <w:shd w:val="clear" w:color="auto" w:fill="auto"/>
            <w:hideMark/>
          </w:tcPr>
          <w:p w:rsidR="00373BC4" w:rsidRPr="00D3264F" w:rsidRDefault="00373BC4" w:rsidP="005A4871">
            <w:pPr>
              <w:spacing w:after="0" w:line="240" w:lineRule="auto"/>
              <w:rPr>
                <w:rFonts w:eastAsia="Times New Roman"/>
                <w:color w:val="000000"/>
                <w:sz w:val="20"/>
                <w:szCs w:val="20"/>
                <w:lang w:eastAsia="sv-SE"/>
              </w:rPr>
            </w:pPr>
            <w:r w:rsidRPr="00D3264F">
              <w:rPr>
                <w:rFonts w:eastAsia="Times New Roman"/>
                <w:color w:val="000000"/>
                <w:sz w:val="20"/>
                <w:szCs w:val="20"/>
                <w:lang w:eastAsia="sv-SE"/>
              </w:rPr>
              <w:t>1 year</w:t>
            </w:r>
          </w:p>
        </w:tc>
        <w:tc>
          <w:tcPr>
            <w:tcW w:w="306" w:type="pct"/>
            <w:tcBorders>
              <w:top w:val="nil"/>
              <w:left w:val="nil"/>
              <w:bottom w:val="single" w:sz="4" w:space="0" w:color="auto"/>
              <w:right w:val="single" w:sz="4" w:space="0" w:color="auto"/>
            </w:tcBorders>
            <w:shd w:val="clear" w:color="auto" w:fill="auto"/>
            <w:hideMark/>
          </w:tcPr>
          <w:p w:rsidR="00373BC4" w:rsidRPr="00D3264F" w:rsidRDefault="00373BC4" w:rsidP="005A4871">
            <w:pPr>
              <w:spacing w:after="0" w:line="240" w:lineRule="auto"/>
              <w:rPr>
                <w:rFonts w:eastAsia="Times New Roman"/>
                <w:color w:val="000000"/>
                <w:sz w:val="20"/>
                <w:szCs w:val="20"/>
                <w:lang w:eastAsia="sv-SE"/>
              </w:rPr>
            </w:pPr>
            <w:r w:rsidRPr="00D3264F">
              <w:rPr>
                <w:rFonts w:eastAsia="Times New Roman"/>
                <w:color w:val="000000"/>
                <w:sz w:val="20"/>
                <w:szCs w:val="20"/>
                <w:lang w:eastAsia="sv-SE"/>
              </w:rPr>
              <w:t> </w:t>
            </w:r>
          </w:p>
        </w:tc>
        <w:tc>
          <w:tcPr>
            <w:tcW w:w="835" w:type="pct"/>
            <w:tcBorders>
              <w:top w:val="nil"/>
              <w:left w:val="nil"/>
              <w:bottom w:val="single" w:sz="4" w:space="0" w:color="auto"/>
              <w:right w:val="single" w:sz="4" w:space="0" w:color="auto"/>
            </w:tcBorders>
            <w:shd w:val="clear" w:color="auto" w:fill="auto"/>
            <w:hideMark/>
          </w:tcPr>
          <w:p w:rsidR="00373BC4" w:rsidRPr="00D3264F" w:rsidRDefault="00373BC4" w:rsidP="005A4871">
            <w:pPr>
              <w:spacing w:after="0" w:line="240" w:lineRule="auto"/>
              <w:rPr>
                <w:rFonts w:eastAsia="Times New Roman"/>
                <w:color w:val="000000"/>
                <w:sz w:val="20"/>
                <w:szCs w:val="20"/>
                <w:lang w:val="en-US" w:eastAsia="sv-SE"/>
              </w:rPr>
            </w:pPr>
            <w:r w:rsidRPr="00D3264F">
              <w:rPr>
                <w:rFonts w:eastAsia="Times New Roman"/>
                <w:color w:val="000000"/>
                <w:sz w:val="20"/>
                <w:szCs w:val="20"/>
                <w:lang w:val="en-US" w:eastAsia="sv-SE"/>
              </w:rPr>
              <w:t>Althoug 25(OH)D increased in the two intervention groups versus placebo, there was no overall effect on BMC and BMD  (whole body and lumbar spine) of the intervention. An effect on BMD was repported in the FF VDR genotype subgroup, but the implication of this finding is unclear</w:t>
            </w:r>
          </w:p>
        </w:tc>
        <w:tc>
          <w:tcPr>
            <w:tcW w:w="653" w:type="pct"/>
            <w:tcBorders>
              <w:top w:val="nil"/>
              <w:left w:val="nil"/>
              <w:bottom w:val="single" w:sz="4" w:space="0" w:color="auto"/>
              <w:right w:val="single" w:sz="4" w:space="0" w:color="auto"/>
            </w:tcBorders>
            <w:shd w:val="clear" w:color="auto" w:fill="auto"/>
            <w:hideMark/>
          </w:tcPr>
          <w:p w:rsidR="00373BC4" w:rsidRPr="00D3264F" w:rsidRDefault="00373BC4" w:rsidP="005A4871">
            <w:pPr>
              <w:spacing w:after="0" w:line="240" w:lineRule="auto"/>
              <w:rPr>
                <w:rFonts w:eastAsia="Times New Roman"/>
                <w:color w:val="000000"/>
                <w:sz w:val="20"/>
                <w:szCs w:val="20"/>
                <w:lang w:val="en-US" w:eastAsia="sv-SE"/>
              </w:rPr>
            </w:pPr>
            <w:r w:rsidRPr="00D3264F">
              <w:rPr>
                <w:rFonts w:eastAsia="Times New Roman"/>
                <w:color w:val="000000"/>
                <w:sz w:val="20"/>
                <w:szCs w:val="20"/>
                <w:lang w:val="en-US" w:eastAsia="sv-SE"/>
              </w:rPr>
              <w:t>No effect of the intervention on BMC or BMD</w:t>
            </w:r>
          </w:p>
        </w:tc>
      </w:tr>
    </w:tbl>
    <w:p w:rsidR="00373BC4" w:rsidRPr="006D3573" w:rsidRDefault="00373BC4">
      <w:pPr>
        <w:rPr>
          <w:lang w:val="en-US"/>
        </w:rPr>
      </w:pPr>
    </w:p>
    <w:p w:rsidR="00373BC4" w:rsidRDefault="00373BC4" w:rsidP="007739C8">
      <w:pPr>
        <w:autoSpaceDE w:val="0"/>
        <w:autoSpaceDN w:val="0"/>
        <w:adjustRightInd w:val="0"/>
        <w:rPr>
          <w:sz w:val="16"/>
          <w:szCs w:val="16"/>
          <w:lang w:val="en-US"/>
        </w:rPr>
        <w:sectPr w:rsidR="00373BC4" w:rsidSect="005A4871">
          <w:headerReference w:type="default" r:id="rId21"/>
          <w:pgSz w:w="16838" w:h="11906" w:orient="landscape"/>
          <w:pgMar w:top="1440" w:right="1440" w:bottom="1440" w:left="1440" w:header="708" w:footer="708" w:gutter="0"/>
          <w:cols w:space="708"/>
          <w:docGrid w:linePitch="360"/>
        </w:sectPr>
      </w:pPr>
    </w:p>
    <w:tbl>
      <w:tblPr>
        <w:tblW w:w="5000" w:type="pct"/>
        <w:tblCellMar>
          <w:left w:w="70" w:type="dxa"/>
          <w:right w:w="70" w:type="dxa"/>
        </w:tblCellMar>
        <w:tblLook w:val="04A0" w:firstRow="1" w:lastRow="0" w:firstColumn="1" w:lastColumn="0" w:noHBand="0" w:noVBand="1"/>
      </w:tblPr>
      <w:tblGrid>
        <w:gridCol w:w="981"/>
        <w:gridCol w:w="614"/>
        <w:gridCol w:w="1090"/>
        <w:gridCol w:w="1323"/>
        <w:gridCol w:w="756"/>
        <w:gridCol w:w="756"/>
        <w:gridCol w:w="795"/>
        <w:gridCol w:w="797"/>
        <w:gridCol w:w="731"/>
        <w:gridCol w:w="756"/>
        <w:gridCol w:w="750"/>
        <w:gridCol w:w="2275"/>
        <w:gridCol w:w="2474"/>
      </w:tblGrid>
      <w:tr w:rsidR="00373BC4" w:rsidRPr="001613EB" w:rsidTr="005A4871">
        <w:trPr>
          <w:trHeight w:val="300"/>
        </w:trPr>
        <w:tc>
          <w:tcPr>
            <w:tcW w:w="1217" w:type="pct"/>
            <w:gridSpan w:val="4"/>
            <w:tcBorders>
              <w:top w:val="single" w:sz="4" w:space="0" w:color="auto"/>
              <w:left w:val="single" w:sz="4" w:space="0" w:color="auto"/>
              <w:bottom w:val="single" w:sz="4" w:space="0" w:color="auto"/>
              <w:right w:val="nil"/>
            </w:tcBorders>
            <w:shd w:val="clear" w:color="000000" w:fill="A6A6A6"/>
            <w:noWrap/>
            <w:vAlign w:val="bottom"/>
            <w:hideMark/>
          </w:tcPr>
          <w:p w:rsidR="00373BC4" w:rsidRPr="001613EB" w:rsidRDefault="00373BC4" w:rsidP="005A4871">
            <w:pPr>
              <w:spacing w:after="0" w:line="240" w:lineRule="auto"/>
              <w:rPr>
                <w:rFonts w:eastAsia="Times New Roman"/>
                <w:b/>
                <w:bCs/>
                <w:color w:val="000000"/>
                <w:sz w:val="20"/>
                <w:szCs w:val="20"/>
                <w:lang w:val="en-US" w:eastAsia="sv-SE"/>
              </w:rPr>
            </w:pPr>
            <w:r w:rsidRPr="001613EB">
              <w:rPr>
                <w:rFonts w:eastAsia="Times New Roman"/>
                <w:b/>
                <w:bCs/>
                <w:color w:val="000000"/>
                <w:sz w:val="20"/>
                <w:szCs w:val="20"/>
                <w:lang w:val="en-US" w:eastAsia="sv-SE"/>
              </w:rPr>
              <w:t>Summary table 8. Vitamin D and dental health</w:t>
            </w:r>
          </w:p>
        </w:tc>
        <w:tc>
          <w:tcPr>
            <w:tcW w:w="291" w:type="pct"/>
            <w:tcBorders>
              <w:top w:val="single" w:sz="4" w:space="0" w:color="auto"/>
              <w:left w:val="nil"/>
              <w:bottom w:val="single" w:sz="4" w:space="0" w:color="auto"/>
              <w:right w:val="nil"/>
            </w:tcBorders>
            <w:shd w:val="clear" w:color="000000" w:fill="A6A6A6"/>
            <w:noWrap/>
            <w:vAlign w:val="bottom"/>
            <w:hideMark/>
          </w:tcPr>
          <w:p w:rsidR="00373BC4" w:rsidRPr="001613EB" w:rsidRDefault="00373BC4" w:rsidP="005A4871">
            <w:pPr>
              <w:spacing w:after="0" w:line="240" w:lineRule="auto"/>
              <w:rPr>
                <w:rFonts w:eastAsia="Times New Roman"/>
                <w:color w:val="000000"/>
                <w:sz w:val="20"/>
                <w:szCs w:val="20"/>
                <w:lang w:val="en-US" w:eastAsia="sv-SE"/>
              </w:rPr>
            </w:pPr>
            <w:r w:rsidRPr="001613EB">
              <w:rPr>
                <w:rFonts w:eastAsia="Times New Roman"/>
                <w:color w:val="000000"/>
                <w:sz w:val="20"/>
                <w:szCs w:val="20"/>
                <w:lang w:val="en-US" w:eastAsia="sv-SE"/>
              </w:rPr>
              <w:t> </w:t>
            </w:r>
          </w:p>
        </w:tc>
        <w:tc>
          <w:tcPr>
            <w:tcW w:w="291" w:type="pct"/>
            <w:tcBorders>
              <w:top w:val="single" w:sz="4" w:space="0" w:color="auto"/>
              <w:left w:val="nil"/>
              <w:bottom w:val="single" w:sz="4" w:space="0" w:color="auto"/>
              <w:right w:val="nil"/>
            </w:tcBorders>
            <w:shd w:val="clear" w:color="000000" w:fill="A6A6A6"/>
            <w:noWrap/>
            <w:vAlign w:val="bottom"/>
            <w:hideMark/>
          </w:tcPr>
          <w:p w:rsidR="00373BC4" w:rsidRPr="001613EB" w:rsidRDefault="00373BC4" w:rsidP="005A4871">
            <w:pPr>
              <w:spacing w:after="0" w:line="240" w:lineRule="auto"/>
              <w:rPr>
                <w:rFonts w:eastAsia="Times New Roman"/>
                <w:color w:val="000000"/>
                <w:sz w:val="20"/>
                <w:szCs w:val="20"/>
                <w:lang w:val="en-US" w:eastAsia="sv-SE"/>
              </w:rPr>
            </w:pPr>
            <w:r w:rsidRPr="001613EB">
              <w:rPr>
                <w:rFonts w:eastAsia="Times New Roman"/>
                <w:color w:val="000000"/>
                <w:sz w:val="20"/>
                <w:szCs w:val="20"/>
                <w:lang w:val="en-US" w:eastAsia="sv-SE"/>
              </w:rPr>
              <w:t> </w:t>
            </w:r>
          </w:p>
        </w:tc>
        <w:tc>
          <w:tcPr>
            <w:tcW w:w="291" w:type="pct"/>
            <w:tcBorders>
              <w:top w:val="single" w:sz="4" w:space="0" w:color="auto"/>
              <w:left w:val="nil"/>
              <w:bottom w:val="single" w:sz="4" w:space="0" w:color="auto"/>
              <w:right w:val="nil"/>
            </w:tcBorders>
            <w:shd w:val="clear" w:color="000000" w:fill="A6A6A6"/>
            <w:noWrap/>
            <w:vAlign w:val="bottom"/>
            <w:hideMark/>
          </w:tcPr>
          <w:p w:rsidR="00373BC4" w:rsidRPr="001613EB" w:rsidRDefault="00373BC4" w:rsidP="005A4871">
            <w:pPr>
              <w:spacing w:after="0" w:line="240" w:lineRule="auto"/>
              <w:rPr>
                <w:rFonts w:eastAsia="Times New Roman"/>
                <w:color w:val="000000"/>
                <w:sz w:val="20"/>
                <w:szCs w:val="20"/>
                <w:lang w:val="en-US" w:eastAsia="sv-SE"/>
              </w:rPr>
            </w:pPr>
            <w:r w:rsidRPr="001613EB">
              <w:rPr>
                <w:rFonts w:eastAsia="Times New Roman"/>
                <w:color w:val="000000"/>
                <w:sz w:val="20"/>
                <w:szCs w:val="20"/>
                <w:lang w:val="en-US" w:eastAsia="sv-SE"/>
              </w:rPr>
              <w:t> </w:t>
            </w:r>
          </w:p>
        </w:tc>
        <w:tc>
          <w:tcPr>
            <w:tcW w:w="291" w:type="pct"/>
            <w:tcBorders>
              <w:top w:val="single" w:sz="4" w:space="0" w:color="auto"/>
              <w:left w:val="nil"/>
              <w:bottom w:val="single" w:sz="4" w:space="0" w:color="auto"/>
              <w:right w:val="nil"/>
            </w:tcBorders>
            <w:shd w:val="clear" w:color="000000" w:fill="A6A6A6"/>
            <w:noWrap/>
            <w:vAlign w:val="bottom"/>
            <w:hideMark/>
          </w:tcPr>
          <w:p w:rsidR="00373BC4" w:rsidRPr="001613EB" w:rsidRDefault="00373BC4" w:rsidP="005A4871">
            <w:pPr>
              <w:spacing w:after="0" w:line="240" w:lineRule="auto"/>
              <w:rPr>
                <w:rFonts w:eastAsia="Times New Roman"/>
                <w:color w:val="000000"/>
                <w:sz w:val="20"/>
                <w:szCs w:val="20"/>
                <w:lang w:val="en-US" w:eastAsia="sv-SE"/>
              </w:rPr>
            </w:pPr>
            <w:r w:rsidRPr="001613EB">
              <w:rPr>
                <w:rFonts w:eastAsia="Times New Roman"/>
                <w:color w:val="000000"/>
                <w:sz w:val="20"/>
                <w:szCs w:val="20"/>
                <w:lang w:val="en-US" w:eastAsia="sv-SE"/>
              </w:rPr>
              <w:t> </w:t>
            </w:r>
          </w:p>
        </w:tc>
        <w:tc>
          <w:tcPr>
            <w:tcW w:w="291" w:type="pct"/>
            <w:tcBorders>
              <w:top w:val="single" w:sz="4" w:space="0" w:color="auto"/>
              <w:left w:val="nil"/>
              <w:bottom w:val="single" w:sz="4" w:space="0" w:color="auto"/>
              <w:right w:val="nil"/>
            </w:tcBorders>
            <w:shd w:val="clear" w:color="000000" w:fill="A6A6A6"/>
            <w:noWrap/>
            <w:vAlign w:val="bottom"/>
            <w:hideMark/>
          </w:tcPr>
          <w:p w:rsidR="00373BC4" w:rsidRPr="001613EB" w:rsidRDefault="00373BC4" w:rsidP="005A4871">
            <w:pPr>
              <w:spacing w:after="0" w:line="240" w:lineRule="auto"/>
              <w:rPr>
                <w:rFonts w:eastAsia="Times New Roman"/>
                <w:color w:val="000000"/>
                <w:sz w:val="20"/>
                <w:szCs w:val="20"/>
                <w:lang w:val="en-US" w:eastAsia="sv-SE"/>
              </w:rPr>
            </w:pPr>
            <w:r w:rsidRPr="001613EB">
              <w:rPr>
                <w:rFonts w:eastAsia="Times New Roman"/>
                <w:color w:val="000000"/>
                <w:sz w:val="20"/>
                <w:szCs w:val="20"/>
                <w:lang w:val="en-US" w:eastAsia="sv-SE"/>
              </w:rPr>
              <w:t> </w:t>
            </w:r>
          </w:p>
        </w:tc>
        <w:tc>
          <w:tcPr>
            <w:tcW w:w="291" w:type="pct"/>
            <w:tcBorders>
              <w:top w:val="single" w:sz="4" w:space="0" w:color="auto"/>
              <w:left w:val="nil"/>
              <w:bottom w:val="single" w:sz="4" w:space="0" w:color="auto"/>
              <w:right w:val="nil"/>
            </w:tcBorders>
            <w:shd w:val="clear" w:color="000000" w:fill="A6A6A6"/>
            <w:noWrap/>
            <w:vAlign w:val="bottom"/>
            <w:hideMark/>
          </w:tcPr>
          <w:p w:rsidR="00373BC4" w:rsidRPr="001613EB" w:rsidRDefault="00373BC4" w:rsidP="005A4871">
            <w:pPr>
              <w:spacing w:after="0" w:line="240" w:lineRule="auto"/>
              <w:rPr>
                <w:rFonts w:eastAsia="Times New Roman"/>
                <w:color w:val="000000"/>
                <w:sz w:val="20"/>
                <w:szCs w:val="20"/>
                <w:lang w:val="en-US" w:eastAsia="sv-SE"/>
              </w:rPr>
            </w:pPr>
            <w:r w:rsidRPr="001613EB">
              <w:rPr>
                <w:rFonts w:eastAsia="Times New Roman"/>
                <w:color w:val="000000"/>
                <w:sz w:val="20"/>
                <w:szCs w:val="20"/>
                <w:lang w:val="en-US" w:eastAsia="sv-SE"/>
              </w:rPr>
              <w:t> </w:t>
            </w:r>
          </w:p>
        </w:tc>
        <w:tc>
          <w:tcPr>
            <w:tcW w:w="291" w:type="pct"/>
            <w:tcBorders>
              <w:top w:val="single" w:sz="4" w:space="0" w:color="auto"/>
              <w:left w:val="nil"/>
              <w:bottom w:val="single" w:sz="4" w:space="0" w:color="auto"/>
              <w:right w:val="nil"/>
            </w:tcBorders>
            <w:shd w:val="clear" w:color="000000" w:fill="A6A6A6"/>
            <w:noWrap/>
            <w:vAlign w:val="bottom"/>
            <w:hideMark/>
          </w:tcPr>
          <w:p w:rsidR="00373BC4" w:rsidRPr="001613EB" w:rsidRDefault="00373BC4" w:rsidP="005A4871">
            <w:pPr>
              <w:spacing w:after="0" w:line="240" w:lineRule="auto"/>
              <w:rPr>
                <w:rFonts w:eastAsia="Times New Roman"/>
                <w:color w:val="000000"/>
                <w:sz w:val="20"/>
                <w:szCs w:val="20"/>
                <w:lang w:val="en-US" w:eastAsia="sv-SE"/>
              </w:rPr>
            </w:pPr>
            <w:r w:rsidRPr="001613EB">
              <w:rPr>
                <w:rFonts w:eastAsia="Times New Roman"/>
                <w:color w:val="000000"/>
                <w:sz w:val="20"/>
                <w:szCs w:val="20"/>
                <w:lang w:val="en-US" w:eastAsia="sv-SE"/>
              </w:rPr>
              <w:t> </w:t>
            </w:r>
          </w:p>
        </w:tc>
        <w:tc>
          <w:tcPr>
            <w:tcW w:w="844" w:type="pct"/>
            <w:tcBorders>
              <w:top w:val="single" w:sz="4" w:space="0" w:color="auto"/>
              <w:left w:val="nil"/>
              <w:bottom w:val="single" w:sz="4" w:space="0" w:color="auto"/>
              <w:right w:val="nil"/>
            </w:tcBorders>
            <w:shd w:val="clear" w:color="000000" w:fill="A6A6A6"/>
            <w:noWrap/>
            <w:vAlign w:val="bottom"/>
            <w:hideMark/>
          </w:tcPr>
          <w:p w:rsidR="00373BC4" w:rsidRPr="001613EB" w:rsidRDefault="00373BC4" w:rsidP="005A4871">
            <w:pPr>
              <w:spacing w:after="0" w:line="240" w:lineRule="auto"/>
              <w:rPr>
                <w:rFonts w:eastAsia="Times New Roman"/>
                <w:color w:val="000000"/>
                <w:sz w:val="20"/>
                <w:szCs w:val="20"/>
                <w:lang w:val="en-US" w:eastAsia="sv-SE"/>
              </w:rPr>
            </w:pPr>
            <w:r w:rsidRPr="001613EB">
              <w:rPr>
                <w:rFonts w:eastAsia="Times New Roman"/>
                <w:color w:val="000000"/>
                <w:sz w:val="20"/>
                <w:szCs w:val="20"/>
                <w:lang w:val="en-US" w:eastAsia="sv-SE"/>
              </w:rPr>
              <w:t> </w:t>
            </w:r>
          </w:p>
        </w:tc>
        <w:tc>
          <w:tcPr>
            <w:tcW w:w="899" w:type="pct"/>
            <w:tcBorders>
              <w:top w:val="single" w:sz="4" w:space="0" w:color="auto"/>
              <w:left w:val="nil"/>
              <w:bottom w:val="single" w:sz="4" w:space="0" w:color="auto"/>
              <w:right w:val="single" w:sz="4" w:space="0" w:color="auto"/>
            </w:tcBorders>
            <w:shd w:val="clear" w:color="000000" w:fill="A6A6A6"/>
            <w:noWrap/>
            <w:vAlign w:val="bottom"/>
            <w:hideMark/>
          </w:tcPr>
          <w:p w:rsidR="00373BC4" w:rsidRPr="001613EB" w:rsidRDefault="00373BC4" w:rsidP="005A4871">
            <w:pPr>
              <w:spacing w:after="0" w:line="240" w:lineRule="auto"/>
              <w:rPr>
                <w:rFonts w:eastAsia="Times New Roman"/>
                <w:color w:val="000000"/>
                <w:sz w:val="20"/>
                <w:szCs w:val="20"/>
                <w:lang w:val="en-US" w:eastAsia="sv-SE"/>
              </w:rPr>
            </w:pPr>
            <w:r w:rsidRPr="001613EB">
              <w:rPr>
                <w:rFonts w:eastAsia="Times New Roman"/>
                <w:color w:val="000000"/>
                <w:sz w:val="20"/>
                <w:szCs w:val="20"/>
                <w:lang w:val="en-US" w:eastAsia="sv-SE"/>
              </w:rPr>
              <w:t> </w:t>
            </w:r>
          </w:p>
        </w:tc>
      </w:tr>
      <w:tr w:rsidR="00373BC4" w:rsidRPr="001613EB" w:rsidTr="005A4871">
        <w:trPr>
          <w:trHeight w:val="1275"/>
        </w:trPr>
        <w:tc>
          <w:tcPr>
            <w:tcW w:w="298" w:type="pct"/>
            <w:tcBorders>
              <w:top w:val="nil"/>
              <w:left w:val="single" w:sz="4" w:space="0" w:color="auto"/>
              <w:bottom w:val="single" w:sz="4" w:space="0" w:color="auto"/>
              <w:right w:val="single" w:sz="4" w:space="0" w:color="auto"/>
            </w:tcBorders>
            <w:shd w:val="clear" w:color="000000" w:fill="F2F2F2"/>
            <w:hideMark/>
          </w:tcPr>
          <w:p w:rsidR="00373BC4" w:rsidRPr="001613EB" w:rsidRDefault="00373BC4" w:rsidP="005A4871">
            <w:pPr>
              <w:spacing w:after="0" w:line="240" w:lineRule="auto"/>
              <w:rPr>
                <w:rFonts w:eastAsia="Times New Roman"/>
                <w:b/>
                <w:bCs/>
                <w:color w:val="000000"/>
                <w:sz w:val="20"/>
                <w:szCs w:val="20"/>
                <w:lang w:eastAsia="sv-SE"/>
              </w:rPr>
            </w:pPr>
            <w:r w:rsidRPr="001613EB">
              <w:rPr>
                <w:rFonts w:eastAsia="Times New Roman"/>
                <w:b/>
                <w:bCs/>
                <w:color w:val="000000"/>
                <w:sz w:val="20"/>
                <w:szCs w:val="20"/>
                <w:lang w:eastAsia="sv-SE"/>
              </w:rPr>
              <w:t>Reference</w:t>
            </w:r>
          </w:p>
        </w:tc>
        <w:tc>
          <w:tcPr>
            <w:tcW w:w="186" w:type="pct"/>
            <w:tcBorders>
              <w:top w:val="nil"/>
              <w:left w:val="nil"/>
              <w:bottom w:val="single" w:sz="4" w:space="0" w:color="auto"/>
              <w:right w:val="single" w:sz="4" w:space="0" w:color="auto"/>
            </w:tcBorders>
            <w:shd w:val="clear" w:color="000000" w:fill="F2F2F2"/>
            <w:hideMark/>
          </w:tcPr>
          <w:p w:rsidR="00373BC4" w:rsidRPr="001613EB" w:rsidRDefault="00373BC4" w:rsidP="005A4871">
            <w:pPr>
              <w:spacing w:after="0" w:line="240" w:lineRule="auto"/>
              <w:rPr>
                <w:rFonts w:eastAsia="Times New Roman"/>
                <w:b/>
                <w:bCs/>
                <w:color w:val="000000"/>
                <w:sz w:val="20"/>
                <w:szCs w:val="20"/>
                <w:lang w:eastAsia="sv-SE"/>
              </w:rPr>
            </w:pPr>
            <w:r w:rsidRPr="001613EB">
              <w:rPr>
                <w:rFonts w:eastAsia="Times New Roman"/>
                <w:b/>
                <w:bCs/>
                <w:color w:val="000000"/>
                <w:sz w:val="20"/>
                <w:szCs w:val="20"/>
                <w:lang w:eastAsia="sv-SE"/>
              </w:rPr>
              <w:t>Study type</w:t>
            </w:r>
          </w:p>
        </w:tc>
        <w:tc>
          <w:tcPr>
            <w:tcW w:w="331" w:type="pct"/>
            <w:tcBorders>
              <w:top w:val="nil"/>
              <w:left w:val="nil"/>
              <w:bottom w:val="single" w:sz="4" w:space="0" w:color="auto"/>
              <w:right w:val="single" w:sz="4" w:space="0" w:color="auto"/>
            </w:tcBorders>
            <w:shd w:val="clear" w:color="000000" w:fill="F2F2F2"/>
            <w:hideMark/>
          </w:tcPr>
          <w:p w:rsidR="00373BC4" w:rsidRPr="001613EB" w:rsidRDefault="00373BC4" w:rsidP="005A4871">
            <w:pPr>
              <w:spacing w:after="0" w:line="240" w:lineRule="auto"/>
              <w:rPr>
                <w:rFonts w:eastAsia="Times New Roman"/>
                <w:b/>
                <w:bCs/>
                <w:color w:val="000000"/>
                <w:sz w:val="20"/>
                <w:szCs w:val="20"/>
                <w:lang w:eastAsia="sv-SE"/>
              </w:rPr>
            </w:pPr>
            <w:r w:rsidRPr="001613EB">
              <w:rPr>
                <w:rFonts w:eastAsia="Times New Roman"/>
                <w:b/>
                <w:bCs/>
                <w:color w:val="000000"/>
                <w:sz w:val="20"/>
                <w:szCs w:val="20"/>
                <w:lang w:eastAsia="sv-SE"/>
              </w:rPr>
              <w:t> </w:t>
            </w:r>
          </w:p>
        </w:tc>
        <w:tc>
          <w:tcPr>
            <w:tcW w:w="402" w:type="pct"/>
            <w:tcBorders>
              <w:top w:val="nil"/>
              <w:left w:val="nil"/>
              <w:bottom w:val="single" w:sz="4" w:space="0" w:color="auto"/>
              <w:right w:val="single" w:sz="4" w:space="0" w:color="auto"/>
            </w:tcBorders>
            <w:shd w:val="clear" w:color="000000" w:fill="F2F2F2"/>
            <w:hideMark/>
          </w:tcPr>
          <w:p w:rsidR="00373BC4" w:rsidRPr="001613EB" w:rsidRDefault="00373BC4" w:rsidP="005A4871">
            <w:pPr>
              <w:spacing w:after="0" w:line="240" w:lineRule="auto"/>
              <w:jc w:val="center"/>
              <w:rPr>
                <w:rFonts w:eastAsia="Times New Roman"/>
                <w:b/>
                <w:bCs/>
                <w:color w:val="000000"/>
                <w:sz w:val="20"/>
                <w:szCs w:val="20"/>
                <w:lang w:eastAsia="sv-SE"/>
              </w:rPr>
            </w:pPr>
            <w:r w:rsidRPr="001613EB">
              <w:rPr>
                <w:rFonts w:eastAsia="Times New Roman"/>
                <w:b/>
                <w:bCs/>
                <w:color w:val="000000"/>
                <w:sz w:val="20"/>
                <w:szCs w:val="20"/>
                <w:lang w:eastAsia="sv-SE"/>
              </w:rPr>
              <w:t>Number of subjects/trials</w:t>
            </w:r>
          </w:p>
        </w:tc>
        <w:tc>
          <w:tcPr>
            <w:tcW w:w="291" w:type="pct"/>
            <w:tcBorders>
              <w:top w:val="nil"/>
              <w:left w:val="nil"/>
              <w:bottom w:val="single" w:sz="4" w:space="0" w:color="auto"/>
              <w:right w:val="single" w:sz="4" w:space="0" w:color="auto"/>
            </w:tcBorders>
            <w:shd w:val="clear" w:color="000000" w:fill="F2F2F2"/>
            <w:hideMark/>
          </w:tcPr>
          <w:p w:rsidR="00373BC4" w:rsidRPr="001613EB" w:rsidRDefault="00373BC4" w:rsidP="005A4871">
            <w:pPr>
              <w:spacing w:after="0" w:line="240" w:lineRule="auto"/>
              <w:jc w:val="center"/>
              <w:rPr>
                <w:rFonts w:eastAsia="Times New Roman"/>
                <w:b/>
                <w:bCs/>
                <w:color w:val="000000"/>
                <w:sz w:val="20"/>
                <w:szCs w:val="20"/>
                <w:lang w:eastAsia="sv-SE"/>
              </w:rPr>
            </w:pPr>
            <w:r w:rsidRPr="001613EB">
              <w:rPr>
                <w:rFonts w:eastAsia="Times New Roman"/>
                <w:b/>
                <w:bCs/>
                <w:color w:val="000000"/>
                <w:sz w:val="20"/>
                <w:szCs w:val="20"/>
                <w:lang w:eastAsia="sv-SE"/>
              </w:rPr>
              <w:t>Age</w:t>
            </w:r>
          </w:p>
        </w:tc>
        <w:tc>
          <w:tcPr>
            <w:tcW w:w="291" w:type="pct"/>
            <w:tcBorders>
              <w:top w:val="nil"/>
              <w:left w:val="nil"/>
              <w:bottom w:val="single" w:sz="4" w:space="0" w:color="auto"/>
              <w:right w:val="single" w:sz="4" w:space="0" w:color="auto"/>
            </w:tcBorders>
            <w:shd w:val="clear" w:color="000000" w:fill="F2F2F2"/>
            <w:hideMark/>
          </w:tcPr>
          <w:p w:rsidR="00373BC4" w:rsidRPr="001613EB" w:rsidRDefault="00373BC4" w:rsidP="005A4871">
            <w:pPr>
              <w:spacing w:after="0" w:line="240" w:lineRule="auto"/>
              <w:jc w:val="center"/>
              <w:rPr>
                <w:rFonts w:eastAsia="Times New Roman"/>
                <w:b/>
                <w:bCs/>
                <w:color w:val="000000"/>
                <w:sz w:val="20"/>
                <w:szCs w:val="20"/>
                <w:lang w:eastAsia="sv-SE"/>
              </w:rPr>
            </w:pPr>
            <w:r w:rsidRPr="001613EB">
              <w:rPr>
                <w:rFonts w:eastAsia="Times New Roman"/>
                <w:b/>
                <w:bCs/>
                <w:color w:val="000000"/>
                <w:sz w:val="20"/>
                <w:szCs w:val="20"/>
                <w:lang w:eastAsia="sv-SE"/>
              </w:rPr>
              <w:t>Sex</w:t>
            </w:r>
          </w:p>
        </w:tc>
        <w:tc>
          <w:tcPr>
            <w:tcW w:w="291" w:type="pct"/>
            <w:tcBorders>
              <w:top w:val="nil"/>
              <w:left w:val="nil"/>
              <w:bottom w:val="single" w:sz="4" w:space="0" w:color="auto"/>
              <w:right w:val="single" w:sz="4" w:space="0" w:color="auto"/>
            </w:tcBorders>
            <w:shd w:val="clear" w:color="000000" w:fill="F2F2F2"/>
            <w:hideMark/>
          </w:tcPr>
          <w:p w:rsidR="00373BC4" w:rsidRPr="001613EB" w:rsidRDefault="00373BC4" w:rsidP="005A4871">
            <w:pPr>
              <w:spacing w:after="0" w:line="240" w:lineRule="auto"/>
              <w:rPr>
                <w:rFonts w:eastAsia="Times New Roman"/>
                <w:b/>
                <w:bCs/>
                <w:color w:val="000000"/>
                <w:sz w:val="20"/>
                <w:szCs w:val="20"/>
                <w:lang w:eastAsia="sv-SE"/>
              </w:rPr>
            </w:pPr>
            <w:r w:rsidRPr="001613EB">
              <w:rPr>
                <w:rFonts w:eastAsia="Times New Roman"/>
                <w:b/>
                <w:bCs/>
                <w:color w:val="000000"/>
                <w:sz w:val="20"/>
                <w:szCs w:val="20"/>
                <w:lang w:eastAsia="sv-SE"/>
              </w:rPr>
              <w:t>Vitamin D intake</w:t>
            </w:r>
          </w:p>
        </w:tc>
        <w:tc>
          <w:tcPr>
            <w:tcW w:w="291" w:type="pct"/>
            <w:tcBorders>
              <w:top w:val="nil"/>
              <w:left w:val="nil"/>
              <w:bottom w:val="single" w:sz="4" w:space="0" w:color="auto"/>
              <w:right w:val="single" w:sz="4" w:space="0" w:color="auto"/>
            </w:tcBorders>
            <w:shd w:val="clear" w:color="000000" w:fill="F2F2F2"/>
            <w:hideMark/>
          </w:tcPr>
          <w:p w:rsidR="00373BC4" w:rsidRPr="001613EB" w:rsidRDefault="00373BC4" w:rsidP="005A4871">
            <w:pPr>
              <w:spacing w:after="0" w:line="240" w:lineRule="auto"/>
              <w:rPr>
                <w:rFonts w:eastAsia="Times New Roman"/>
                <w:b/>
                <w:bCs/>
                <w:color w:val="000000"/>
                <w:sz w:val="20"/>
                <w:szCs w:val="20"/>
                <w:lang w:eastAsia="sv-SE"/>
              </w:rPr>
            </w:pPr>
            <w:r w:rsidRPr="001613EB">
              <w:rPr>
                <w:rFonts w:eastAsia="Times New Roman"/>
                <w:b/>
                <w:bCs/>
                <w:color w:val="000000"/>
                <w:sz w:val="20"/>
                <w:szCs w:val="20"/>
                <w:lang w:eastAsia="sv-SE"/>
              </w:rPr>
              <w:t>Calcium intake</w:t>
            </w:r>
          </w:p>
        </w:tc>
        <w:tc>
          <w:tcPr>
            <w:tcW w:w="291" w:type="pct"/>
            <w:tcBorders>
              <w:top w:val="nil"/>
              <w:left w:val="nil"/>
              <w:bottom w:val="single" w:sz="4" w:space="0" w:color="auto"/>
              <w:right w:val="single" w:sz="4" w:space="0" w:color="auto"/>
            </w:tcBorders>
            <w:shd w:val="clear" w:color="000000" w:fill="F2F2F2"/>
            <w:hideMark/>
          </w:tcPr>
          <w:p w:rsidR="00373BC4" w:rsidRPr="001613EB" w:rsidRDefault="00373BC4" w:rsidP="005A4871">
            <w:pPr>
              <w:spacing w:after="0" w:line="240" w:lineRule="auto"/>
              <w:jc w:val="center"/>
              <w:rPr>
                <w:rFonts w:eastAsia="Times New Roman"/>
                <w:b/>
                <w:bCs/>
                <w:color w:val="000000"/>
                <w:sz w:val="20"/>
                <w:szCs w:val="20"/>
                <w:lang w:eastAsia="sv-SE"/>
              </w:rPr>
            </w:pPr>
            <w:r w:rsidRPr="001613EB">
              <w:rPr>
                <w:rFonts w:eastAsia="Times New Roman"/>
                <w:b/>
                <w:bCs/>
                <w:color w:val="000000"/>
                <w:sz w:val="20"/>
                <w:szCs w:val="20"/>
                <w:lang w:eastAsia="sv-SE"/>
              </w:rPr>
              <w:t>S-25OHD</w:t>
            </w:r>
          </w:p>
        </w:tc>
        <w:tc>
          <w:tcPr>
            <w:tcW w:w="291" w:type="pct"/>
            <w:tcBorders>
              <w:top w:val="nil"/>
              <w:left w:val="nil"/>
              <w:bottom w:val="single" w:sz="4" w:space="0" w:color="auto"/>
              <w:right w:val="single" w:sz="4" w:space="0" w:color="auto"/>
            </w:tcBorders>
            <w:shd w:val="clear" w:color="000000" w:fill="F2F2F2"/>
            <w:hideMark/>
          </w:tcPr>
          <w:p w:rsidR="00373BC4" w:rsidRPr="001613EB" w:rsidRDefault="00373BC4" w:rsidP="005A4871">
            <w:pPr>
              <w:spacing w:after="0" w:line="240" w:lineRule="auto"/>
              <w:rPr>
                <w:rFonts w:eastAsia="Times New Roman"/>
                <w:b/>
                <w:bCs/>
                <w:color w:val="000000"/>
                <w:sz w:val="20"/>
                <w:szCs w:val="20"/>
                <w:lang w:eastAsia="sv-SE"/>
              </w:rPr>
            </w:pPr>
            <w:r w:rsidRPr="001613EB">
              <w:rPr>
                <w:rFonts w:eastAsia="Times New Roman"/>
                <w:b/>
                <w:bCs/>
                <w:color w:val="000000"/>
                <w:sz w:val="20"/>
                <w:szCs w:val="20"/>
                <w:lang w:eastAsia="sv-SE"/>
              </w:rPr>
              <w:t>Follow-up time</w:t>
            </w:r>
          </w:p>
        </w:tc>
        <w:tc>
          <w:tcPr>
            <w:tcW w:w="291" w:type="pct"/>
            <w:tcBorders>
              <w:top w:val="nil"/>
              <w:left w:val="nil"/>
              <w:bottom w:val="single" w:sz="4" w:space="0" w:color="auto"/>
              <w:right w:val="single" w:sz="4" w:space="0" w:color="auto"/>
            </w:tcBorders>
            <w:shd w:val="clear" w:color="000000" w:fill="F2F2F2"/>
            <w:hideMark/>
          </w:tcPr>
          <w:p w:rsidR="00373BC4" w:rsidRPr="001613EB" w:rsidRDefault="00373BC4" w:rsidP="005A4871">
            <w:pPr>
              <w:spacing w:after="0" w:line="240" w:lineRule="auto"/>
              <w:rPr>
                <w:rFonts w:eastAsia="Times New Roman"/>
                <w:b/>
                <w:bCs/>
                <w:color w:val="000000"/>
                <w:sz w:val="20"/>
                <w:szCs w:val="20"/>
                <w:lang w:eastAsia="sv-SE"/>
              </w:rPr>
            </w:pPr>
            <w:r w:rsidRPr="001613EB">
              <w:rPr>
                <w:rFonts w:eastAsia="Times New Roman"/>
                <w:b/>
                <w:bCs/>
                <w:color w:val="000000"/>
                <w:sz w:val="20"/>
                <w:szCs w:val="20"/>
                <w:lang w:eastAsia="sv-SE"/>
              </w:rPr>
              <w:t xml:space="preserve">Dietary intake </w:t>
            </w:r>
          </w:p>
        </w:tc>
        <w:tc>
          <w:tcPr>
            <w:tcW w:w="844" w:type="pct"/>
            <w:tcBorders>
              <w:top w:val="nil"/>
              <w:left w:val="nil"/>
              <w:bottom w:val="single" w:sz="4" w:space="0" w:color="auto"/>
              <w:right w:val="single" w:sz="4" w:space="0" w:color="auto"/>
            </w:tcBorders>
            <w:shd w:val="clear" w:color="000000" w:fill="F2F2F2"/>
            <w:hideMark/>
          </w:tcPr>
          <w:p w:rsidR="00373BC4" w:rsidRPr="001613EB" w:rsidRDefault="00373BC4" w:rsidP="005A4871">
            <w:pPr>
              <w:spacing w:after="0" w:line="240" w:lineRule="auto"/>
              <w:rPr>
                <w:rFonts w:eastAsia="Times New Roman"/>
                <w:b/>
                <w:bCs/>
                <w:color w:val="000000"/>
                <w:sz w:val="20"/>
                <w:szCs w:val="20"/>
                <w:lang w:val="en-US" w:eastAsia="sv-SE"/>
              </w:rPr>
            </w:pPr>
            <w:r w:rsidRPr="001613EB">
              <w:rPr>
                <w:rFonts w:eastAsia="Times New Roman"/>
                <w:b/>
                <w:bCs/>
                <w:color w:val="000000"/>
                <w:sz w:val="20"/>
                <w:szCs w:val="20"/>
                <w:lang w:val="en-US" w:eastAsia="sv-SE"/>
              </w:rPr>
              <w:t>RESULTS: effect, mean, SD, N (per group), RR/OR/HR confidence interval etc.</w:t>
            </w:r>
          </w:p>
        </w:tc>
        <w:tc>
          <w:tcPr>
            <w:tcW w:w="899" w:type="pct"/>
            <w:tcBorders>
              <w:top w:val="nil"/>
              <w:left w:val="nil"/>
              <w:bottom w:val="single" w:sz="4" w:space="0" w:color="auto"/>
              <w:right w:val="single" w:sz="4" w:space="0" w:color="auto"/>
            </w:tcBorders>
            <w:shd w:val="clear" w:color="000000" w:fill="F2F2F2"/>
            <w:hideMark/>
          </w:tcPr>
          <w:p w:rsidR="00373BC4" w:rsidRPr="001613EB" w:rsidRDefault="00373BC4" w:rsidP="005A4871">
            <w:pPr>
              <w:spacing w:after="0" w:line="240" w:lineRule="auto"/>
              <w:rPr>
                <w:rFonts w:eastAsia="Times New Roman"/>
                <w:b/>
                <w:bCs/>
                <w:color w:val="000000"/>
                <w:sz w:val="20"/>
                <w:szCs w:val="20"/>
                <w:lang w:eastAsia="sv-SE"/>
              </w:rPr>
            </w:pPr>
            <w:r w:rsidRPr="001613EB">
              <w:rPr>
                <w:rFonts w:eastAsia="Times New Roman"/>
                <w:b/>
                <w:bCs/>
                <w:color w:val="000000"/>
                <w:sz w:val="20"/>
                <w:szCs w:val="20"/>
                <w:lang w:eastAsia="sv-SE"/>
              </w:rPr>
              <w:t>Overall results</w:t>
            </w:r>
          </w:p>
        </w:tc>
      </w:tr>
      <w:tr w:rsidR="00373BC4" w:rsidRPr="001613EB" w:rsidTr="005A4871">
        <w:trPr>
          <w:trHeight w:val="3358"/>
        </w:trPr>
        <w:tc>
          <w:tcPr>
            <w:tcW w:w="298" w:type="pct"/>
            <w:tcBorders>
              <w:top w:val="nil"/>
              <w:left w:val="single" w:sz="4" w:space="0" w:color="auto"/>
              <w:bottom w:val="single" w:sz="4" w:space="0" w:color="auto"/>
              <w:right w:val="single" w:sz="4" w:space="0" w:color="auto"/>
            </w:tcBorders>
            <w:shd w:val="clear" w:color="auto" w:fill="auto"/>
            <w:hideMark/>
          </w:tcPr>
          <w:p w:rsidR="00373BC4" w:rsidRPr="0041537D" w:rsidRDefault="00373BC4" w:rsidP="0041537D">
            <w:pPr>
              <w:spacing w:after="0" w:line="240" w:lineRule="auto"/>
              <w:rPr>
                <w:rFonts w:eastAsia="Times New Roman"/>
                <w:bCs/>
                <w:color w:val="000000"/>
                <w:sz w:val="20"/>
                <w:szCs w:val="20"/>
                <w:lang w:val="sv-SE" w:eastAsia="sv-SE"/>
              </w:rPr>
            </w:pPr>
            <w:r w:rsidRPr="0041537D">
              <w:rPr>
                <w:rFonts w:eastAsia="Times New Roman"/>
                <w:bCs/>
                <w:color w:val="000000"/>
                <w:sz w:val="20"/>
                <w:szCs w:val="20"/>
                <w:lang w:val="sv-SE" w:eastAsia="sv-SE"/>
              </w:rPr>
              <w:t xml:space="preserve"> van der Putten et al</w:t>
            </w:r>
            <w:r w:rsidR="0041537D">
              <w:rPr>
                <w:rFonts w:eastAsia="Times New Roman"/>
                <w:bCs/>
                <w:color w:val="000000"/>
                <w:sz w:val="20"/>
                <w:szCs w:val="20"/>
                <w:lang w:val="sv-SE" w:eastAsia="sv-SE"/>
              </w:rPr>
              <w:t xml:space="preserve"> </w:t>
            </w:r>
            <w:r w:rsidRPr="0041537D">
              <w:rPr>
                <w:rFonts w:eastAsia="Times New Roman"/>
                <w:bCs/>
                <w:color w:val="000000"/>
                <w:sz w:val="20"/>
                <w:szCs w:val="20"/>
                <w:lang w:val="sv-SE" w:eastAsia="sv-SE"/>
              </w:rPr>
              <w:t xml:space="preserve"> 2009</w:t>
            </w:r>
            <w:r w:rsidR="0041537D">
              <w:rPr>
                <w:rFonts w:eastAsia="Times New Roman"/>
                <w:bCs/>
                <w:color w:val="000000"/>
                <w:sz w:val="20"/>
                <w:szCs w:val="20"/>
                <w:lang w:val="sv-SE" w:eastAsia="sv-SE"/>
              </w:rPr>
              <w:t>(42)</w:t>
            </w:r>
          </w:p>
        </w:tc>
        <w:tc>
          <w:tcPr>
            <w:tcW w:w="186" w:type="pct"/>
            <w:tcBorders>
              <w:top w:val="nil"/>
              <w:left w:val="nil"/>
              <w:bottom w:val="single" w:sz="4" w:space="0" w:color="auto"/>
              <w:right w:val="single" w:sz="4" w:space="0" w:color="auto"/>
            </w:tcBorders>
            <w:shd w:val="clear" w:color="auto" w:fill="auto"/>
            <w:hideMark/>
          </w:tcPr>
          <w:p w:rsidR="00373BC4" w:rsidRPr="001613EB" w:rsidRDefault="00373BC4" w:rsidP="005A4871">
            <w:pPr>
              <w:spacing w:after="0" w:line="240" w:lineRule="auto"/>
              <w:rPr>
                <w:rFonts w:eastAsia="Times New Roman"/>
                <w:color w:val="000000"/>
                <w:sz w:val="20"/>
                <w:szCs w:val="20"/>
                <w:lang w:eastAsia="sv-SE"/>
              </w:rPr>
            </w:pPr>
            <w:r w:rsidRPr="001613EB">
              <w:rPr>
                <w:rFonts w:eastAsia="Times New Roman"/>
                <w:color w:val="000000"/>
                <w:sz w:val="20"/>
                <w:szCs w:val="20"/>
                <w:lang w:eastAsia="sv-SE"/>
              </w:rPr>
              <w:t xml:space="preserve">SLR </w:t>
            </w:r>
          </w:p>
        </w:tc>
        <w:tc>
          <w:tcPr>
            <w:tcW w:w="331" w:type="pct"/>
            <w:tcBorders>
              <w:top w:val="nil"/>
              <w:left w:val="nil"/>
              <w:bottom w:val="single" w:sz="4" w:space="0" w:color="auto"/>
              <w:right w:val="single" w:sz="4" w:space="0" w:color="auto"/>
            </w:tcBorders>
            <w:shd w:val="clear" w:color="auto" w:fill="auto"/>
            <w:hideMark/>
          </w:tcPr>
          <w:p w:rsidR="00373BC4" w:rsidRPr="001613EB" w:rsidRDefault="00373BC4" w:rsidP="005A4871">
            <w:pPr>
              <w:spacing w:after="0" w:line="240" w:lineRule="auto"/>
              <w:rPr>
                <w:rFonts w:eastAsia="Times New Roman"/>
                <w:color w:val="000000"/>
                <w:sz w:val="20"/>
                <w:szCs w:val="20"/>
                <w:lang w:val="en-US" w:eastAsia="sv-SE"/>
              </w:rPr>
            </w:pPr>
            <w:r w:rsidRPr="001613EB">
              <w:rPr>
                <w:rFonts w:eastAsia="Times New Roman"/>
                <w:color w:val="000000"/>
                <w:sz w:val="20"/>
                <w:szCs w:val="20"/>
                <w:lang w:val="en-US" w:eastAsia="sv-SE"/>
              </w:rPr>
              <w:t>SR on several nutrients and periodontal disease, only one of the included original papers was on vitamin D</w:t>
            </w:r>
          </w:p>
        </w:tc>
        <w:tc>
          <w:tcPr>
            <w:tcW w:w="402" w:type="pct"/>
            <w:tcBorders>
              <w:top w:val="nil"/>
              <w:left w:val="nil"/>
              <w:bottom w:val="single" w:sz="4" w:space="0" w:color="auto"/>
              <w:right w:val="single" w:sz="4" w:space="0" w:color="auto"/>
            </w:tcBorders>
            <w:shd w:val="clear" w:color="auto" w:fill="auto"/>
            <w:hideMark/>
          </w:tcPr>
          <w:p w:rsidR="00373BC4" w:rsidRPr="001613EB" w:rsidRDefault="00373BC4" w:rsidP="005A4871">
            <w:pPr>
              <w:spacing w:after="0" w:line="240" w:lineRule="auto"/>
              <w:rPr>
                <w:rFonts w:eastAsia="Times New Roman"/>
                <w:color w:val="000000"/>
                <w:sz w:val="20"/>
                <w:szCs w:val="20"/>
                <w:lang w:val="en-US" w:eastAsia="sv-SE"/>
              </w:rPr>
            </w:pPr>
            <w:r w:rsidRPr="001613EB">
              <w:rPr>
                <w:rFonts w:eastAsia="Times New Roman"/>
                <w:color w:val="000000"/>
                <w:sz w:val="20"/>
                <w:szCs w:val="20"/>
                <w:lang w:val="en-US" w:eastAsia="sv-SE"/>
              </w:rPr>
              <w:t> </w:t>
            </w:r>
          </w:p>
        </w:tc>
        <w:tc>
          <w:tcPr>
            <w:tcW w:w="291" w:type="pct"/>
            <w:tcBorders>
              <w:top w:val="nil"/>
              <w:left w:val="nil"/>
              <w:bottom w:val="single" w:sz="4" w:space="0" w:color="auto"/>
              <w:right w:val="single" w:sz="4" w:space="0" w:color="auto"/>
            </w:tcBorders>
            <w:shd w:val="clear" w:color="auto" w:fill="auto"/>
            <w:hideMark/>
          </w:tcPr>
          <w:p w:rsidR="00373BC4" w:rsidRPr="001613EB" w:rsidRDefault="00373BC4" w:rsidP="005A4871">
            <w:pPr>
              <w:spacing w:after="0" w:line="240" w:lineRule="auto"/>
              <w:rPr>
                <w:rFonts w:eastAsia="Times New Roman"/>
                <w:color w:val="000000"/>
                <w:sz w:val="20"/>
                <w:szCs w:val="20"/>
                <w:lang w:val="en-US" w:eastAsia="sv-SE"/>
              </w:rPr>
            </w:pPr>
            <w:r w:rsidRPr="001613EB">
              <w:rPr>
                <w:rFonts w:eastAsia="Times New Roman"/>
                <w:color w:val="000000"/>
                <w:sz w:val="20"/>
                <w:szCs w:val="20"/>
                <w:lang w:val="en-US" w:eastAsia="sv-SE"/>
              </w:rPr>
              <w:t> </w:t>
            </w:r>
          </w:p>
        </w:tc>
        <w:tc>
          <w:tcPr>
            <w:tcW w:w="291" w:type="pct"/>
            <w:tcBorders>
              <w:top w:val="nil"/>
              <w:left w:val="nil"/>
              <w:bottom w:val="single" w:sz="4" w:space="0" w:color="auto"/>
              <w:right w:val="single" w:sz="4" w:space="0" w:color="auto"/>
            </w:tcBorders>
            <w:shd w:val="clear" w:color="auto" w:fill="auto"/>
            <w:hideMark/>
          </w:tcPr>
          <w:p w:rsidR="00373BC4" w:rsidRPr="001613EB" w:rsidRDefault="00373BC4" w:rsidP="005A4871">
            <w:pPr>
              <w:spacing w:after="0" w:line="240" w:lineRule="auto"/>
              <w:rPr>
                <w:rFonts w:eastAsia="Times New Roman"/>
                <w:color w:val="000000"/>
                <w:sz w:val="20"/>
                <w:szCs w:val="20"/>
                <w:lang w:val="en-US" w:eastAsia="sv-SE"/>
              </w:rPr>
            </w:pPr>
            <w:r w:rsidRPr="001613EB">
              <w:rPr>
                <w:rFonts w:eastAsia="Times New Roman"/>
                <w:color w:val="000000"/>
                <w:sz w:val="20"/>
                <w:szCs w:val="20"/>
                <w:lang w:val="en-US" w:eastAsia="sv-SE"/>
              </w:rPr>
              <w:t> </w:t>
            </w:r>
          </w:p>
        </w:tc>
        <w:tc>
          <w:tcPr>
            <w:tcW w:w="291" w:type="pct"/>
            <w:tcBorders>
              <w:top w:val="nil"/>
              <w:left w:val="nil"/>
              <w:bottom w:val="single" w:sz="4" w:space="0" w:color="auto"/>
              <w:right w:val="single" w:sz="4" w:space="0" w:color="auto"/>
            </w:tcBorders>
            <w:shd w:val="clear" w:color="000000" w:fill="FFFFFF"/>
            <w:hideMark/>
          </w:tcPr>
          <w:p w:rsidR="00373BC4" w:rsidRPr="001613EB" w:rsidRDefault="00373BC4" w:rsidP="005A4871">
            <w:pPr>
              <w:spacing w:after="0" w:line="240" w:lineRule="auto"/>
              <w:rPr>
                <w:rFonts w:eastAsia="Times New Roman"/>
                <w:color w:val="000000"/>
                <w:sz w:val="20"/>
                <w:szCs w:val="20"/>
                <w:lang w:val="en-US" w:eastAsia="sv-SE"/>
              </w:rPr>
            </w:pPr>
            <w:r w:rsidRPr="001613EB">
              <w:rPr>
                <w:rFonts w:eastAsia="Times New Roman"/>
                <w:color w:val="000000"/>
                <w:sz w:val="20"/>
                <w:szCs w:val="20"/>
                <w:lang w:val="en-US" w:eastAsia="sv-SE"/>
              </w:rPr>
              <w:t> </w:t>
            </w:r>
          </w:p>
        </w:tc>
        <w:tc>
          <w:tcPr>
            <w:tcW w:w="291" w:type="pct"/>
            <w:tcBorders>
              <w:top w:val="nil"/>
              <w:left w:val="nil"/>
              <w:bottom w:val="single" w:sz="4" w:space="0" w:color="auto"/>
              <w:right w:val="single" w:sz="4" w:space="0" w:color="auto"/>
            </w:tcBorders>
            <w:shd w:val="clear" w:color="auto" w:fill="auto"/>
            <w:hideMark/>
          </w:tcPr>
          <w:p w:rsidR="00373BC4" w:rsidRPr="001613EB" w:rsidRDefault="00373BC4" w:rsidP="005A4871">
            <w:pPr>
              <w:spacing w:after="0" w:line="240" w:lineRule="auto"/>
              <w:rPr>
                <w:rFonts w:eastAsia="Times New Roman"/>
                <w:color w:val="000000"/>
                <w:sz w:val="20"/>
                <w:szCs w:val="20"/>
                <w:lang w:val="en-US" w:eastAsia="sv-SE"/>
              </w:rPr>
            </w:pPr>
            <w:r w:rsidRPr="001613EB">
              <w:rPr>
                <w:rFonts w:eastAsia="Times New Roman"/>
                <w:color w:val="000000"/>
                <w:sz w:val="20"/>
                <w:szCs w:val="20"/>
                <w:lang w:val="en-US" w:eastAsia="sv-SE"/>
              </w:rPr>
              <w:t> </w:t>
            </w:r>
          </w:p>
        </w:tc>
        <w:tc>
          <w:tcPr>
            <w:tcW w:w="291" w:type="pct"/>
            <w:tcBorders>
              <w:top w:val="nil"/>
              <w:left w:val="nil"/>
              <w:bottom w:val="single" w:sz="4" w:space="0" w:color="auto"/>
              <w:right w:val="single" w:sz="4" w:space="0" w:color="auto"/>
            </w:tcBorders>
            <w:shd w:val="clear" w:color="auto" w:fill="auto"/>
            <w:hideMark/>
          </w:tcPr>
          <w:p w:rsidR="00373BC4" w:rsidRPr="001613EB" w:rsidRDefault="00373BC4" w:rsidP="005A4871">
            <w:pPr>
              <w:spacing w:after="0" w:line="240" w:lineRule="auto"/>
              <w:rPr>
                <w:rFonts w:eastAsia="Times New Roman"/>
                <w:color w:val="000000"/>
                <w:sz w:val="20"/>
                <w:szCs w:val="20"/>
                <w:lang w:val="en-US" w:eastAsia="sv-SE"/>
              </w:rPr>
            </w:pPr>
            <w:r w:rsidRPr="001613EB">
              <w:rPr>
                <w:rFonts w:eastAsia="Times New Roman"/>
                <w:color w:val="000000"/>
                <w:sz w:val="20"/>
                <w:szCs w:val="20"/>
                <w:lang w:val="en-US" w:eastAsia="sv-SE"/>
              </w:rPr>
              <w:t> </w:t>
            </w:r>
          </w:p>
        </w:tc>
        <w:tc>
          <w:tcPr>
            <w:tcW w:w="291" w:type="pct"/>
            <w:tcBorders>
              <w:top w:val="nil"/>
              <w:left w:val="nil"/>
              <w:bottom w:val="single" w:sz="4" w:space="0" w:color="auto"/>
              <w:right w:val="single" w:sz="4" w:space="0" w:color="auto"/>
            </w:tcBorders>
            <w:shd w:val="clear" w:color="auto" w:fill="auto"/>
            <w:hideMark/>
          </w:tcPr>
          <w:p w:rsidR="00373BC4" w:rsidRPr="001613EB" w:rsidRDefault="00373BC4" w:rsidP="005A4871">
            <w:pPr>
              <w:spacing w:after="0" w:line="240" w:lineRule="auto"/>
              <w:rPr>
                <w:rFonts w:eastAsia="Times New Roman"/>
                <w:color w:val="000000"/>
                <w:sz w:val="20"/>
                <w:szCs w:val="20"/>
                <w:lang w:val="en-US" w:eastAsia="sv-SE"/>
              </w:rPr>
            </w:pPr>
            <w:r w:rsidRPr="001613EB">
              <w:rPr>
                <w:rFonts w:eastAsia="Times New Roman"/>
                <w:color w:val="000000"/>
                <w:sz w:val="20"/>
                <w:szCs w:val="20"/>
                <w:lang w:val="en-US" w:eastAsia="sv-SE"/>
              </w:rPr>
              <w:t> </w:t>
            </w:r>
          </w:p>
        </w:tc>
        <w:tc>
          <w:tcPr>
            <w:tcW w:w="291" w:type="pct"/>
            <w:tcBorders>
              <w:top w:val="nil"/>
              <w:left w:val="nil"/>
              <w:bottom w:val="single" w:sz="4" w:space="0" w:color="auto"/>
              <w:right w:val="single" w:sz="4" w:space="0" w:color="auto"/>
            </w:tcBorders>
            <w:shd w:val="clear" w:color="auto" w:fill="auto"/>
            <w:hideMark/>
          </w:tcPr>
          <w:p w:rsidR="00373BC4" w:rsidRPr="001613EB" w:rsidRDefault="00373BC4" w:rsidP="005A4871">
            <w:pPr>
              <w:spacing w:after="0" w:line="240" w:lineRule="auto"/>
              <w:rPr>
                <w:rFonts w:eastAsia="Times New Roman"/>
                <w:color w:val="000000"/>
                <w:sz w:val="20"/>
                <w:szCs w:val="20"/>
                <w:lang w:val="en-US" w:eastAsia="sv-SE"/>
              </w:rPr>
            </w:pPr>
            <w:r w:rsidRPr="001613EB">
              <w:rPr>
                <w:rFonts w:eastAsia="Times New Roman"/>
                <w:color w:val="000000"/>
                <w:sz w:val="20"/>
                <w:szCs w:val="20"/>
                <w:lang w:val="en-US" w:eastAsia="sv-SE"/>
              </w:rPr>
              <w:t> </w:t>
            </w:r>
          </w:p>
        </w:tc>
        <w:tc>
          <w:tcPr>
            <w:tcW w:w="844" w:type="pct"/>
            <w:tcBorders>
              <w:top w:val="nil"/>
              <w:left w:val="nil"/>
              <w:bottom w:val="single" w:sz="4" w:space="0" w:color="auto"/>
              <w:right w:val="single" w:sz="4" w:space="0" w:color="auto"/>
            </w:tcBorders>
            <w:shd w:val="clear" w:color="auto" w:fill="auto"/>
            <w:hideMark/>
          </w:tcPr>
          <w:p w:rsidR="00373BC4" w:rsidRPr="001613EB" w:rsidRDefault="00373BC4" w:rsidP="005A4871">
            <w:pPr>
              <w:spacing w:after="0" w:line="240" w:lineRule="auto"/>
              <w:rPr>
                <w:rFonts w:eastAsia="Times New Roman"/>
                <w:color w:val="000000"/>
                <w:sz w:val="20"/>
                <w:szCs w:val="20"/>
                <w:lang w:val="en-US" w:eastAsia="sv-SE"/>
              </w:rPr>
            </w:pPr>
            <w:r w:rsidRPr="001613EB">
              <w:rPr>
                <w:rFonts w:eastAsia="Times New Roman"/>
                <w:color w:val="000000"/>
                <w:sz w:val="20"/>
                <w:szCs w:val="20"/>
                <w:lang w:val="en-US" w:eastAsia="sv-SE"/>
              </w:rPr>
              <w:t>Inverse association in cross-sectional data from the NHANES III study : Those in the lowest quartile of 25(OH)D had 0.39 mm (men) and 0.26 mm (women) higher clinical attachment loss compared to those in the highest quintile</w:t>
            </w:r>
          </w:p>
        </w:tc>
        <w:tc>
          <w:tcPr>
            <w:tcW w:w="899" w:type="pct"/>
            <w:tcBorders>
              <w:top w:val="nil"/>
              <w:left w:val="nil"/>
              <w:bottom w:val="single" w:sz="4" w:space="0" w:color="auto"/>
              <w:right w:val="single" w:sz="4" w:space="0" w:color="auto"/>
            </w:tcBorders>
            <w:shd w:val="clear" w:color="auto" w:fill="auto"/>
            <w:hideMark/>
          </w:tcPr>
          <w:p w:rsidR="00373BC4" w:rsidRPr="001613EB" w:rsidRDefault="00373BC4" w:rsidP="005A4871">
            <w:pPr>
              <w:spacing w:after="0" w:line="240" w:lineRule="auto"/>
              <w:rPr>
                <w:rFonts w:eastAsia="Times New Roman"/>
                <w:color w:val="000000"/>
                <w:sz w:val="20"/>
                <w:szCs w:val="20"/>
                <w:lang w:val="en-US" w:eastAsia="sv-SE"/>
              </w:rPr>
            </w:pPr>
            <w:r w:rsidRPr="001613EB">
              <w:rPr>
                <w:rFonts w:eastAsia="Times New Roman"/>
                <w:color w:val="000000"/>
                <w:sz w:val="20"/>
                <w:szCs w:val="20"/>
                <w:lang w:val="en-US" w:eastAsia="sv-SE"/>
              </w:rPr>
              <w:t>The authors conclude that the relation between vitamin D and periodontal disease in elderly is unknown and not well researched</w:t>
            </w:r>
          </w:p>
        </w:tc>
      </w:tr>
    </w:tbl>
    <w:p w:rsidR="00373BC4" w:rsidRPr="001613EB" w:rsidRDefault="00373BC4">
      <w:pPr>
        <w:rPr>
          <w:lang w:val="en-US"/>
        </w:rPr>
      </w:pPr>
    </w:p>
    <w:p w:rsidR="005A4871" w:rsidRDefault="005A4871" w:rsidP="007739C8">
      <w:pPr>
        <w:autoSpaceDE w:val="0"/>
        <w:autoSpaceDN w:val="0"/>
        <w:adjustRightInd w:val="0"/>
        <w:rPr>
          <w:sz w:val="16"/>
          <w:szCs w:val="16"/>
          <w:lang w:val="en-US"/>
        </w:rPr>
        <w:sectPr w:rsidR="005A4871" w:rsidSect="005A4871">
          <w:headerReference w:type="default" r:id="rId22"/>
          <w:pgSz w:w="16838" w:h="11906" w:orient="landscape"/>
          <w:pgMar w:top="1440" w:right="1440" w:bottom="1440" w:left="1440" w:header="708" w:footer="708" w:gutter="0"/>
          <w:cols w:space="708"/>
          <w:docGrid w:linePitch="360"/>
        </w:sectPr>
      </w:pPr>
    </w:p>
    <w:p w:rsidR="005A4871" w:rsidRDefault="005A4871" w:rsidP="007739C8">
      <w:pPr>
        <w:autoSpaceDE w:val="0"/>
        <w:autoSpaceDN w:val="0"/>
        <w:adjustRightInd w:val="0"/>
        <w:rPr>
          <w:sz w:val="16"/>
          <w:szCs w:val="16"/>
          <w:lang w:val="en-US"/>
        </w:rPr>
      </w:pPr>
    </w:p>
    <w:p w:rsidR="005A4871" w:rsidRPr="005A4871" w:rsidRDefault="005A4871" w:rsidP="005A4871">
      <w:pPr>
        <w:rPr>
          <w:sz w:val="16"/>
          <w:szCs w:val="16"/>
          <w:lang w:val="en-US"/>
        </w:rPr>
      </w:pPr>
    </w:p>
    <w:p w:rsidR="005A4871" w:rsidRPr="005A4871" w:rsidRDefault="005A4871" w:rsidP="005A4871">
      <w:pPr>
        <w:rPr>
          <w:sz w:val="16"/>
          <w:szCs w:val="16"/>
          <w:lang w:val="en-US"/>
        </w:rPr>
      </w:pPr>
    </w:p>
    <w:p w:rsidR="005A4871" w:rsidRPr="005A4871" w:rsidRDefault="005A4871" w:rsidP="005A4871">
      <w:pPr>
        <w:rPr>
          <w:sz w:val="16"/>
          <w:szCs w:val="16"/>
          <w:lang w:val="en-US"/>
        </w:rPr>
      </w:pPr>
    </w:p>
    <w:p w:rsidR="005A4871" w:rsidRPr="005A4871" w:rsidRDefault="005A4871" w:rsidP="005A4871">
      <w:pPr>
        <w:rPr>
          <w:sz w:val="16"/>
          <w:szCs w:val="16"/>
          <w:lang w:val="en-US"/>
        </w:rPr>
      </w:pPr>
    </w:p>
    <w:p w:rsidR="005A4871" w:rsidRPr="005A4871" w:rsidRDefault="005A4871" w:rsidP="005A4871">
      <w:pPr>
        <w:rPr>
          <w:sz w:val="16"/>
          <w:szCs w:val="16"/>
          <w:lang w:val="en-US"/>
        </w:rPr>
      </w:pPr>
    </w:p>
    <w:p w:rsidR="005A4871" w:rsidRPr="005A4871" w:rsidRDefault="005A4871" w:rsidP="005A4871">
      <w:pPr>
        <w:rPr>
          <w:sz w:val="16"/>
          <w:szCs w:val="16"/>
          <w:lang w:val="en-US"/>
        </w:rPr>
      </w:pPr>
    </w:p>
    <w:tbl>
      <w:tblPr>
        <w:tblW w:w="5480" w:type="pct"/>
        <w:tblInd w:w="-639" w:type="dxa"/>
        <w:tblCellMar>
          <w:left w:w="70" w:type="dxa"/>
          <w:right w:w="70" w:type="dxa"/>
        </w:tblCellMar>
        <w:tblLook w:val="04A0" w:firstRow="1" w:lastRow="0" w:firstColumn="1" w:lastColumn="0" w:noHBand="0" w:noVBand="1"/>
      </w:tblPr>
      <w:tblGrid>
        <w:gridCol w:w="1441"/>
        <w:gridCol w:w="795"/>
        <w:gridCol w:w="1412"/>
        <w:gridCol w:w="757"/>
        <w:gridCol w:w="757"/>
        <w:gridCol w:w="1718"/>
        <w:gridCol w:w="757"/>
        <w:gridCol w:w="760"/>
        <w:gridCol w:w="760"/>
        <w:gridCol w:w="615"/>
        <w:gridCol w:w="2824"/>
        <w:gridCol w:w="2855"/>
      </w:tblGrid>
      <w:tr w:rsidR="005A4871" w:rsidRPr="00923586" w:rsidTr="005A4871">
        <w:trPr>
          <w:trHeight w:val="300"/>
        </w:trPr>
        <w:tc>
          <w:tcPr>
            <w:tcW w:w="1180" w:type="pct"/>
            <w:gridSpan w:val="3"/>
            <w:tcBorders>
              <w:top w:val="single" w:sz="4" w:space="0" w:color="auto"/>
              <w:left w:val="single" w:sz="4" w:space="0" w:color="auto"/>
              <w:bottom w:val="single" w:sz="4" w:space="0" w:color="auto"/>
              <w:right w:val="nil"/>
            </w:tcBorders>
            <w:shd w:val="clear" w:color="000000" w:fill="A6A6A6"/>
            <w:noWrap/>
            <w:hideMark/>
          </w:tcPr>
          <w:p w:rsidR="005A4871" w:rsidRPr="00923586" w:rsidRDefault="005A4871" w:rsidP="005A4871">
            <w:pPr>
              <w:spacing w:after="0" w:line="240" w:lineRule="auto"/>
              <w:rPr>
                <w:rFonts w:eastAsia="Times New Roman"/>
                <w:color w:val="000000"/>
                <w:sz w:val="16"/>
                <w:szCs w:val="16"/>
                <w:lang w:val="en-US" w:eastAsia="sv-SE"/>
              </w:rPr>
            </w:pPr>
            <w:r w:rsidRPr="00923586">
              <w:rPr>
                <w:rFonts w:eastAsia="Times New Roman"/>
                <w:color w:val="000000"/>
                <w:sz w:val="16"/>
                <w:szCs w:val="16"/>
                <w:lang w:val="en-US" w:eastAsia="sv-SE"/>
              </w:rPr>
              <w:t>Summary table 9. Vitamin D and falls</w:t>
            </w:r>
          </w:p>
        </w:tc>
        <w:tc>
          <w:tcPr>
            <w:tcW w:w="245" w:type="pct"/>
            <w:tcBorders>
              <w:top w:val="single" w:sz="4" w:space="0" w:color="auto"/>
              <w:left w:val="nil"/>
              <w:bottom w:val="single" w:sz="4" w:space="0" w:color="auto"/>
              <w:right w:val="nil"/>
            </w:tcBorders>
            <w:shd w:val="clear" w:color="000000" w:fill="A6A6A6"/>
            <w:noWrap/>
            <w:hideMark/>
          </w:tcPr>
          <w:p w:rsidR="005A4871" w:rsidRPr="00923586" w:rsidRDefault="005A4871" w:rsidP="005A4871">
            <w:pPr>
              <w:spacing w:after="0" w:line="240" w:lineRule="auto"/>
              <w:jc w:val="center"/>
              <w:rPr>
                <w:rFonts w:eastAsia="Times New Roman"/>
                <w:color w:val="000000"/>
                <w:sz w:val="16"/>
                <w:szCs w:val="16"/>
                <w:lang w:val="en-US" w:eastAsia="sv-SE"/>
              </w:rPr>
            </w:pPr>
            <w:r w:rsidRPr="00923586">
              <w:rPr>
                <w:rFonts w:eastAsia="Times New Roman"/>
                <w:color w:val="000000"/>
                <w:sz w:val="16"/>
                <w:szCs w:val="16"/>
                <w:lang w:val="en-US" w:eastAsia="sv-SE"/>
              </w:rPr>
              <w:t> </w:t>
            </w:r>
          </w:p>
        </w:tc>
        <w:tc>
          <w:tcPr>
            <w:tcW w:w="245" w:type="pct"/>
            <w:tcBorders>
              <w:top w:val="single" w:sz="4" w:space="0" w:color="auto"/>
              <w:left w:val="nil"/>
              <w:bottom w:val="single" w:sz="4" w:space="0" w:color="auto"/>
              <w:right w:val="nil"/>
            </w:tcBorders>
            <w:shd w:val="clear" w:color="000000" w:fill="A6A6A6"/>
            <w:noWrap/>
            <w:hideMark/>
          </w:tcPr>
          <w:p w:rsidR="005A4871" w:rsidRPr="00923586" w:rsidRDefault="005A4871" w:rsidP="005A4871">
            <w:pPr>
              <w:spacing w:after="0" w:line="240" w:lineRule="auto"/>
              <w:jc w:val="center"/>
              <w:rPr>
                <w:rFonts w:eastAsia="Times New Roman"/>
                <w:color w:val="000000"/>
                <w:sz w:val="16"/>
                <w:szCs w:val="16"/>
                <w:lang w:val="en-US" w:eastAsia="sv-SE"/>
              </w:rPr>
            </w:pPr>
            <w:r w:rsidRPr="00923586">
              <w:rPr>
                <w:rFonts w:eastAsia="Times New Roman"/>
                <w:color w:val="000000"/>
                <w:sz w:val="16"/>
                <w:szCs w:val="16"/>
                <w:lang w:val="en-US" w:eastAsia="sv-SE"/>
              </w:rPr>
              <w:t> </w:t>
            </w:r>
          </w:p>
        </w:tc>
        <w:tc>
          <w:tcPr>
            <w:tcW w:w="556" w:type="pct"/>
            <w:tcBorders>
              <w:top w:val="single" w:sz="4" w:space="0" w:color="auto"/>
              <w:left w:val="nil"/>
              <w:bottom w:val="single" w:sz="4" w:space="0" w:color="auto"/>
              <w:right w:val="nil"/>
            </w:tcBorders>
            <w:shd w:val="clear" w:color="000000" w:fill="A6A6A6"/>
            <w:noWrap/>
            <w:hideMark/>
          </w:tcPr>
          <w:p w:rsidR="005A4871" w:rsidRPr="00923586" w:rsidRDefault="005A4871" w:rsidP="005A4871">
            <w:pPr>
              <w:spacing w:after="0" w:line="240" w:lineRule="auto"/>
              <w:rPr>
                <w:rFonts w:eastAsia="Times New Roman"/>
                <w:color w:val="000000"/>
                <w:sz w:val="16"/>
                <w:szCs w:val="16"/>
                <w:lang w:val="en-US" w:eastAsia="sv-SE"/>
              </w:rPr>
            </w:pPr>
            <w:r w:rsidRPr="00923586">
              <w:rPr>
                <w:rFonts w:eastAsia="Times New Roman"/>
                <w:color w:val="000000"/>
                <w:sz w:val="16"/>
                <w:szCs w:val="16"/>
                <w:lang w:val="en-US" w:eastAsia="sv-SE"/>
              </w:rPr>
              <w:t> </w:t>
            </w:r>
          </w:p>
        </w:tc>
        <w:tc>
          <w:tcPr>
            <w:tcW w:w="245" w:type="pct"/>
            <w:tcBorders>
              <w:top w:val="single" w:sz="4" w:space="0" w:color="auto"/>
              <w:left w:val="nil"/>
              <w:bottom w:val="single" w:sz="4" w:space="0" w:color="auto"/>
              <w:right w:val="nil"/>
            </w:tcBorders>
            <w:shd w:val="clear" w:color="000000" w:fill="A6A6A6"/>
            <w:noWrap/>
            <w:hideMark/>
          </w:tcPr>
          <w:p w:rsidR="005A4871" w:rsidRPr="00923586" w:rsidRDefault="005A4871" w:rsidP="005A4871">
            <w:pPr>
              <w:spacing w:after="0" w:line="240" w:lineRule="auto"/>
              <w:rPr>
                <w:rFonts w:eastAsia="Times New Roman"/>
                <w:color w:val="000000"/>
                <w:sz w:val="16"/>
                <w:szCs w:val="16"/>
                <w:lang w:val="en-US" w:eastAsia="sv-SE"/>
              </w:rPr>
            </w:pPr>
            <w:r w:rsidRPr="00923586">
              <w:rPr>
                <w:rFonts w:eastAsia="Times New Roman"/>
                <w:color w:val="000000"/>
                <w:sz w:val="16"/>
                <w:szCs w:val="16"/>
                <w:lang w:val="en-US" w:eastAsia="sv-SE"/>
              </w:rPr>
              <w:t> </w:t>
            </w:r>
          </w:p>
        </w:tc>
        <w:tc>
          <w:tcPr>
            <w:tcW w:w="246" w:type="pct"/>
            <w:tcBorders>
              <w:top w:val="single" w:sz="4" w:space="0" w:color="auto"/>
              <w:left w:val="nil"/>
              <w:bottom w:val="single" w:sz="4" w:space="0" w:color="auto"/>
              <w:right w:val="nil"/>
            </w:tcBorders>
            <w:shd w:val="clear" w:color="000000" w:fill="A6A6A6"/>
            <w:noWrap/>
            <w:hideMark/>
          </w:tcPr>
          <w:p w:rsidR="005A4871" w:rsidRPr="00923586" w:rsidRDefault="005A4871" w:rsidP="005A4871">
            <w:pPr>
              <w:spacing w:after="0" w:line="240" w:lineRule="auto"/>
              <w:rPr>
                <w:rFonts w:eastAsia="Times New Roman"/>
                <w:color w:val="D9D9D9"/>
                <w:sz w:val="16"/>
                <w:szCs w:val="16"/>
                <w:lang w:val="en-US" w:eastAsia="sv-SE"/>
              </w:rPr>
            </w:pPr>
            <w:r w:rsidRPr="00923586">
              <w:rPr>
                <w:rFonts w:eastAsia="Times New Roman"/>
                <w:color w:val="D9D9D9"/>
                <w:sz w:val="16"/>
                <w:szCs w:val="16"/>
                <w:lang w:val="en-US" w:eastAsia="sv-SE"/>
              </w:rPr>
              <w:t> </w:t>
            </w:r>
          </w:p>
        </w:tc>
        <w:tc>
          <w:tcPr>
            <w:tcW w:w="246" w:type="pct"/>
            <w:tcBorders>
              <w:top w:val="single" w:sz="4" w:space="0" w:color="auto"/>
              <w:left w:val="nil"/>
              <w:bottom w:val="single" w:sz="4" w:space="0" w:color="auto"/>
              <w:right w:val="nil"/>
            </w:tcBorders>
            <w:shd w:val="clear" w:color="000000" w:fill="A6A6A6"/>
            <w:noWrap/>
            <w:hideMark/>
          </w:tcPr>
          <w:p w:rsidR="005A4871" w:rsidRPr="00923586" w:rsidRDefault="005A4871" w:rsidP="005A4871">
            <w:pPr>
              <w:spacing w:after="0" w:line="240" w:lineRule="auto"/>
              <w:rPr>
                <w:rFonts w:eastAsia="Times New Roman"/>
                <w:color w:val="000000"/>
                <w:sz w:val="16"/>
                <w:szCs w:val="16"/>
                <w:lang w:val="en-US" w:eastAsia="sv-SE"/>
              </w:rPr>
            </w:pPr>
            <w:r w:rsidRPr="00923586">
              <w:rPr>
                <w:rFonts w:eastAsia="Times New Roman"/>
                <w:color w:val="000000"/>
                <w:sz w:val="16"/>
                <w:szCs w:val="16"/>
                <w:lang w:val="en-US" w:eastAsia="sv-SE"/>
              </w:rPr>
              <w:t> </w:t>
            </w:r>
          </w:p>
        </w:tc>
        <w:tc>
          <w:tcPr>
            <w:tcW w:w="199" w:type="pct"/>
            <w:tcBorders>
              <w:top w:val="single" w:sz="4" w:space="0" w:color="auto"/>
              <w:left w:val="nil"/>
              <w:bottom w:val="single" w:sz="4" w:space="0" w:color="auto"/>
              <w:right w:val="nil"/>
            </w:tcBorders>
            <w:shd w:val="clear" w:color="000000" w:fill="A6A6A6"/>
            <w:noWrap/>
            <w:hideMark/>
          </w:tcPr>
          <w:p w:rsidR="005A4871" w:rsidRPr="00923586" w:rsidRDefault="005A4871" w:rsidP="005A4871">
            <w:pPr>
              <w:spacing w:after="0" w:line="240" w:lineRule="auto"/>
              <w:rPr>
                <w:rFonts w:eastAsia="Times New Roman"/>
                <w:color w:val="000000"/>
                <w:sz w:val="16"/>
                <w:szCs w:val="16"/>
                <w:lang w:val="en-US" w:eastAsia="sv-SE"/>
              </w:rPr>
            </w:pPr>
            <w:r w:rsidRPr="00923586">
              <w:rPr>
                <w:rFonts w:eastAsia="Times New Roman"/>
                <w:color w:val="000000"/>
                <w:sz w:val="16"/>
                <w:szCs w:val="16"/>
                <w:lang w:val="en-US" w:eastAsia="sv-SE"/>
              </w:rPr>
              <w:t> </w:t>
            </w:r>
          </w:p>
        </w:tc>
        <w:tc>
          <w:tcPr>
            <w:tcW w:w="914" w:type="pct"/>
            <w:tcBorders>
              <w:top w:val="single" w:sz="4" w:space="0" w:color="auto"/>
              <w:left w:val="nil"/>
              <w:bottom w:val="single" w:sz="4" w:space="0" w:color="auto"/>
              <w:right w:val="nil"/>
            </w:tcBorders>
            <w:shd w:val="clear" w:color="000000" w:fill="A6A6A6"/>
            <w:noWrap/>
            <w:hideMark/>
          </w:tcPr>
          <w:p w:rsidR="005A4871" w:rsidRPr="00923586" w:rsidRDefault="005A4871" w:rsidP="005A4871">
            <w:pPr>
              <w:spacing w:after="0" w:line="240" w:lineRule="auto"/>
              <w:rPr>
                <w:rFonts w:eastAsia="Times New Roman"/>
                <w:color w:val="000000"/>
                <w:sz w:val="16"/>
                <w:szCs w:val="16"/>
                <w:lang w:val="en-US" w:eastAsia="sv-SE"/>
              </w:rPr>
            </w:pPr>
            <w:r w:rsidRPr="00923586">
              <w:rPr>
                <w:rFonts w:eastAsia="Times New Roman"/>
                <w:color w:val="000000"/>
                <w:sz w:val="16"/>
                <w:szCs w:val="16"/>
                <w:lang w:val="en-US" w:eastAsia="sv-SE"/>
              </w:rPr>
              <w:t> </w:t>
            </w:r>
          </w:p>
        </w:tc>
        <w:tc>
          <w:tcPr>
            <w:tcW w:w="924" w:type="pct"/>
            <w:tcBorders>
              <w:top w:val="single" w:sz="4" w:space="0" w:color="auto"/>
              <w:left w:val="nil"/>
              <w:bottom w:val="single" w:sz="4" w:space="0" w:color="auto"/>
              <w:right w:val="single" w:sz="4" w:space="0" w:color="auto"/>
            </w:tcBorders>
            <w:shd w:val="clear" w:color="000000" w:fill="A6A6A6"/>
            <w:noWrap/>
            <w:hideMark/>
          </w:tcPr>
          <w:p w:rsidR="005A4871" w:rsidRPr="00923586" w:rsidRDefault="005A4871" w:rsidP="005A4871">
            <w:pPr>
              <w:spacing w:after="0" w:line="240" w:lineRule="auto"/>
              <w:rPr>
                <w:rFonts w:eastAsia="Times New Roman"/>
                <w:color w:val="000000"/>
                <w:sz w:val="16"/>
                <w:szCs w:val="16"/>
                <w:lang w:val="en-US" w:eastAsia="sv-SE"/>
              </w:rPr>
            </w:pPr>
            <w:r w:rsidRPr="00923586">
              <w:rPr>
                <w:rFonts w:eastAsia="Times New Roman"/>
                <w:color w:val="000000"/>
                <w:sz w:val="16"/>
                <w:szCs w:val="16"/>
                <w:lang w:val="en-US" w:eastAsia="sv-SE"/>
              </w:rPr>
              <w:t> </w:t>
            </w:r>
          </w:p>
        </w:tc>
      </w:tr>
      <w:tr w:rsidR="005A4871" w:rsidRPr="00923586" w:rsidTr="005A4871">
        <w:trPr>
          <w:trHeight w:val="662"/>
        </w:trPr>
        <w:tc>
          <w:tcPr>
            <w:tcW w:w="466" w:type="pct"/>
            <w:tcBorders>
              <w:top w:val="nil"/>
              <w:left w:val="single" w:sz="4" w:space="0" w:color="auto"/>
              <w:bottom w:val="single" w:sz="4" w:space="0" w:color="auto"/>
              <w:right w:val="single" w:sz="4" w:space="0" w:color="auto"/>
            </w:tcBorders>
            <w:shd w:val="clear" w:color="000000" w:fill="BFBFBF"/>
            <w:hideMark/>
          </w:tcPr>
          <w:p w:rsidR="005A4871" w:rsidRPr="00923586" w:rsidRDefault="005A4871" w:rsidP="005A4871">
            <w:pPr>
              <w:spacing w:after="0" w:line="240" w:lineRule="auto"/>
              <w:rPr>
                <w:rFonts w:eastAsia="Times New Roman"/>
                <w:color w:val="000000"/>
                <w:sz w:val="16"/>
                <w:szCs w:val="16"/>
                <w:lang w:eastAsia="sv-SE"/>
              </w:rPr>
            </w:pPr>
            <w:r w:rsidRPr="00923586">
              <w:rPr>
                <w:rFonts w:eastAsia="Times New Roman"/>
                <w:color w:val="000000"/>
                <w:sz w:val="16"/>
                <w:szCs w:val="16"/>
                <w:lang w:eastAsia="sv-SE"/>
              </w:rPr>
              <w:t>Reference</w:t>
            </w:r>
          </w:p>
        </w:tc>
        <w:tc>
          <w:tcPr>
            <w:tcW w:w="257" w:type="pct"/>
            <w:tcBorders>
              <w:top w:val="nil"/>
              <w:left w:val="nil"/>
              <w:bottom w:val="single" w:sz="4" w:space="0" w:color="auto"/>
              <w:right w:val="single" w:sz="4" w:space="0" w:color="auto"/>
            </w:tcBorders>
            <w:shd w:val="clear" w:color="000000" w:fill="BFBFBF"/>
            <w:hideMark/>
          </w:tcPr>
          <w:p w:rsidR="005A4871" w:rsidRPr="00923586" w:rsidRDefault="005A4871" w:rsidP="005A4871">
            <w:pPr>
              <w:spacing w:after="0" w:line="240" w:lineRule="auto"/>
              <w:rPr>
                <w:rFonts w:eastAsia="Times New Roman"/>
                <w:color w:val="000000"/>
                <w:sz w:val="16"/>
                <w:szCs w:val="16"/>
                <w:lang w:eastAsia="sv-SE"/>
              </w:rPr>
            </w:pPr>
            <w:r w:rsidRPr="00923586">
              <w:rPr>
                <w:rFonts w:eastAsia="Times New Roman"/>
                <w:color w:val="000000"/>
                <w:sz w:val="16"/>
                <w:szCs w:val="16"/>
                <w:lang w:eastAsia="sv-SE"/>
              </w:rPr>
              <w:t>Study type</w:t>
            </w:r>
          </w:p>
        </w:tc>
        <w:tc>
          <w:tcPr>
            <w:tcW w:w="457" w:type="pct"/>
            <w:tcBorders>
              <w:top w:val="nil"/>
              <w:left w:val="nil"/>
              <w:bottom w:val="single" w:sz="4" w:space="0" w:color="auto"/>
              <w:right w:val="single" w:sz="4" w:space="0" w:color="auto"/>
            </w:tcBorders>
            <w:shd w:val="clear" w:color="000000" w:fill="BFBFBF"/>
            <w:hideMark/>
          </w:tcPr>
          <w:p w:rsidR="005A4871" w:rsidRPr="00923586" w:rsidRDefault="005A4871" w:rsidP="005A4871">
            <w:pPr>
              <w:spacing w:after="0" w:line="240" w:lineRule="auto"/>
              <w:jc w:val="center"/>
              <w:rPr>
                <w:rFonts w:eastAsia="Times New Roman"/>
                <w:color w:val="000000"/>
                <w:sz w:val="16"/>
                <w:szCs w:val="16"/>
                <w:lang w:eastAsia="sv-SE"/>
              </w:rPr>
            </w:pPr>
            <w:r w:rsidRPr="00923586">
              <w:rPr>
                <w:rFonts w:eastAsia="Times New Roman"/>
                <w:color w:val="000000"/>
                <w:sz w:val="16"/>
                <w:szCs w:val="16"/>
                <w:lang w:eastAsia="sv-SE"/>
              </w:rPr>
              <w:t>Number of subjects/studies</w:t>
            </w:r>
          </w:p>
        </w:tc>
        <w:tc>
          <w:tcPr>
            <w:tcW w:w="245" w:type="pct"/>
            <w:tcBorders>
              <w:top w:val="nil"/>
              <w:left w:val="nil"/>
              <w:bottom w:val="single" w:sz="4" w:space="0" w:color="auto"/>
              <w:right w:val="single" w:sz="4" w:space="0" w:color="auto"/>
            </w:tcBorders>
            <w:shd w:val="clear" w:color="000000" w:fill="BFBFBF"/>
            <w:hideMark/>
          </w:tcPr>
          <w:p w:rsidR="005A4871" w:rsidRPr="00923586" w:rsidRDefault="005A4871" w:rsidP="005A4871">
            <w:pPr>
              <w:spacing w:after="0" w:line="240" w:lineRule="auto"/>
              <w:jc w:val="center"/>
              <w:rPr>
                <w:rFonts w:eastAsia="Times New Roman"/>
                <w:color w:val="000000"/>
                <w:sz w:val="16"/>
                <w:szCs w:val="16"/>
                <w:lang w:eastAsia="sv-SE"/>
              </w:rPr>
            </w:pPr>
            <w:r w:rsidRPr="00923586">
              <w:rPr>
                <w:rFonts w:eastAsia="Times New Roman"/>
                <w:color w:val="000000"/>
                <w:sz w:val="16"/>
                <w:szCs w:val="16"/>
                <w:lang w:eastAsia="sv-SE"/>
              </w:rPr>
              <w:t>Age</w:t>
            </w:r>
          </w:p>
        </w:tc>
        <w:tc>
          <w:tcPr>
            <w:tcW w:w="245" w:type="pct"/>
            <w:tcBorders>
              <w:top w:val="nil"/>
              <w:left w:val="nil"/>
              <w:bottom w:val="single" w:sz="4" w:space="0" w:color="auto"/>
              <w:right w:val="single" w:sz="4" w:space="0" w:color="auto"/>
            </w:tcBorders>
            <w:shd w:val="clear" w:color="000000" w:fill="BFBFBF"/>
            <w:hideMark/>
          </w:tcPr>
          <w:p w:rsidR="005A4871" w:rsidRPr="00923586" w:rsidRDefault="005A4871" w:rsidP="005A4871">
            <w:pPr>
              <w:spacing w:after="0" w:line="240" w:lineRule="auto"/>
              <w:jc w:val="center"/>
              <w:rPr>
                <w:rFonts w:eastAsia="Times New Roman"/>
                <w:color w:val="000000"/>
                <w:sz w:val="16"/>
                <w:szCs w:val="16"/>
                <w:lang w:eastAsia="sv-SE"/>
              </w:rPr>
            </w:pPr>
            <w:r w:rsidRPr="00923586">
              <w:rPr>
                <w:rFonts w:eastAsia="Times New Roman"/>
                <w:color w:val="000000"/>
                <w:sz w:val="16"/>
                <w:szCs w:val="16"/>
                <w:lang w:eastAsia="sv-SE"/>
              </w:rPr>
              <w:t>Sex</w:t>
            </w:r>
          </w:p>
        </w:tc>
        <w:tc>
          <w:tcPr>
            <w:tcW w:w="556" w:type="pct"/>
            <w:tcBorders>
              <w:top w:val="nil"/>
              <w:left w:val="nil"/>
              <w:bottom w:val="single" w:sz="4" w:space="0" w:color="auto"/>
              <w:right w:val="single" w:sz="4" w:space="0" w:color="auto"/>
            </w:tcBorders>
            <w:shd w:val="clear" w:color="000000" w:fill="BFBFBF"/>
            <w:hideMark/>
          </w:tcPr>
          <w:p w:rsidR="005A4871" w:rsidRPr="00923586" w:rsidRDefault="005A4871" w:rsidP="005A4871">
            <w:pPr>
              <w:spacing w:after="0" w:line="240" w:lineRule="auto"/>
              <w:rPr>
                <w:rFonts w:eastAsia="Times New Roman"/>
                <w:color w:val="000000"/>
                <w:sz w:val="16"/>
                <w:szCs w:val="16"/>
                <w:lang w:eastAsia="sv-SE"/>
              </w:rPr>
            </w:pPr>
            <w:r w:rsidRPr="00923586">
              <w:rPr>
                <w:rFonts w:eastAsia="Times New Roman"/>
                <w:color w:val="000000"/>
                <w:sz w:val="16"/>
                <w:szCs w:val="16"/>
                <w:lang w:eastAsia="sv-SE"/>
              </w:rPr>
              <w:t xml:space="preserve">Vitamin D intake/supplementation </w:t>
            </w:r>
          </w:p>
        </w:tc>
        <w:tc>
          <w:tcPr>
            <w:tcW w:w="245" w:type="pct"/>
            <w:tcBorders>
              <w:top w:val="nil"/>
              <w:left w:val="nil"/>
              <w:bottom w:val="single" w:sz="4" w:space="0" w:color="auto"/>
              <w:right w:val="single" w:sz="4" w:space="0" w:color="auto"/>
            </w:tcBorders>
            <w:shd w:val="clear" w:color="000000" w:fill="BFBFBF"/>
            <w:hideMark/>
          </w:tcPr>
          <w:p w:rsidR="005A4871" w:rsidRPr="00923586" w:rsidRDefault="005A4871" w:rsidP="005A4871">
            <w:pPr>
              <w:spacing w:after="0" w:line="240" w:lineRule="auto"/>
              <w:rPr>
                <w:rFonts w:eastAsia="Times New Roman"/>
                <w:color w:val="000000"/>
                <w:sz w:val="16"/>
                <w:szCs w:val="16"/>
                <w:lang w:eastAsia="sv-SE"/>
              </w:rPr>
            </w:pPr>
            <w:r w:rsidRPr="00923586">
              <w:rPr>
                <w:rFonts w:eastAsia="Times New Roman"/>
                <w:color w:val="000000"/>
                <w:sz w:val="16"/>
                <w:szCs w:val="16"/>
                <w:lang w:eastAsia="sv-SE"/>
              </w:rPr>
              <w:t>Calcium intake</w:t>
            </w:r>
          </w:p>
        </w:tc>
        <w:tc>
          <w:tcPr>
            <w:tcW w:w="246" w:type="pct"/>
            <w:tcBorders>
              <w:top w:val="nil"/>
              <w:left w:val="nil"/>
              <w:bottom w:val="single" w:sz="4" w:space="0" w:color="auto"/>
              <w:right w:val="single" w:sz="4" w:space="0" w:color="auto"/>
            </w:tcBorders>
            <w:shd w:val="clear" w:color="000000" w:fill="BFBFBF"/>
            <w:hideMark/>
          </w:tcPr>
          <w:p w:rsidR="005A4871" w:rsidRPr="00923586" w:rsidRDefault="005A4871" w:rsidP="005A4871">
            <w:pPr>
              <w:spacing w:after="0" w:line="240" w:lineRule="auto"/>
              <w:jc w:val="center"/>
              <w:rPr>
                <w:rFonts w:eastAsia="Times New Roman"/>
                <w:color w:val="000000"/>
                <w:sz w:val="16"/>
                <w:szCs w:val="16"/>
                <w:lang w:eastAsia="sv-SE"/>
              </w:rPr>
            </w:pPr>
            <w:r w:rsidRPr="00923586">
              <w:rPr>
                <w:rFonts w:eastAsia="Times New Roman"/>
                <w:color w:val="000000"/>
                <w:sz w:val="16"/>
                <w:szCs w:val="16"/>
                <w:lang w:eastAsia="sv-SE"/>
              </w:rPr>
              <w:t>S-25OHD</w:t>
            </w:r>
          </w:p>
        </w:tc>
        <w:tc>
          <w:tcPr>
            <w:tcW w:w="246" w:type="pct"/>
            <w:tcBorders>
              <w:top w:val="nil"/>
              <w:left w:val="nil"/>
              <w:bottom w:val="single" w:sz="4" w:space="0" w:color="auto"/>
              <w:right w:val="single" w:sz="4" w:space="0" w:color="auto"/>
            </w:tcBorders>
            <w:shd w:val="clear" w:color="000000" w:fill="BFBFBF"/>
            <w:hideMark/>
          </w:tcPr>
          <w:p w:rsidR="005A4871" w:rsidRPr="00923586" w:rsidRDefault="005A4871" w:rsidP="005A4871">
            <w:pPr>
              <w:spacing w:after="0" w:line="240" w:lineRule="auto"/>
              <w:rPr>
                <w:rFonts w:eastAsia="Times New Roman"/>
                <w:color w:val="000000"/>
                <w:sz w:val="16"/>
                <w:szCs w:val="16"/>
                <w:lang w:eastAsia="sv-SE"/>
              </w:rPr>
            </w:pPr>
            <w:r w:rsidRPr="00923586">
              <w:rPr>
                <w:rFonts w:eastAsia="Times New Roman"/>
                <w:color w:val="000000"/>
                <w:sz w:val="16"/>
                <w:szCs w:val="16"/>
                <w:lang w:eastAsia="sv-SE"/>
              </w:rPr>
              <w:t>Follow-up time</w:t>
            </w:r>
          </w:p>
        </w:tc>
        <w:tc>
          <w:tcPr>
            <w:tcW w:w="199" w:type="pct"/>
            <w:tcBorders>
              <w:top w:val="nil"/>
              <w:left w:val="nil"/>
              <w:bottom w:val="single" w:sz="4" w:space="0" w:color="auto"/>
              <w:right w:val="single" w:sz="4" w:space="0" w:color="auto"/>
            </w:tcBorders>
            <w:shd w:val="clear" w:color="000000" w:fill="BFBFBF"/>
            <w:hideMark/>
          </w:tcPr>
          <w:p w:rsidR="005A4871" w:rsidRPr="00923586" w:rsidRDefault="005A4871" w:rsidP="005A4871">
            <w:pPr>
              <w:spacing w:after="0" w:line="240" w:lineRule="auto"/>
              <w:rPr>
                <w:rFonts w:eastAsia="Times New Roman"/>
                <w:color w:val="000000"/>
                <w:sz w:val="16"/>
                <w:szCs w:val="16"/>
                <w:lang w:eastAsia="sv-SE"/>
              </w:rPr>
            </w:pPr>
            <w:r w:rsidRPr="00923586">
              <w:rPr>
                <w:rFonts w:eastAsia="Times New Roman"/>
                <w:color w:val="000000"/>
                <w:sz w:val="16"/>
                <w:szCs w:val="16"/>
                <w:lang w:eastAsia="sv-SE"/>
              </w:rPr>
              <w:t>Dietary intake</w:t>
            </w:r>
          </w:p>
        </w:tc>
        <w:tc>
          <w:tcPr>
            <w:tcW w:w="914" w:type="pct"/>
            <w:tcBorders>
              <w:top w:val="nil"/>
              <w:left w:val="nil"/>
              <w:bottom w:val="single" w:sz="4" w:space="0" w:color="auto"/>
              <w:right w:val="single" w:sz="4" w:space="0" w:color="auto"/>
            </w:tcBorders>
            <w:shd w:val="clear" w:color="000000" w:fill="BFBFBF"/>
            <w:hideMark/>
          </w:tcPr>
          <w:p w:rsidR="005A4871" w:rsidRPr="00923586" w:rsidRDefault="005A4871" w:rsidP="005A4871">
            <w:pPr>
              <w:spacing w:after="0" w:line="240" w:lineRule="auto"/>
              <w:rPr>
                <w:rFonts w:eastAsia="Times New Roman"/>
                <w:color w:val="000000"/>
                <w:sz w:val="16"/>
                <w:szCs w:val="16"/>
                <w:lang w:val="en-US" w:eastAsia="sv-SE"/>
              </w:rPr>
            </w:pPr>
            <w:r w:rsidRPr="00923586">
              <w:rPr>
                <w:rFonts w:eastAsia="Times New Roman"/>
                <w:color w:val="000000"/>
                <w:sz w:val="16"/>
                <w:szCs w:val="16"/>
                <w:lang w:val="en-US" w:eastAsia="sv-SE"/>
              </w:rPr>
              <w:t>RESULTS: effect, mean, SD, N (per group), RR/OR/HR confidence interval etc.</w:t>
            </w:r>
          </w:p>
        </w:tc>
        <w:tc>
          <w:tcPr>
            <w:tcW w:w="924" w:type="pct"/>
            <w:tcBorders>
              <w:top w:val="nil"/>
              <w:left w:val="nil"/>
              <w:bottom w:val="single" w:sz="4" w:space="0" w:color="auto"/>
              <w:right w:val="single" w:sz="4" w:space="0" w:color="auto"/>
            </w:tcBorders>
            <w:shd w:val="clear" w:color="000000" w:fill="BFBFBF"/>
            <w:hideMark/>
          </w:tcPr>
          <w:p w:rsidR="005A4871" w:rsidRPr="00923586" w:rsidRDefault="005A4871" w:rsidP="005A4871">
            <w:pPr>
              <w:spacing w:after="0" w:line="240" w:lineRule="auto"/>
              <w:rPr>
                <w:rFonts w:eastAsia="Times New Roman"/>
                <w:color w:val="000000"/>
                <w:sz w:val="16"/>
                <w:szCs w:val="16"/>
                <w:lang w:eastAsia="sv-SE"/>
              </w:rPr>
            </w:pPr>
            <w:r w:rsidRPr="00923586">
              <w:rPr>
                <w:rFonts w:eastAsia="Times New Roman"/>
                <w:color w:val="000000"/>
                <w:sz w:val="16"/>
                <w:szCs w:val="16"/>
                <w:lang w:eastAsia="sv-SE"/>
              </w:rPr>
              <w:t>Overall results</w:t>
            </w:r>
          </w:p>
        </w:tc>
      </w:tr>
      <w:tr w:rsidR="005A4871" w:rsidRPr="00923586" w:rsidTr="005A4871">
        <w:trPr>
          <w:trHeight w:val="2450"/>
        </w:trPr>
        <w:tc>
          <w:tcPr>
            <w:tcW w:w="466" w:type="pct"/>
            <w:tcBorders>
              <w:top w:val="nil"/>
              <w:left w:val="single" w:sz="4" w:space="0" w:color="auto"/>
              <w:bottom w:val="single" w:sz="4" w:space="0" w:color="auto"/>
              <w:right w:val="single" w:sz="4" w:space="0" w:color="auto"/>
            </w:tcBorders>
            <w:shd w:val="clear" w:color="auto" w:fill="auto"/>
            <w:hideMark/>
          </w:tcPr>
          <w:p w:rsidR="005A4871" w:rsidRPr="00923586" w:rsidRDefault="005A4871" w:rsidP="005A4871">
            <w:pPr>
              <w:spacing w:after="0" w:line="240" w:lineRule="auto"/>
              <w:rPr>
                <w:rFonts w:eastAsia="Times New Roman"/>
                <w:color w:val="000000"/>
                <w:sz w:val="16"/>
                <w:szCs w:val="16"/>
                <w:lang w:eastAsia="sv-SE"/>
              </w:rPr>
            </w:pPr>
            <w:r w:rsidRPr="00923586">
              <w:rPr>
                <w:rFonts w:eastAsia="Times New Roman"/>
                <w:color w:val="000000"/>
                <w:sz w:val="16"/>
                <w:szCs w:val="16"/>
                <w:lang w:eastAsia="sv-SE"/>
              </w:rPr>
              <w:t>Cameron et al  2010</w:t>
            </w:r>
            <w:r w:rsidR="0041537D">
              <w:rPr>
                <w:rFonts w:eastAsia="Times New Roman"/>
                <w:color w:val="000000"/>
                <w:sz w:val="16"/>
                <w:szCs w:val="16"/>
                <w:lang w:eastAsia="sv-SE"/>
              </w:rPr>
              <w:t>(44)</w:t>
            </w:r>
          </w:p>
        </w:tc>
        <w:tc>
          <w:tcPr>
            <w:tcW w:w="257" w:type="pct"/>
            <w:tcBorders>
              <w:top w:val="nil"/>
              <w:left w:val="nil"/>
              <w:bottom w:val="single" w:sz="4" w:space="0" w:color="auto"/>
              <w:right w:val="single" w:sz="4" w:space="0" w:color="auto"/>
            </w:tcBorders>
            <w:shd w:val="clear" w:color="auto" w:fill="auto"/>
            <w:hideMark/>
          </w:tcPr>
          <w:p w:rsidR="005A4871" w:rsidRPr="00923586" w:rsidRDefault="005A4871" w:rsidP="005A4871">
            <w:pPr>
              <w:spacing w:after="0" w:line="240" w:lineRule="auto"/>
              <w:rPr>
                <w:rFonts w:eastAsia="Times New Roman"/>
                <w:color w:val="000000"/>
                <w:sz w:val="16"/>
                <w:szCs w:val="16"/>
                <w:lang w:eastAsia="sv-SE"/>
              </w:rPr>
            </w:pPr>
            <w:r w:rsidRPr="00923586">
              <w:rPr>
                <w:rFonts w:eastAsia="Times New Roman"/>
                <w:color w:val="000000"/>
                <w:sz w:val="16"/>
                <w:szCs w:val="16"/>
                <w:lang w:eastAsia="sv-SE"/>
              </w:rPr>
              <w:t>SLR of RCTs</w:t>
            </w:r>
          </w:p>
        </w:tc>
        <w:tc>
          <w:tcPr>
            <w:tcW w:w="457" w:type="pct"/>
            <w:tcBorders>
              <w:top w:val="nil"/>
              <w:left w:val="nil"/>
              <w:bottom w:val="single" w:sz="4" w:space="0" w:color="auto"/>
              <w:right w:val="single" w:sz="4" w:space="0" w:color="auto"/>
            </w:tcBorders>
            <w:shd w:val="clear" w:color="auto" w:fill="auto"/>
            <w:hideMark/>
          </w:tcPr>
          <w:p w:rsidR="005A4871" w:rsidRPr="00923586" w:rsidRDefault="005A4871" w:rsidP="005A4871">
            <w:pPr>
              <w:spacing w:after="0" w:line="240" w:lineRule="auto"/>
              <w:rPr>
                <w:rFonts w:eastAsia="Times New Roman"/>
                <w:color w:val="000000"/>
                <w:sz w:val="16"/>
                <w:szCs w:val="16"/>
                <w:lang w:eastAsia="sv-SE"/>
              </w:rPr>
            </w:pPr>
            <w:r w:rsidRPr="00923586">
              <w:rPr>
                <w:rFonts w:eastAsia="Times New Roman"/>
                <w:color w:val="000000"/>
                <w:sz w:val="16"/>
                <w:szCs w:val="16"/>
                <w:lang w:val="en-US" w:eastAsia="sv-SE"/>
              </w:rPr>
              <w:t xml:space="preserve">5 RCTs/5095 participants. Total 41 RCTS; different interventions.Older people in nursing care facilities and hospitals. </w:t>
            </w:r>
            <w:r w:rsidRPr="00923586">
              <w:rPr>
                <w:rFonts w:eastAsia="Times New Roman"/>
                <w:color w:val="000000"/>
                <w:sz w:val="16"/>
                <w:szCs w:val="16"/>
                <w:lang w:eastAsia="sv-SE"/>
              </w:rPr>
              <w:t>Outcome falls or fallers</w:t>
            </w:r>
          </w:p>
        </w:tc>
        <w:tc>
          <w:tcPr>
            <w:tcW w:w="245" w:type="pct"/>
            <w:tcBorders>
              <w:top w:val="nil"/>
              <w:left w:val="nil"/>
              <w:bottom w:val="single" w:sz="4" w:space="0" w:color="auto"/>
              <w:right w:val="single" w:sz="4" w:space="0" w:color="auto"/>
            </w:tcBorders>
            <w:shd w:val="clear" w:color="auto" w:fill="auto"/>
            <w:hideMark/>
          </w:tcPr>
          <w:p w:rsidR="005A4871" w:rsidRPr="00923586" w:rsidRDefault="005A4871" w:rsidP="005A4871">
            <w:pPr>
              <w:spacing w:after="0" w:line="240" w:lineRule="auto"/>
              <w:rPr>
                <w:rFonts w:eastAsia="Times New Roman"/>
                <w:color w:val="000000"/>
                <w:sz w:val="16"/>
                <w:szCs w:val="16"/>
                <w:lang w:eastAsia="sv-SE"/>
              </w:rPr>
            </w:pPr>
            <w:r w:rsidRPr="00923586">
              <w:rPr>
                <w:rFonts w:eastAsia="Times New Roman"/>
                <w:color w:val="000000"/>
                <w:sz w:val="16"/>
                <w:szCs w:val="16"/>
                <w:lang w:eastAsia="sv-SE"/>
              </w:rPr>
              <w:t>&gt; 65 yrs</w:t>
            </w:r>
          </w:p>
        </w:tc>
        <w:tc>
          <w:tcPr>
            <w:tcW w:w="245" w:type="pct"/>
            <w:tcBorders>
              <w:top w:val="nil"/>
              <w:left w:val="nil"/>
              <w:bottom w:val="single" w:sz="4" w:space="0" w:color="auto"/>
              <w:right w:val="single" w:sz="4" w:space="0" w:color="auto"/>
            </w:tcBorders>
            <w:shd w:val="clear" w:color="auto" w:fill="auto"/>
            <w:hideMark/>
          </w:tcPr>
          <w:p w:rsidR="005A4871" w:rsidRPr="00923586" w:rsidRDefault="005A4871" w:rsidP="005A4871">
            <w:pPr>
              <w:spacing w:after="0" w:line="240" w:lineRule="auto"/>
              <w:rPr>
                <w:rFonts w:eastAsia="Times New Roman"/>
                <w:color w:val="000000"/>
                <w:sz w:val="16"/>
                <w:szCs w:val="16"/>
                <w:lang w:eastAsia="sv-SE"/>
              </w:rPr>
            </w:pPr>
            <w:r w:rsidRPr="00923586">
              <w:rPr>
                <w:rFonts w:eastAsia="Times New Roman"/>
                <w:color w:val="000000"/>
                <w:sz w:val="16"/>
                <w:szCs w:val="16"/>
                <w:lang w:eastAsia="sv-SE"/>
              </w:rPr>
              <w:t xml:space="preserve">mixed </w:t>
            </w:r>
          </w:p>
        </w:tc>
        <w:tc>
          <w:tcPr>
            <w:tcW w:w="556" w:type="pct"/>
            <w:tcBorders>
              <w:top w:val="nil"/>
              <w:left w:val="nil"/>
              <w:bottom w:val="single" w:sz="4" w:space="0" w:color="auto"/>
              <w:right w:val="single" w:sz="4" w:space="0" w:color="auto"/>
            </w:tcBorders>
            <w:shd w:val="clear" w:color="auto" w:fill="auto"/>
            <w:hideMark/>
          </w:tcPr>
          <w:p w:rsidR="005A4871" w:rsidRPr="00AC78BA" w:rsidRDefault="005A4871" w:rsidP="005A4871">
            <w:pPr>
              <w:spacing w:after="0" w:line="240" w:lineRule="auto"/>
              <w:rPr>
                <w:rFonts w:eastAsia="Times New Roman"/>
                <w:color w:val="000000"/>
                <w:sz w:val="16"/>
                <w:szCs w:val="16"/>
                <w:lang w:val="fi-FI" w:eastAsia="sv-SE"/>
              </w:rPr>
            </w:pPr>
            <w:r w:rsidRPr="00AC78BA">
              <w:rPr>
                <w:rFonts w:eastAsia="Times New Roman"/>
                <w:color w:val="000000"/>
                <w:sz w:val="16"/>
                <w:szCs w:val="16"/>
                <w:lang w:val="fi-FI" w:eastAsia="sv-SE"/>
              </w:rPr>
              <w:t xml:space="preserve">Vitamin D3 or vitamin D2 (200-800 IU; </w:t>
            </w:r>
          </w:p>
        </w:tc>
        <w:tc>
          <w:tcPr>
            <w:tcW w:w="245" w:type="pct"/>
            <w:tcBorders>
              <w:top w:val="nil"/>
              <w:left w:val="nil"/>
              <w:bottom w:val="single" w:sz="4" w:space="0" w:color="auto"/>
              <w:right w:val="single" w:sz="4" w:space="0" w:color="auto"/>
            </w:tcBorders>
            <w:shd w:val="clear" w:color="auto" w:fill="auto"/>
            <w:hideMark/>
          </w:tcPr>
          <w:p w:rsidR="005A4871" w:rsidRPr="00923586" w:rsidRDefault="005A4871" w:rsidP="005A4871">
            <w:pPr>
              <w:spacing w:after="0" w:line="240" w:lineRule="auto"/>
              <w:rPr>
                <w:rFonts w:eastAsia="Times New Roman"/>
                <w:color w:val="000000"/>
                <w:sz w:val="16"/>
                <w:szCs w:val="16"/>
                <w:lang w:eastAsia="sv-SE"/>
              </w:rPr>
            </w:pPr>
            <w:r w:rsidRPr="00923586">
              <w:rPr>
                <w:rFonts w:eastAsia="Times New Roman"/>
                <w:color w:val="000000"/>
                <w:sz w:val="16"/>
                <w:szCs w:val="16"/>
                <w:lang w:eastAsia="sv-SE"/>
              </w:rPr>
              <w:t xml:space="preserve">Included in some( check), </w:t>
            </w:r>
          </w:p>
        </w:tc>
        <w:tc>
          <w:tcPr>
            <w:tcW w:w="246" w:type="pct"/>
            <w:tcBorders>
              <w:top w:val="nil"/>
              <w:left w:val="nil"/>
              <w:bottom w:val="single" w:sz="4" w:space="0" w:color="auto"/>
              <w:right w:val="single" w:sz="4" w:space="0" w:color="auto"/>
            </w:tcBorders>
            <w:shd w:val="clear" w:color="auto" w:fill="auto"/>
            <w:hideMark/>
          </w:tcPr>
          <w:p w:rsidR="005A4871" w:rsidRPr="00923586" w:rsidRDefault="005A4871" w:rsidP="005A4871">
            <w:pPr>
              <w:spacing w:after="0" w:line="240" w:lineRule="auto"/>
              <w:rPr>
                <w:rFonts w:eastAsia="Times New Roman"/>
                <w:color w:val="000000"/>
                <w:sz w:val="16"/>
                <w:szCs w:val="16"/>
                <w:lang w:eastAsia="sv-SE"/>
              </w:rPr>
            </w:pPr>
            <w:r w:rsidRPr="00923586">
              <w:rPr>
                <w:rFonts w:eastAsia="Times New Roman"/>
                <w:color w:val="000000"/>
                <w:sz w:val="16"/>
                <w:szCs w:val="16"/>
                <w:lang w:eastAsia="sv-SE"/>
              </w:rPr>
              <w:t>Not reported in all</w:t>
            </w:r>
          </w:p>
        </w:tc>
        <w:tc>
          <w:tcPr>
            <w:tcW w:w="246" w:type="pct"/>
            <w:tcBorders>
              <w:top w:val="nil"/>
              <w:left w:val="nil"/>
              <w:bottom w:val="single" w:sz="4" w:space="0" w:color="auto"/>
              <w:right w:val="single" w:sz="4" w:space="0" w:color="auto"/>
            </w:tcBorders>
            <w:shd w:val="clear" w:color="auto" w:fill="auto"/>
            <w:hideMark/>
          </w:tcPr>
          <w:p w:rsidR="005A4871" w:rsidRPr="00923586" w:rsidRDefault="005A4871" w:rsidP="005A4871">
            <w:pPr>
              <w:spacing w:after="0" w:line="240" w:lineRule="auto"/>
              <w:rPr>
                <w:rFonts w:eastAsia="Times New Roman"/>
                <w:color w:val="000000"/>
                <w:sz w:val="16"/>
                <w:szCs w:val="16"/>
                <w:lang w:eastAsia="sv-SE"/>
              </w:rPr>
            </w:pPr>
            <w:r w:rsidRPr="00923586">
              <w:rPr>
                <w:rFonts w:eastAsia="Times New Roman"/>
                <w:color w:val="000000"/>
                <w:sz w:val="16"/>
                <w:szCs w:val="16"/>
                <w:lang w:eastAsia="sv-SE"/>
              </w:rPr>
              <w:t>5 months to  2 yrs</w:t>
            </w:r>
          </w:p>
        </w:tc>
        <w:tc>
          <w:tcPr>
            <w:tcW w:w="199" w:type="pct"/>
            <w:tcBorders>
              <w:top w:val="nil"/>
              <w:left w:val="nil"/>
              <w:bottom w:val="single" w:sz="4" w:space="0" w:color="auto"/>
              <w:right w:val="single" w:sz="4" w:space="0" w:color="auto"/>
            </w:tcBorders>
            <w:shd w:val="clear" w:color="auto" w:fill="auto"/>
            <w:hideMark/>
          </w:tcPr>
          <w:p w:rsidR="005A4871" w:rsidRPr="00923586" w:rsidRDefault="005A4871" w:rsidP="005A4871">
            <w:pPr>
              <w:spacing w:after="0" w:line="240" w:lineRule="auto"/>
              <w:rPr>
                <w:rFonts w:eastAsia="Times New Roman"/>
                <w:color w:val="000000"/>
                <w:sz w:val="16"/>
                <w:szCs w:val="16"/>
                <w:lang w:eastAsia="sv-SE"/>
              </w:rPr>
            </w:pPr>
            <w:r w:rsidRPr="00923586">
              <w:rPr>
                <w:rFonts w:eastAsia="Times New Roman"/>
                <w:color w:val="000000"/>
                <w:sz w:val="16"/>
                <w:szCs w:val="16"/>
                <w:lang w:eastAsia="sv-SE"/>
              </w:rPr>
              <w:t>No</w:t>
            </w:r>
          </w:p>
        </w:tc>
        <w:tc>
          <w:tcPr>
            <w:tcW w:w="914" w:type="pct"/>
            <w:tcBorders>
              <w:top w:val="nil"/>
              <w:left w:val="nil"/>
              <w:bottom w:val="single" w:sz="4" w:space="0" w:color="auto"/>
              <w:right w:val="single" w:sz="4" w:space="0" w:color="auto"/>
            </w:tcBorders>
            <w:shd w:val="clear" w:color="auto" w:fill="auto"/>
            <w:hideMark/>
          </w:tcPr>
          <w:p w:rsidR="005A4871" w:rsidRPr="00923586" w:rsidRDefault="005A4871" w:rsidP="005A4871">
            <w:pPr>
              <w:spacing w:after="0" w:line="240" w:lineRule="auto"/>
              <w:rPr>
                <w:rFonts w:eastAsia="Times New Roman"/>
                <w:color w:val="000000"/>
                <w:sz w:val="16"/>
                <w:szCs w:val="16"/>
                <w:lang w:val="en-US" w:eastAsia="sv-SE"/>
              </w:rPr>
            </w:pPr>
            <w:r w:rsidRPr="00923586">
              <w:rPr>
                <w:rFonts w:eastAsia="Times New Roman"/>
                <w:color w:val="000000"/>
                <w:sz w:val="16"/>
                <w:szCs w:val="16"/>
                <w:lang w:val="en-US" w:eastAsia="sv-SE"/>
              </w:rPr>
              <w:t>A positive effect of vitamin</w:t>
            </w:r>
            <w:r w:rsidRPr="00923586">
              <w:rPr>
                <w:rFonts w:eastAsia="Times New Roman"/>
                <w:color w:val="000000"/>
                <w:sz w:val="16"/>
                <w:szCs w:val="16"/>
                <w:lang w:val="en-US" w:eastAsia="sv-SE"/>
              </w:rPr>
              <w:br/>
              <w:t>D supplementation in reducing rate of falls (Analysis 5.1: RaR</w:t>
            </w:r>
            <w:r w:rsidRPr="00923586">
              <w:rPr>
                <w:rFonts w:eastAsia="Times New Roman"/>
                <w:color w:val="000000"/>
                <w:sz w:val="16"/>
                <w:szCs w:val="16"/>
                <w:lang w:val="en-US" w:eastAsia="sv-SE"/>
              </w:rPr>
              <w:br/>
              <w:t>0.72, 0.95% CI 0.55 to 0.95, vitamin D +/- calcium  vs no vitamin D supplements), but not for reducing risk of falling(numbers of fallers)</w:t>
            </w:r>
            <w:r w:rsidRPr="00923586">
              <w:rPr>
                <w:rFonts w:eastAsia="Times New Roman"/>
                <w:color w:val="000000"/>
                <w:sz w:val="16"/>
                <w:szCs w:val="16"/>
                <w:lang w:val="en-US" w:eastAsia="sv-SE"/>
              </w:rPr>
              <w:br/>
              <w:t>(Analysis 5.2: RR 0.98 95% CI 0.89 to 1.09,vitamin D +/- calcium  vs no vitamin D supplements) was found. 25(0H)D</w:t>
            </w:r>
            <w:r w:rsidRPr="00923586">
              <w:rPr>
                <w:rFonts w:eastAsia="Times New Roman"/>
                <w:color w:val="000000"/>
                <w:sz w:val="16"/>
                <w:szCs w:val="16"/>
                <w:lang w:val="en-US" w:eastAsia="sv-SE"/>
              </w:rPr>
              <w:br/>
              <w:t>was low for all patients included in these studies.</w:t>
            </w:r>
          </w:p>
        </w:tc>
        <w:tc>
          <w:tcPr>
            <w:tcW w:w="924" w:type="pct"/>
            <w:tcBorders>
              <w:top w:val="nil"/>
              <w:left w:val="nil"/>
              <w:bottom w:val="single" w:sz="4" w:space="0" w:color="auto"/>
              <w:right w:val="single" w:sz="4" w:space="0" w:color="auto"/>
            </w:tcBorders>
            <w:shd w:val="clear" w:color="auto" w:fill="auto"/>
            <w:hideMark/>
          </w:tcPr>
          <w:p w:rsidR="005A4871" w:rsidRPr="00923586" w:rsidRDefault="005A4871" w:rsidP="005A4871">
            <w:pPr>
              <w:spacing w:after="0" w:line="240" w:lineRule="auto"/>
              <w:rPr>
                <w:rFonts w:eastAsia="Times New Roman"/>
                <w:color w:val="000000"/>
                <w:sz w:val="16"/>
                <w:szCs w:val="16"/>
                <w:lang w:val="en-US" w:eastAsia="sv-SE"/>
              </w:rPr>
            </w:pPr>
            <w:r w:rsidRPr="00923586">
              <w:rPr>
                <w:rFonts w:eastAsia="Times New Roman"/>
                <w:color w:val="000000"/>
                <w:sz w:val="16"/>
                <w:szCs w:val="16"/>
                <w:lang w:val="en-US" w:eastAsia="sv-SE"/>
              </w:rPr>
              <w:t>Vitamin D supplementation is effective in reducing the rate of falls in nursing care facilities</w:t>
            </w:r>
          </w:p>
        </w:tc>
      </w:tr>
      <w:tr w:rsidR="005A4871" w:rsidRPr="00923586" w:rsidTr="005A4871">
        <w:trPr>
          <w:trHeight w:val="4101"/>
        </w:trPr>
        <w:tc>
          <w:tcPr>
            <w:tcW w:w="466" w:type="pct"/>
            <w:tcBorders>
              <w:top w:val="nil"/>
              <w:left w:val="single" w:sz="4" w:space="0" w:color="auto"/>
              <w:bottom w:val="single" w:sz="4" w:space="0" w:color="auto"/>
              <w:right w:val="single" w:sz="4" w:space="0" w:color="auto"/>
            </w:tcBorders>
            <w:shd w:val="clear" w:color="auto" w:fill="auto"/>
            <w:hideMark/>
          </w:tcPr>
          <w:p w:rsidR="005A4871" w:rsidRPr="00923586" w:rsidRDefault="005A4871" w:rsidP="0041537D">
            <w:pPr>
              <w:spacing w:after="0" w:line="240" w:lineRule="auto"/>
              <w:rPr>
                <w:rFonts w:eastAsia="Times New Roman"/>
                <w:color w:val="000000"/>
                <w:sz w:val="16"/>
                <w:szCs w:val="16"/>
                <w:lang w:eastAsia="sv-SE"/>
              </w:rPr>
            </w:pPr>
            <w:r w:rsidRPr="00923586">
              <w:rPr>
                <w:rFonts w:eastAsia="Times New Roman"/>
                <w:color w:val="000000"/>
                <w:sz w:val="16"/>
                <w:szCs w:val="16"/>
                <w:lang w:eastAsia="sv-SE"/>
              </w:rPr>
              <w:t>Chung et al</w:t>
            </w:r>
            <w:r w:rsidR="0041537D">
              <w:rPr>
                <w:rFonts w:eastAsia="Times New Roman"/>
                <w:color w:val="000000"/>
                <w:sz w:val="16"/>
                <w:szCs w:val="16"/>
                <w:lang w:eastAsia="sv-SE"/>
              </w:rPr>
              <w:t xml:space="preserve"> </w:t>
            </w:r>
            <w:r w:rsidRPr="00923586">
              <w:rPr>
                <w:rFonts w:eastAsia="Times New Roman"/>
                <w:color w:val="000000"/>
                <w:sz w:val="16"/>
                <w:szCs w:val="16"/>
                <w:lang w:eastAsia="sv-SE"/>
              </w:rPr>
              <w:t>2009</w:t>
            </w:r>
            <w:r w:rsidR="0041537D">
              <w:rPr>
                <w:rFonts w:eastAsia="Times New Roman"/>
                <w:color w:val="000000"/>
                <w:sz w:val="16"/>
                <w:szCs w:val="16"/>
                <w:lang w:eastAsia="sv-SE"/>
              </w:rPr>
              <w:t xml:space="preserve"> (28)</w:t>
            </w:r>
          </w:p>
        </w:tc>
        <w:tc>
          <w:tcPr>
            <w:tcW w:w="257" w:type="pct"/>
            <w:tcBorders>
              <w:top w:val="nil"/>
              <w:left w:val="nil"/>
              <w:bottom w:val="single" w:sz="4" w:space="0" w:color="auto"/>
              <w:right w:val="single" w:sz="4" w:space="0" w:color="auto"/>
            </w:tcBorders>
            <w:shd w:val="clear" w:color="auto" w:fill="auto"/>
            <w:hideMark/>
          </w:tcPr>
          <w:p w:rsidR="005A4871" w:rsidRPr="00923586" w:rsidRDefault="005A4871" w:rsidP="005A4871">
            <w:pPr>
              <w:spacing w:after="0" w:line="240" w:lineRule="auto"/>
              <w:rPr>
                <w:rFonts w:eastAsia="Times New Roman"/>
                <w:color w:val="000000"/>
                <w:sz w:val="16"/>
                <w:szCs w:val="16"/>
                <w:lang w:val="en-US" w:eastAsia="sv-SE"/>
              </w:rPr>
            </w:pPr>
            <w:r w:rsidRPr="00923586">
              <w:rPr>
                <w:rFonts w:eastAsia="Times New Roman"/>
                <w:color w:val="000000"/>
                <w:sz w:val="16"/>
                <w:szCs w:val="16"/>
                <w:lang w:val="en-US" w:eastAsia="sv-SE"/>
              </w:rPr>
              <w:t>SLR of 3 cohorts and 1 RCT( Cranney et al) , one case-control + 2 additional RCTs</w:t>
            </w:r>
          </w:p>
        </w:tc>
        <w:tc>
          <w:tcPr>
            <w:tcW w:w="457" w:type="pct"/>
            <w:tcBorders>
              <w:top w:val="nil"/>
              <w:left w:val="nil"/>
              <w:bottom w:val="single" w:sz="4" w:space="0" w:color="auto"/>
              <w:right w:val="single" w:sz="4" w:space="0" w:color="auto"/>
            </w:tcBorders>
            <w:shd w:val="clear" w:color="auto" w:fill="auto"/>
            <w:hideMark/>
          </w:tcPr>
          <w:p w:rsidR="005A4871" w:rsidRPr="00923586" w:rsidRDefault="005A4871" w:rsidP="005A4871">
            <w:pPr>
              <w:spacing w:after="0" w:line="240" w:lineRule="auto"/>
              <w:rPr>
                <w:rFonts w:eastAsia="Times New Roman"/>
                <w:color w:val="000000"/>
                <w:sz w:val="16"/>
                <w:szCs w:val="16"/>
                <w:lang w:val="en-US" w:eastAsia="sv-SE"/>
              </w:rPr>
            </w:pPr>
            <w:r w:rsidRPr="00923586">
              <w:rPr>
                <w:rFonts w:eastAsia="Times New Roman"/>
                <w:color w:val="000000"/>
                <w:sz w:val="16"/>
                <w:szCs w:val="16"/>
                <w:lang w:val="en-US" w:eastAsia="sv-SE"/>
              </w:rPr>
              <w:t>SLR of 3 cohorts and 1 RCT( Cranney et al) , one case-control + 2 additional RCTs</w:t>
            </w:r>
          </w:p>
          <w:p w:rsidR="005A4871" w:rsidRPr="00923586" w:rsidRDefault="005A4871" w:rsidP="005A4871">
            <w:pPr>
              <w:rPr>
                <w:rFonts w:eastAsia="Times New Roman"/>
                <w:sz w:val="16"/>
                <w:szCs w:val="16"/>
                <w:lang w:val="en-US" w:eastAsia="sv-SE"/>
              </w:rPr>
            </w:pPr>
          </w:p>
          <w:p w:rsidR="005A4871" w:rsidRPr="00923586" w:rsidRDefault="005A4871" w:rsidP="005A4871">
            <w:pPr>
              <w:jc w:val="center"/>
              <w:rPr>
                <w:rFonts w:eastAsia="Times New Roman"/>
                <w:sz w:val="16"/>
                <w:szCs w:val="16"/>
                <w:lang w:val="en-US" w:eastAsia="sv-SE"/>
              </w:rPr>
            </w:pPr>
          </w:p>
        </w:tc>
        <w:tc>
          <w:tcPr>
            <w:tcW w:w="245" w:type="pct"/>
            <w:tcBorders>
              <w:top w:val="nil"/>
              <w:left w:val="nil"/>
              <w:bottom w:val="single" w:sz="4" w:space="0" w:color="auto"/>
              <w:right w:val="single" w:sz="4" w:space="0" w:color="auto"/>
            </w:tcBorders>
            <w:shd w:val="clear" w:color="auto" w:fill="auto"/>
            <w:hideMark/>
          </w:tcPr>
          <w:p w:rsidR="005A4871" w:rsidRPr="00923586" w:rsidRDefault="005A4871" w:rsidP="005A4871">
            <w:pPr>
              <w:spacing w:after="0" w:line="240" w:lineRule="auto"/>
              <w:rPr>
                <w:rFonts w:eastAsia="Times New Roman"/>
                <w:color w:val="000000"/>
                <w:sz w:val="16"/>
                <w:szCs w:val="16"/>
                <w:lang w:eastAsia="sv-SE"/>
              </w:rPr>
            </w:pPr>
            <w:r w:rsidRPr="00923586">
              <w:rPr>
                <w:rFonts w:eastAsia="Times New Roman"/>
                <w:color w:val="000000"/>
                <w:sz w:val="16"/>
                <w:szCs w:val="16"/>
                <w:lang w:eastAsia="sv-SE"/>
              </w:rPr>
              <w:t>Elderly</w:t>
            </w:r>
          </w:p>
        </w:tc>
        <w:tc>
          <w:tcPr>
            <w:tcW w:w="245" w:type="pct"/>
            <w:tcBorders>
              <w:top w:val="nil"/>
              <w:left w:val="nil"/>
              <w:bottom w:val="single" w:sz="4" w:space="0" w:color="auto"/>
              <w:right w:val="single" w:sz="4" w:space="0" w:color="auto"/>
            </w:tcBorders>
            <w:shd w:val="clear" w:color="auto" w:fill="auto"/>
            <w:hideMark/>
          </w:tcPr>
          <w:p w:rsidR="005A4871" w:rsidRPr="00923586" w:rsidRDefault="005A4871" w:rsidP="005A4871">
            <w:pPr>
              <w:spacing w:after="0" w:line="240" w:lineRule="auto"/>
              <w:rPr>
                <w:rFonts w:eastAsia="Times New Roman"/>
                <w:color w:val="000000"/>
                <w:sz w:val="16"/>
                <w:szCs w:val="16"/>
                <w:lang w:eastAsia="sv-SE"/>
              </w:rPr>
            </w:pPr>
            <w:r w:rsidRPr="00923586">
              <w:rPr>
                <w:rFonts w:eastAsia="Times New Roman"/>
                <w:color w:val="000000"/>
                <w:sz w:val="16"/>
                <w:szCs w:val="16"/>
                <w:lang w:eastAsia="sv-SE"/>
              </w:rPr>
              <w:t>mixed</w:t>
            </w:r>
          </w:p>
        </w:tc>
        <w:tc>
          <w:tcPr>
            <w:tcW w:w="556" w:type="pct"/>
            <w:tcBorders>
              <w:top w:val="nil"/>
              <w:left w:val="nil"/>
              <w:bottom w:val="single" w:sz="4" w:space="0" w:color="auto"/>
              <w:right w:val="single" w:sz="4" w:space="0" w:color="auto"/>
            </w:tcBorders>
            <w:shd w:val="clear" w:color="auto" w:fill="auto"/>
            <w:hideMark/>
          </w:tcPr>
          <w:p w:rsidR="005A4871" w:rsidRPr="00923586" w:rsidRDefault="005A4871" w:rsidP="005A4871">
            <w:pPr>
              <w:spacing w:after="0" w:line="240" w:lineRule="auto"/>
              <w:rPr>
                <w:rFonts w:eastAsia="Times New Roman"/>
                <w:color w:val="000000"/>
                <w:sz w:val="16"/>
                <w:szCs w:val="16"/>
                <w:lang w:eastAsia="sv-SE"/>
              </w:rPr>
            </w:pPr>
            <w:r w:rsidRPr="00923586">
              <w:rPr>
                <w:rFonts w:eastAsia="Times New Roman"/>
                <w:color w:val="000000"/>
                <w:sz w:val="16"/>
                <w:szCs w:val="16"/>
                <w:lang w:eastAsia="sv-SE"/>
              </w:rPr>
              <w:t> </w:t>
            </w:r>
          </w:p>
        </w:tc>
        <w:tc>
          <w:tcPr>
            <w:tcW w:w="245" w:type="pct"/>
            <w:tcBorders>
              <w:top w:val="nil"/>
              <w:left w:val="nil"/>
              <w:bottom w:val="single" w:sz="4" w:space="0" w:color="auto"/>
              <w:right w:val="single" w:sz="4" w:space="0" w:color="auto"/>
            </w:tcBorders>
            <w:shd w:val="clear" w:color="auto" w:fill="auto"/>
            <w:hideMark/>
          </w:tcPr>
          <w:p w:rsidR="005A4871" w:rsidRPr="00923586" w:rsidRDefault="005A4871" w:rsidP="005A4871">
            <w:pPr>
              <w:spacing w:after="0" w:line="240" w:lineRule="auto"/>
              <w:rPr>
                <w:rFonts w:eastAsia="Times New Roman"/>
                <w:color w:val="000000"/>
                <w:sz w:val="16"/>
                <w:szCs w:val="16"/>
                <w:lang w:eastAsia="sv-SE"/>
              </w:rPr>
            </w:pPr>
            <w:r w:rsidRPr="00923586">
              <w:rPr>
                <w:rFonts w:eastAsia="Times New Roman"/>
                <w:color w:val="000000"/>
                <w:sz w:val="16"/>
                <w:szCs w:val="16"/>
                <w:lang w:eastAsia="sv-SE"/>
              </w:rPr>
              <w:t> </w:t>
            </w:r>
          </w:p>
        </w:tc>
        <w:tc>
          <w:tcPr>
            <w:tcW w:w="246" w:type="pct"/>
            <w:tcBorders>
              <w:top w:val="nil"/>
              <w:left w:val="nil"/>
              <w:bottom w:val="single" w:sz="4" w:space="0" w:color="auto"/>
              <w:right w:val="single" w:sz="4" w:space="0" w:color="auto"/>
            </w:tcBorders>
            <w:shd w:val="clear" w:color="auto" w:fill="auto"/>
            <w:hideMark/>
          </w:tcPr>
          <w:p w:rsidR="005A4871" w:rsidRPr="00923586" w:rsidRDefault="005A4871" w:rsidP="005A4871">
            <w:pPr>
              <w:spacing w:after="0" w:line="240" w:lineRule="auto"/>
              <w:rPr>
                <w:rFonts w:eastAsia="Times New Roman"/>
                <w:color w:val="000000"/>
                <w:sz w:val="16"/>
                <w:szCs w:val="16"/>
                <w:lang w:eastAsia="sv-SE"/>
              </w:rPr>
            </w:pPr>
            <w:r w:rsidRPr="00923586">
              <w:rPr>
                <w:rFonts w:eastAsia="Times New Roman"/>
                <w:color w:val="000000"/>
                <w:sz w:val="16"/>
                <w:szCs w:val="16"/>
                <w:lang w:eastAsia="sv-SE"/>
              </w:rPr>
              <w:t> </w:t>
            </w:r>
          </w:p>
        </w:tc>
        <w:tc>
          <w:tcPr>
            <w:tcW w:w="246" w:type="pct"/>
            <w:tcBorders>
              <w:top w:val="nil"/>
              <w:left w:val="nil"/>
              <w:bottom w:val="single" w:sz="4" w:space="0" w:color="auto"/>
              <w:right w:val="single" w:sz="4" w:space="0" w:color="auto"/>
            </w:tcBorders>
            <w:shd w:val="clear" w:color="auto" w:fill="auto"/>
            <w:hideMark/>
          </w:tcPr>
          <w:p w:rsidR="005A4871" w:rsidRPr="00923586" w:rsidRDefault="005A4871" w:rsidP="005A4871">
            <w:pPr>
              <w:spacing w:after="0" w:line="240" w:lineRule="auto"/>
              <w:rPr>
                <w:rFonts w:eastAsia="Times New Roman"/>
                <w:color w:val="000000"/>
                <w:sz w:val="16"/>
                <w:szCs w:val="16"/>
                <w:lang w:eastAsia="sv-SE"/>
              </w:rPr>
            </w:pPr>
            <w:r w:rsidRPr="00923586">
              <w:rPr>
                <w:rFonts w:eastAsia="Times New Roman"/>
                <w:color w:val="000000"/>
                <w:sz w:val="16"/>
                <w:szCs w:val="16"/>
                <w:lang w:eastAsia="sv-SE"/>
              </w:rPr>
              <w:t> </w:t>
            </w:r>
          </w:p>
        </w:tc>
        <w:tc>
          <w:tcPr>
            <w:tcW w:w="199" w:type="pct"/>
            <w:tcBorders>
              <w:top w:val="nil"/>
              <w:left w:val="nil"/>
              <w:bottom w:val="single" w:sz="4" w:space="0" w:color="auto"/>
              <w:right w:val="single" w:sz="4" w:space="0" w:color="auto"/>
            </w:tcBorders>
            <w:shd w:val="clear" w:color="auto" w:fill="auto"/>
            <w:hideMark/>
          </w:tcPr>
          <w:p w:rsidR="005A4871" w:rsidRPr="00923586" w:rsidRDefault="005A4871" w:rsidP="005A4871">
            <w:pPr>
              <w:spacing w:after="0" w:line="240" w:lineRule="auto"/>
              <w:rPr>
                <w:rFonts w:eastAsia="Times New Roman"/>
                <w:color w:val="000000"/>
                <w:sz w:val="16"/>
                <w:szCs w:val="16"/>
                <w:lang w:eastAsia="sv-SE"/>
              </w:rPr>
            </w:pPr>
            <w:r w:rsidRPr="00923586">
              <w:rPr>
                <w:rFonts w:eastAsia="Times New Roman"/>
                <w:color w:val="000000"/>
                <w:sz w:val="16"/>
                <w:szCs w:val="16"/>
                <w:lang w:eastAsia="sv-SE"/>
              </w:rPr>
              <w:t> </w:t>
            </w:r>
          </w:p>
        </w:tc>
        <w:tc>
          <w:tcPr>
            <w:tcW w:w="914" w:type="pct"/>
            <w:tcBorders>
              <w:top w:val="nil"/>
              <w:left w:val="nil"/>
              <w:bottom w:val="single" w:sz="4" w:space="0" w:color="auto"/>
              <w:right w:val="single" w:sz="4" w:space="0" w:color="auto"/>
            </w:tcBorders>
            <w:shd w:val="clear" w:color="auto" w:fill="auto"/>
            <w:hideMark/>
          </w:tcPr>
          <w:p w:rsidR="005A4871" w:rsidRPr="00923586" w:rsidRDefault="005A4871" w:rsidP="005A4871">
            <w:pPr>
              <w:spacing w:after="0" w:line="240" w:lineRule="auto"/>
              <w:rPr>
                <w:rFonts w:eastAsia="Times New Roman"/>
                <w:color w:val="000000"/>
                <w:sz w:val="16"/>
                <w:szCs w:val="16"/>
                <w:lang w:eastAsia="sv-SE"/>
              </w:rPr>
            </w:pPr>
            <w:r w:rsidRPr="00923586">
              <w:rPr>
                <w:rFonts w:eastAsia="Times New Roman"/>
                <w:color w:val="000000"/>
                <w:sz w:val="16"/>
                <w:szCs w:val="16"/>
                <w:lang w:val="en-US" w:eastAsia="sv-SE"/>
              </w:rPr>
              <w:t>51 – 70 y The Cranneyet al(2007) report concluded that the associations between serum 25(OH)D concentrations and risk of fractures, falls, and performance measures are inconsistent. There were no new data since this report.                                                                    age ≥71 y : Findings from three new RCTs did not show significant effects of either vitamin D2 or D3 supplementation (daily doses ranged from 400 IU to 822 IU) in reducing the risk of total fractures or falls among men and women in this life stage.</w:t>
            </w:r>
            <w:r w:rsidRPr="00923586">
              <w:rPr>
                <w:rFonts w:eastAsia="Times New Roman"/>
                <w:color w:val="000000"/>
                <w:sz w:val="16"/>
                <w:szCs w:val="16"/>
                <w:lang w:val="en-US" w:eastAsia="sv-SE"/>
              </w:rPr>
              <w:br/>
              <w:t xml:space="preserve">• Postmenopause The Cranney et al(2007) report concluded that the associations between serum 25(OH)D concentrations and risk of fractures, falls, and performance measures are inconsistent. </w:t>
            </w:r>
            <w:r w:rsidRPr="00923586">
              <w:rPr>
                <w:rFonts w:eastAsia="Times New Roman"/>
                <w:color w:val="000000"/>
                <w:sz w:val="16"/>
                <w:szCs w:val="16"/>
                <w:lang w:eastAsia="sv-SE"/>
              </w:rPr>
              <w:t>There were no new data since the Cranney report</w:t>
            </w:r>
          </w:p>
        </w:tc>
        <w:tc>
          <w:tcPr>
            <w:tcW w:w="924" w:type="pct"/>
            <w:tcBorders>
              <w:top w:val="nil"/>
              <w:left w:val="nil"/>
              <w:bottom w:val="single" w:sz="4" w:space="0" w:color="auto"/>
              <w:right w:val="single" w:sz="4" w:space="0" w:color="auto"/>
            </w:tcBorders>
            <w:shd w:val="clear" w:color="auto" w:fill="auto"/>
            <w:hideMark/>
          </w:tcPr>
          <w:p w:rsidR="005A4871" w:rsidRPr="00923586" w:rsidRDefault="005A4871" w:rsidP="005A4871">
            <w:pPr>
              <w:spacing w:after="0" w:line="240" w:lineRule="auto"/>
              <w:rPr>
                <w:rFonts w:eastAsia="Times New Roman"/>
                <w:color w:val="000000"/>
                <w:sz w:val="16"/>
                <w:szCs w:val="16"/>
                <w:lang w:val="en-US" w:eastAsia="sv-SE"/>
              </w:rPr>
            </w:pPr>
            <w:r w:rsidRPr="00923586">
              <w:rPr>
                <w:rFonts w:eastAsia="Times New Roman"/>
                <w:color w:val="000000"/>
                <w:sz w:val="16"/>
                <w:szCs w:val="16"/>
                <w:lang w:val="en-US" w:eastAsia="sv-SE"/>
              </w:rPr>
              <w:t xml:space="preserve"> The Cranney et al  report concluded that the associations between serum 25(OH)D concentrations and risk of fractures, falls, and performance measures are inconsistent. There were no new data since the Ottawa report</w:t>
            </w:r>
            <w:r w:rsidRPr="00923586">
              <w:rPr>
                <w:rFonts w:eastAsia="Times New Roman"/>
                <w:color w:val="000000"/>
                <w:sz w:val="16"/>
                <w:szCs w:val="16"/>
                <w:lang w:val="en-US" w:eastAsia="sv-SE"/>
              </w:rPr>
              <w:br/>
              <w:t>• ≥71 y Findings from three new RCTs did not show significant effects of either vitamin D2 or D3 supplementation (daily doses ranged from 400 IU to 822 IU) in reducing the risk of total fractures or falls among men and women in this life stage.</w:t>
            </w:r>
            <w:r w:rsidRPr="00923586">
              <w:rPr>
                <w:rFonts w:eastAsia="Times New Roman"/>
                <w:color w:val="000000"/>
                <w:sz w:val="16"/>
                <w:szCs w:val="16"/>
                <w:lang w:val="en-US" w:eastAsia="sv-SE"/>
              </w:rPr>
              <w:br/>
              <w:t>• Postmenopause The Cranney et al(2007) report concluded that the associations between serum 25(OH)D concentrations and risk of fractures, falls, and performance measures are inconsistent. There were no new data since the Cranney et al (2007)report</w:t>
            </w:r>
          </w:p>
        </w:tc>
      </w:tr>
    </w:tbl>
    <w:p w:rsidR="005A4871" w:rsidRDefault="005A4871">
      <w:pPr>
        <w:rPr>
          <w:sz w:val="16"/>
          <w:szCs w:val="16"/>
          <w:lang w:val="en-US"/>
        </w:rPr>
      </w:pPr>
      <w:r>
        <w:rPr>
          <w:sz w:val="16"/>
          <w:szCs w:val="16"/>
          <w:lang w:val="en-US"/>
        </w:rPr>
        <w:br w:type="page"/>
      </w:r>
    </w:p>
    <w:tbl>
      <w:tblPr>
        <w:tblW w:w="5480" w:type="pct"/>
        <w:tblInd w:w="-639" w:type="dxa"/>
        <w:tblCellMar>
          <w:left w:w="70" w:type="dxa"/>
          <w:right w:w="70" w:type="dxa"/>
        </w:tblCellMar>
        <w:tblLook w:val="04A0" w:firstRow="1" w:lastRow="0" w:firstColumn="1" w:lastColumn="0" w:noHBand="0" w:noVBand="1"/>
      </w:tblPr>
      <w:tblGrid>
        <w:gridCol w:w="1495"/>
        <w:gridCol w:w="753"/>
        <w:gridCol w:w="1295"/>
        <w:gridCol w:w="879"/>
        <w:gridCol w:w="825"/>
        <w:gridCol w:w="1718"/>
        <w:gridCol w:w="701"/>
        <w:gridCol w:w="705"/>
        <w:gridCol w:w="850"/>
        <w:gridCol w:w="615"/>
        <w:gridCol w:w="2784"/>
        <w:gridCol w:w="2831"/>
      </w:tblGrid>
      <w:tr w:rsidR="005A4871" w:rsidRPr="008A50EC" w:rsidTr="005A4871">
        <w:trPr>
          <w:trHeight w:val="699"/>
        </w:trPr>
        <w:tc>
          <w:tcPr>
            <w:tcW w:w="484" w:type="pct"/>
            <w:tcBorders>
              <w:top w:val="single" w:sz="4" w:space="0" w:color="auto"/>
              <w:left w:val="single" w:sz="4" w:space="0" w:color="auto"/>
              <w:bottom w:val="single" w:sz="4" w:space="0" w:color="auto"/>
              <w:right w:val="single" w:sz="4" w:space="0" w:color="auto"/>
            </w:tcBorders>
            <w:shd w:val="clear" w:color="000000" w:fill="BFBFBF"/>
            <w:hideMark/>
          </w:tcPr>
          <w:p w:rsidR="005A4871" w:rsidRPr="008A50EC" w:rsidRDefault="005A4871" w:rsidP="005A4871">
            <w:pPr>
              <w:spacing w:after="0" w:line="240" w:lineRule="auto"/>
              <w:rPr>
                <w:rFonts w:eastAsia="Times New Roman"/>
                <w:color w:val="000000"/>
                <w:sz w:val="16"/>
                <w:szCs w:val="16"/>
                <w:lang w:eastAsia="sv-SE"/>
              </w:rPr>
            </w:pPr>
            <w:r w:rsidRPr="008A50EC">
              <w:rPr>
                <w:rFonts w:eastAsia="Times New Roman"/>
                <w:color w:val="000000"/>
                <w:sz w:val="16"/>
                <w:szCs w:val="16"/>
                <w:lang w:eastAsia="sv-SE"/>
              </w:rPr>
              <w:t>Reference</w:t>
            </w:r>
          </w:p>
        </w:tc>
        <w:tc>
          <w:tcPr>
            <w:tcW w:w="244" w:type="pct"/>
            <w:tcBorders>
              <w:top w:val="single" w:sz="4" w:space="0" w:color="auto"/>
              <w:left w:val="nil"/>
              <w:bottom w:val="single" w:sz="4" w:space="0" w:color="auto"/>
              <w:right w:val="single" w:sz="4" w:space="0" w:color="auto"/>
            </w:tcBorders>
            <w:shd w:val="clear" w:color="000000" w:fill="BFBFBF"/>
            <w:hideMark/>
          </w:tcPr>
          <w:p w:rsidR="005A4871" w:rsidRPr="008A50EC" w:rsidRDefault="005A4871" w:rsidP="005A4871">
            <w:pPr>
              <w:spacing w:after="0" w:line="240" w:lineRule="auto"/>
              <w:rPr>
                <w:rFonts w:eastAsia="Times New Roman"/>
                <w:color w:val="000000"/>
                <w:sz w:val="16"/>
                <w:szCs w:val="16"/>
                <w:lang w:eastAsia="sv-SE"/>
              </w:rPr>
            </w:pPr>
            <w:r w:rsidRPr="008A50EC">
              <w:rPr>
                <w:rFonts w:eastAsia="Times New Roman"/>
                <w:color w:val="000000"/>
                <w:sz w:val="16"/>
                <w:szCs w:val="16"/>
                <w:lang w:eastAsia="sv-SE"/>
              </w:rPr>
              <w:t>Study type</w:t>
            </w:r>
          </w:p>
        </w:tc>
        <w:tc>
          <w:tcPr>
            <w:tcW w:w="419" w:type="pct"/>
            <w:tcBorders>
              <w:top w:val="single" w:sz="4" w:space="0" w:color="auto"/>
              <w:left w:val="nil"/>
              <w:bottom w:val="single" w:sz="4" w:space="0" w:color="auto"/>
              <w:right w:val="single" w:sz="4" w:space="0" w:color="auto"/>
            </w:tcBorders>
            <w:shd w:val="clear" w:color="000000" w:fill="BFBFBF"/>
            <w:hideMark/>
          </w:tcPr>
          <w:p w:rsidR="005A4871" w:rsidRPr="008A50EC" w:rsidRDefault="005A4871" w:rsidP="005A4871">
            <w:pPr>
              <w:spacing w:after="0" w:line="240" w:lineRule="auto"/>
              <w:jc w:val="center"/>
              <w:rPr>
                <w:rFonts w:eastAsia="Times New Roman"/>
                <w:color w:val="000000"/>
                <w:sz w:val="16"/>
                <w:szCs w:val="16"/>
                <w:lang w:eastAsia="sv-SE"/>
              </w:rPr>
            </w:pPr>
            <w:r w:rsidRPr="008A50EC">
              <w:rPr>
                <w:rFonts w:eastAsia="Times New Roman"/>
                <w:color w:val="000000"/>
                <w:sz w:val="16"/>
                <w:szCs w:val="16"/>
                <w:lang w:eastAsia="sv-SE"/>
              </w:rPr>
              <w:t>Number of subjects/studies</w:t>
            </w:r>
          </w:p>
        </w:tc>
        <w:tc>
          <w:tcPr>
            <w:tcW w:w="284" w:type="pct"/>
            <w:tcBorders>
              <w:top w:val="single" w:sz="4" w:space="0" w:color="auto"/>
              <w:left w:val="nil"/>
              <w:bottom w:val="single" w:sz="4" w:space="0" w:color="auto"/>
              <w:right w:val="single" w:sz="4" w:space="0" w:color="auto"/>
            </w:tcBorders>
            <w:shd w:val="clear" w:color="000000" w:fill="BFBFBF"/>
            <w:hideMark/>
          </w:tcPr>
          <w:p w:rsidR="005A4871" w:rsidRPr="008A50EC" w:rsidRDefault="005A4871" w:rsidP="005A4871">
            <w:pPr>
              <w:spacing w:after="0" w:line="240" w:lineRule="auto"/>
              <w:jc w:val="center"/>
              <w:rPr>
                <w:rFonts w:eastAsia="Times New Roman"/>
                <w:color w:val="000000"/>
                <w:sz w:val="16"/>
                <w:szCs w:val="16"/>
                <w:lang w:eastAsia="sv-SE"/>
              </w:rPr>
            </w:pPr>
            <w:r w:rsidRPr="008A50EC">
              <w:rPr>
                <w:rFonts w:eastAsia="Times New Roman"/>
                <w:color w:val="000000"/>
                <w:sz w:val="16"/>
                <w:szCs w:val="16"/>
                <w:lang w:eastAsia="sv-SE"/>
              </w:rPr>
              <w:t>Age</w:t>
            </w:r>
          </w:p>
        </w:tc>
        <w:tc>
          <w:tcPr>
            <w:tcW w:w="267" w:type="pct"/>
            <w:tcBorders>
              <w:top w:val="single" w:sz="4" w:space="0" w:color="auto"/>
              <w:left w:val="nil"/>
              <w:bottom w:val="single" w:sz="4" w:space="0" w:color="auto"/>
              <w:right w:val="single" w:sz="4" w:space="0" w:color="auto"/>
            </w:tcBorders>
            <w:shd w:val="clear" w:color="000000" w:fill="BFBFBF"/>
            <w:hideMark/>
          </w:tcPr>
          <w:p w:rsidR="005A4871" w:rsidRPr="008A50EC" w:rsidRDefault="005A4871" w:rsidP="005A4871">
            <w:pPr>
              <w:spacing w:after="0" w:line="240" w:lineRule="auto"/>
              <w:jc w:val="center"/>
              <w:rPr>
                <w:rFonts w:eastAsia="Times New Roman"/>
                <w:color w:val="000000"/>
                <w:sz w:val="16"/>
                <w:szCs w:val="16"/>
                <w:lang w:eastAsia="sv-SE"/>
              </w:rPr>
            </w:pPr>
            <w:r w:rsidRPr="008A50EC">
              <w:rPr>
                <w:rFonts w:eastAsia="Times New Roman"/>
                <w:color w:val="000000"/>
                <w:sz w:val="16"/>
                <w:szCs w:val="16"/>
                <w:lang w:eastAsia="sv-SE"/>
              </w:rPr>
              <w:t>Sex</w:t>
            </w:r>
          </w:p>
        </w:tc>
        <w:tc>
          <w:tcPr>
            <w:tcW w:w="556" w:type="pct"/>
            <w:tcBorders>
              <w:top w:val="single" w:sz="4" w:space="0" w:color="auto"/>
              <w:left w:val="nil"/>
              <w:bottom w:val="single" w:sz="4" w:space="0" w:color="auto"/>
              <w:right w:val="single" w:sz="4" w:space="0" w:color="auto"/>
            </w:tcBorders>
            <w:shd w:val="clear" w:color="000000" w:fill="BFBFBF"/>
            <w:hideMark/>
          </w:tcPr>
          <w:p w:rsidR="005A4871" w:rsidRPr="008A50EC" w:rsidRDefault="005A4871" w:rsidP="005A4871">
            <w:pPr>
              <w:spacing w:after="0" w:line="240" w:lineRule="auto"/>
              <w:rPr>
                <w:rFonts w:eastAsia="Times New Roman"/>
                <w:color w:val="000000"/>
                <w:sz w:val="16"/>
                <w:szCs w:val="16"/>
                <w:lang w:eastAsia="sv-SE"/>
              </w:rPr>
            </w:pPr>
            <w:r w:rsidRPr="008A50EC">
              <w:rPr>
                <w:rFonts w:eastAsia="Times New Roman"/>
                <w:color w:val="000000"/>
                <w:sz w:val="16"/>
                <w:szCs w:val="16"/>
                <w:lang w:eastAsia="sv-SE"/>
              </w:rPr>
              <w:t xml:space="preserve">Vitamin D intake/supplementation </w:t>
            </w:r>
          </w:p>
        </w:tc>
        <w:tc>
          <w:tcPr>
            <w:tcW w:w="227" w:type="pct"/>
            <w:tcBorders>
              <w:top w:val="single" w:sz="4" w:space="0" w:color="auto"/>
              <w:left w:val="nil"/>
              <w:bottom w:val="single" w:sz="4" w:space="0" w:color="auto"/>
              <w:right w:val="single" w:sz="4" w:space="0" w:color="auto"/>
            </w:tcBorders>
            <w:shd w:val="clear" w:color="000000" w:fill="BFBFBF"/>
            <w:hideMark/>
          </w:tcPr>
          <w:p w:rsidR="005A4871" w:rsidRPr="008A50EC" w:rsidRDefault="005A4871" w:rsidP="005A4871">
            <w:pPr>
              <w:spacing w:after="0" w:line="240" w:lineRule="auto"/>
              <w:rPr>
                <w:rFonts w:eastAsia="Times New Roman"/>
                <w:color w:val="000000"/>
                <w:sz w:val="16"/>
                <w:szCs w:val="16"/>
                <w:lang w:eastAsia="sv-SE"/>
              </w:rPr>
            </w:pPr>
            <w:r w:rsidRPr="008A50EC">
              <w:rPr>
                <w:rFonts w:eastAsia="Times New Roman"/>
                <w:color w:val="000000"/>
                <w:sz w:val="16"/>
                <w:szCs w:val="16"/>
                <w:lang w:eastAsia="sv-SE"/>
              </w:rPr>
              <w:t>Calcium intake</w:t>
            </w:r>
          </w:p>
        </w:tc>
        <w:tc>
          <w:tcPr>
            <w:tcW w:w="228" w:type="pct"/>
            <w:tcBorders>
              <w:top w:val="single" w:sz="4" w:space="0" w:color="auto"/>
              <w:left w:val="nil"/>
              <w:bottom w:val="single" w:sz="4" w:space="0" w:color="auto"/>
              <w:right w:val="single" w:sz="4" w:space="0" w:color="auto"/>
            </w:tcBorders>
            <w:shd w:val="clear" w:color="000000" w:fill="BFBFBF"/>
            <w:hideMark/>
          </w:tcPr>
          <w:p w:rsidR="005A4871" w:rsidRPr="008A50EC" w:rsidRDefault="005A4871" w:rsidP="005A4871">
            <w:pPr>
              <w:spacing w:after="0" w:line="240" w:lineRule="auto"/>
              <w:jc w:val="center"/>
              <w:rPr>
                <w:rFonts w:eastAsia="Times New Roman"/>
                <w:color w:val="000000"/>
                <w:sz w:val="16"/>
                <w:szCs w:val="16"/>
                <w:lang w:eastAsia="sv-SE"/>
              </w:rPr>
            </w:pPr>
            <w:r w:rsidRPr="008A50EC">
              <w:rPr>
                <w:rFonts w:eastAsia="Times New Roman"/>
                <w:color w:val="000000"/>
                <w:sz w:val="16"/>
                <w:szCs w:val="16"/>
                <w:lang w:eastAsia="sv-SE"/>
              </w:rPr>
              <w:t>S-25OHD</w:t>
            </w:r>
          </w:p>
        </w:tc>
        <w:tc>
          <w:tcPr>
            <w:tcW w:w="275" w:type="pct"/>
            <w:tcBorders>
              <w:top w:val="single" w:sz="4" w:space="0" w:color="auto"/>
              <w:left w:val="nil"/>
              <w:bottom w:val="single" w:sz="4" w:space="0" w:color="auto"/>
              <w:right w:val="single" w:sz="4" w:space="0" w:color="auto"/>
            </w:tcBorders>
            <w:shd w:val="clear" w:color="000000" w:fill="BFBFBF"/>
            <w:hideMark/>
          </w:tcPr>
          <w:p w:rsidR="005A4871" w:rsidRPr="008A50EC" w:rsidRDefault="005A4871" w:rsidP="005A4871">
            <w:pPr>
              <w:spacing w:after="0" w:line="240" w:lineRule="auto"/>
              <w:rPr>
                <w:rFonts w:eastAsia="Times New Roman"/>
                <w:color w:val="000000"/>
                <w:sz w:val="16"/>
                <w:szCs w:val="16"/>
                <w:lang w:eastAsia="sv-SE"/>
              </w:rPr>
            </w:pPr>
            <w:r w:rsidRPr="008A50EC">
              <w:rPr>
                <w:rFonts w:eastAsia="Times New Roman"/>
                <w:color w:val="000000"/>
                <w:sz w:val="16"/>
                <w:szCs w:val="16"/>
                <w:lang w:eastAsia="sv-SE"/>
              </w:rPr>
              <w:t>Follow-up time</w:t>
            </w:r>
          </w:p>
        </w:tc>
        <w:tc>
          <w:tcPr>
            <w:tcW w:w="199" w:type="pct"/>
            <w:tcBorders>
              <w:top w:val="single" w:sz="4" w:space="0" w:color="auto"/>
              <w:left w:val="nil"/>
              <w:bottom w:val="single" w:sz="4" w:space="0" w:color="auto"/>
              <w:right w:val="single" w:sz="4" w:space="0" w:color="auto"/>
            </w:tcBorders>
            <w:shd w:val="clear" w:color="000000" w:fill="BFBFBF"/>
            <w:hideMark/>
          </w:tcPr>
          <w:p w:rsidR="005A4871" w:rsidRPr="008A50EC" w:rsidRDefault="005A4871" w:rsidP="005A4871">
            <w:pPr>
              <w:spacing w:after="0" w:line="240" w:lineRule="auto"/>
              <w:rPr>
                <w:rFonts w:eastAsia="Times New Roman"/>
                <w:color w:val="000000"/>
                <w:sz w:val="16"/>
                <w:szCs w:val="16"/>
                <w:lang w:eastAsia="sv-SE"/>
              </w:rPr>
            </w:pPr>
            <w:r w:rsidRPr="008A50EC">
              <w:rPr>
                <w:rFonts w:eastAsia="Times New Roman"/>
                <w:color w:val="000000"/>
                <w:sz w:val="16"/>
                <w:szCs w:val="16"/>
                <w:lang w:eastAsia="sv-SE"/>
              </w:rPr>
              <w:t>Dietary intake</w:t>
            </w:r>
          </w:p>
        </w:tc>
        <w:tc>
          <w:tcPr>
            <w:tcW w:w="901" w:type="pct"/>
            <w:tcBorders>
              <w:top w:val="single" w:sz="4" w:space="0" w:color="auto"/>
              <w:left w:val="nil"/>
              <w:bottom w:val="single" w:sz="4" w:space="0" w:color="auto"/>
              <w:right w:val="single" w:sz="4" w:space="0" w:color="auto"/>
            </w:tcBorders>
            <w:shd w:val="clear" w:color="000000" w:fill="BFBFBF"/>
            <w:hideMark/>
          </w:tcPr>
          <w:p w:rsidR="005A4871" w:rsidRPr="008A50EC" w:rsidRDefault="005A4871" w:rsidP="005A4871">
            <w:pPr>
              <w:spacing w:after="0" w:line="240" w:lineRule="auto"/>
              <w:rPr>
                <w:rFonts w:eastAsia="Times New Roman"/>
                <w:color w:val="000000"/>
                <w:sz w:val="16"/>
                <w:szCs w:val="16"/>
                <w:lang w:val="en-US" w:eastAsia="sv-SE"/>
              </w:rPr>
            </w:pPr>
            <w:r w:rsidRPr="008A50EC">
              <w:rPr>
                <w:rFonts w:eastAsia="Times New Roman"/>
                <w:color w:val="000000"/>
                <w:sz w:val="16"/>
                <w:szCs w:val="16"/>
                <w:lang w:val="en-US" w:eastAsia="sv-SE"/>
              </w:rPr>
              <w:t>RESULTS: effect, mean, SD, N (per group), RR/OR/HR confidence interval etc.</w:t>
            </w:r>
          </w:p>
        </w:tc>
        <w:tc>
          <w:tcPr>
            <w:tcW w:w="916" w:type="pct"/>
            <w:tcBorders>
              <w:top w:val="single" w:sz="4" w:space="0" w:color="auto"/>
              <w:left w:val="nil"/>
              <w:bottom w:val="single" w:sz="4" w:space="0" w:color="auto"/>
              <w:right w:val="single" w:sz="4" w:space="0" w:color="auto"/>
            </w:tcBorders>
            <w:shd w:val="clear" w:color="000000" w:fill="BFBFBF"/>
            <w:hideMark/>
          </w:tcPr>
          <w:p w:rsidR="005A4871" w:rsidRPr="008A50EC" w:rsidRDefault="005A4871" w:rsidP="005A4871">
            <w:pPr>
              <w:spacing w:after="0" w:line="240" w:lineRule="auto"/>
              <w:rPr>
                <w:rFonts w:eastAsia="Times New Roman"/>
                <w:color w:val="000000"/>
                <w:sz w:val="20"/>
                <w:szCs w:val="20"/>
                <w:lang w:eastAsia="sv-SE"/>
              </w:rPr>
            </w:pPr>
            <w:r w:rsidRPr="008A50EC">
              <w:rPr>
                <w:rFonts w:eastAsia="Times New Roman"/>
                <w:color w:val="000000"/>
                <w:sz w:val="20"/>
                <w:szCs w:val="20"/>
                <w:lang w:eastAsia="sv-SE"/>
              </w:rPr>
              <w:t>Overall results</w:t>
            </w:r>
          </w:p>
        </w:tc>
      </w:tr>
      <w:tr w:rsidR="005A4871" w:rsidRPr="008A50EC" w:rsidTr="005A4871">
        <w:trPr>
          <w:trHeight w:val="6095"/>
        </w:trPr>
        <w:tc>
          <w:tcPr>
            <w:tcW w:w="484" w:type="pct"/>
            <w:tcBorders>
              <w:top w:val="nil"/>
              <w:left w:val="single" w:sz="4" w:space="0" w:color="auto"/>
              <w:bottom w:val="single" w:sz="4" w:space="0" w:color="auto"/>
              <w:right w:val="single" w:sz="4" w:space="0" w:color="auto"/>
            </w:tcBorders>
            <w:shd w:val="clear" w:color="auto" w:fill="auto"/>
            <w:hideMark/>
          </w:tcPr>
          <w:p w:rsidR="005A4871" w:rsidRPr="008A50EC" w:rsidRDefault="005A4871" w:rsidP="005A4871">
            <w:pPr>
              <w:spacing w:after="0" w:line="240" w:lineRule="auto"/>
              <w:rPr>
                <w:rFonts w:eastAsia="Times New Roman"/>
                <w:color w:val="000000"/>
                <w:sz w:val="16"/>
                <w:szCs w:val="16"/>
                <w:lang w:eastAsia="sv-SE"/>
              </w:rPr>
            </w:pPr>
            <w:r w:rsidRPr="008A50EC">
              <w:rPr>
                <w:rFonts w:eastAsia="Times New Roman"/>
                <w:color w:val="000000"/>
                <w:sz w:val="16"/>
                <w:szCs w:val="16"/>
                <w:lang w:eastAsia="sv-SE"/>
              </w:rPr>
              <w:t>Gillespie 2009</w:t>
            </w:r>
            <w:r w:rsidR="0041537D">
              <w:rPr>
                <w:rFonts w:eastAsia="Times New Roman"/>
                <w:color w:val="000000"/>
                <w:sz w:val="16"/>
                <w:szCs w:val="16"/>
                <w:lang w:eastAsia="sv-SE"/>
              </w:rPr>
              <w:t xml:space="preserve"> (45)</w:t>
            </w:r>
          </w:p>
        </w:tc>
        <w:tc>
          <w:tcPr>
            <w:tcW w:w="244" w:type="pct"/>
            <w:tcBorders>
              <w:top w:val="nil"/>
              <w:left w:val="nil"/>
              <w:bottom w:val="single" w:sz="4" w:space="0" w:color="auto"/>
              <w:right w:val="single" w:sz="4" w:space="0" w:color="auto"/>
            </w:tcBorders>
            <w:shd w:val="clear" w:color="auto" w:fill="auto"/>
            <w:hideMark/>
          </w:tcPr>
          <w:p w:rsidR="005A4871" w:rsidRPr="008A50EC" w:rsidRDefault="005A4871" w:rsidP="005A4871">
            <w:pPr>
              <w:spacing w:after="0" w:line="240" w:lineRule="auto"/>
              <w:rPr>
                <w:rFonts w:eastAsia="Times New Roman"/>
                <w:color w:val="000000"/>
                <w:sz w:val="16"/>
                <w:szCs w:val="16"/>
                <w:lang w:eastAsia="sv-SE"/>
              </w:rPr>
            </w:pPr>
            <w:r w:rsidRPr="008A50EC">
              <w:rPr>
                <w:rFonts w:eastAsia="Times New Roman"/>
                <w:color w:val="000000"/>
                <w:sz w:val="16"/>
                <w:szCs w:val="16"/>
                <w:lang w:eastAsia="sv-SE"/>
              </w:rPr>
              <w:t>SLR of RCTs</w:t>
            </w:r>
          </w:p>
        </w:tc>
        <w:tc>
          <w:tcPr>
            <w:tcW w:w="419" w:type="pct"/>
            <w:tcBorders>
              <w:top w:val="nil"/>
              <w:left w:val="nil"/>
              <w:bottom w:val="single" w:sz="4" w:space="0" w:color="auto"/>
              <w:right w:val="single" w:sz="4" w:space="0" w:color="auto"/>
            </w:tcBorders>
            <w:shd w:val="clear" w:color="auto" w:fill="auto"/>
            <w:hideMark/>
          </w:tcPr>
          <w:p w:rsidR="005A4871" w:rsidRPr="008A50EC" w:rsidRDefault="005A4871" w:rsidP="005A4871">
            <w:pPr>
              <w:spacing w:after="0" w:line="240" w:lineRule="auto"/>
              <w:rPr>
                <w:rFonts w:eastAsia="Times New Roman"/>
                <w:color w:val="000000"/>
                <w:sz w:val="16"/>
                <w:szCs w:val="16"/>
                <w:lang w:eastAsia="sv-SE"/>
              </w:rPr>
            </w:pPr>
            <w:r w:rsidRPr="008A50EC">
              <w:rPr>
                <w:rFonts w:eastAsia="Times New Roman"/>
                <w:color w:val="000000"/>
                <w:sz w:val="16"/>
                <w:szCs w:val="16"/>
                <w:lang w:eastAsia="sv-SE"/>
              </w:rPr>
              <w:t xml:space="preserve">13 RCTs </w:t>
            </w:r>
          </w:p>
        </w:tc>
        <w:tc>
          <w:tcPr>
            <w:tcW w:w="284" w:type="pct"/>
            <w:tcBorders>
              <w:top w:val="nil"/>
              <w:left w:val="nil"/>
              <w:bottom w:val="single" w:sz="4" w:space="0" w:color="auto"/>
              <w:right w:val="single" w:sz="4" w:space="0" w:color="auto"/>
            </w:tcBorders>
            <w:shd w:val="clear" w:color="auto" w:fill="auto"/>
            <w:hideMark/>
          </w:tcPr>
          <w:p w:rsidR="005A4871" w:rsidRPr="008A50EC" w:rsidRDefault="005A4871" w:rsidP="005A4871">
            <w:pPr>
              <w:spacing w:after="0" w:line="240" w:lineRule="auto"/>
              <w:rPr>
                <w:rFonts w:eastAsia="Times New Roman"/>
                <w:color w:val="000000"/>
                <w:sz w:val="16"/>
                <w:szCs w:val="16"/>
                <w:lang w:val="en-US" w:eastAsia="sv-SE"/>
              </w:rPr>
            </w:pPr>
            <w:r w:rsidRPr="008A50EC">
              <w:rPr>
                <w:rFonts w:eastAsia="Times New Roman"/>
                <w:color w:val="000000"/>
                <w:sz w:val="16"/>
                <w:szCs w:val="16"/>
                <w:lang w:val="en-US" w:eastAsia="sv-SE"/>
              </w:rPr>
              <w:t>Older people(&gt; 60 yrs) community dwellers</w:t>
            </w:r>
          </w:p>
        </w:tc>
        <w:tc>
          <w:tcPr>
            <w:tcW w:w="267" w:type="pct"/>
            <w:tcBorders>
              <w:top w:val="nil"/>
              <w:left w:val="nil"/>
              <w:bottom w:val="single" w:sz="4" w:space="0" w:color="auto"/>
              <w:right w:val="single" w:sz="4" w:space="0" w:color="auto"/>
            </w:tcBorders>
            <w:shd w:val="clear" w:color="auto" w:fill="auto"/>
            <w:hideMark/>
          </w:tcPr>
          <w:p w:rsidR="005A4871" w:rsidRPr="008A50EC" w:rsidRDefault="005A4871" w:rsidP="005A4871">
            <w:pPr>
              <w:spacing w:after="0" w:line="240" w:lineRule="auto"/>
              <w:rPr>
                <w:rFonts w:eastAsia="Times New Roman"/>
                <w:color w:val="000000"/>
                <w:sz w:val="16"/>
                <w:szCs w:val="16"/>
                <w:lang w:eastAsia="sv-SE"/>
              </w:rPr>
            </w:pPr>
            <w:r w:rsidRPr="008A50EC">
              <w:rPr>
                <w:rFonts w:eastAsia="Times New Roman"/>
                <w:color w:val="000000"/>
                <w:sz w:val="16"/>
                <w:szCs w:val="16"/>
                <w:lang w:eastAsia="sv-SE"/>
              </w:rPr>
              <w:t>mixed</w:t>
            </w:r>
          </w:p>
        </w:tc>
        <w:tc>
          <w:tcPr>
            <w:tcW w:w="556" w:type="pct"/>
            <w:tcBorders>
              <w:top w:val="nil"/>
              <w:left w:val="nil"/>
              <w:bottom w:val="single" w:sz="4" w:space="0" w:color="auto"/>
              <w:right w:val="single" w:sz="4" w:space="0" w:color="auto"/>
            </w:tcBorders>
            <w:shd w:val="clear" w:color="auto" w:fill="auto"/>
            <w:hideMark/>
          </w:tcPr>
          <w:p w:rsidR="005A4871" w:rsidRPr="008A50EC" w:rsidRDefault="005A4871" w:rsidP="005A4871">
            <w:pPr>
              <w:spacing w:after="0" w:line="240" w:lineRule="auto"/>
              <w:rPr>
                <w:rFonts w:eastAsia="Times New Roman"/>
                <w:color w:val="000000"/>
                <w:sz w:val="16"/>
                <w:szCs w:val="16"/>
                <w:lang w:eastAsia="sv-SE"/>
              </w:rPr>
            </w:pPr>
            <w:r w:rsidRPr="008A50EC">
              <w:rPr>
                <w:rFonts w:eastAsia="Times New Roman"/>
                <w:color w:val="000000"/>
                <w:sz w:val="16"/>
                <w:szCs w:val="16"/>
                <w:lang w:eastAsia="sv-SE"/>
              </w:rPr>
              <w:t>vitamin D?</w:t>
            </w:r>
          </w:p>
        </w:tc>
        <w:tc>
          <w:tcPr>
            <w:tcW w:w="227" w:type="pct"/>
            <w:tcBorders>
              <w:top w:val="nil"/>
              <w:left w:val="nil"/>
              <w:bottom w:val="single" w:sz="4" w:space="0" w:color="auto"/>
              <w:right w:val="single" w:sz="4" w:space="0" w:color="auto"/>
            </w:tcBorders>
            <w:shd w:val="clear" w:color="auto" w:fill="auto"/>
            <w:hideMark/>
          </w:tcPr>
          <w:p w:rsidR="005A4871" w:rsidRPr="008A50EC" w:rsidRDefault="005A4871" w:rsidP="005A4871">
            <w:pPr>
              <w:spacing w:after="0" w:line="240" w:lineRule="auto"/>
              <w:rPr>
                <w:rFonts w:eastAsia="Times New Roman"/>
                <w:color w:val="000000"/>
                <w:sz w:val="16"/>
                <w:szCs w:val="16"/>
                <w:lang w:eastAsia="sv-SE"/>
              </w:rPr>
            </w:pPr>
            <w:r w:rsidRPr="008A50EC">
              <w:rPr>
                <w:rFonts w:eastAsia="Times New Roman"/>
                <w:color w:val="000000"/>
                <w:sz w:val="16"/>
                <w:szCs w:val="16"/>
                <w:lang w:eastAsia="sv-SE"/>
              </w:rPr>
              <w:t>Included in some</w:t>
            </w:r>
          </w:p>
        </w:tc>
        <w:tc>
          <w:tcPr>
            <w:tcW w:w="228" w:type="pct"/>
            <w:tcBorders>
              <w:top w:val="nil"/>
              <w:left w:val="nil"/>
              <w:bottom w:val="single" w:sz="4" w:space="0" w:color="auto"/>
              <w:right w:val="single" w:sz="4" w:space="0" w:color="auto"/>
            </w:tcBorders>
            <w:shd w:val="clear" w:color="auto" w:fill="auto"/>
            <w:hideMark/>
          </w:tcPr>
          <w:p w:rsidR="005A4871" w:rsidRPr="008A50EC" w:rsidRDefault="005A4871" w:rsidP="005A4871">
            <w:pPr>
              <w:spacing w:after="0" w:line="240" w:lineRule="auto"/>
              <w:rPr>
                <w:rFonts w:eastAsia="Times New Roman"/>
                <w:color w:val="000000"/>
                <w:sz w:val="16"/>
                <w:szCs w:val="16"/>
                <w:lang w:eastAsia="sv-SE"/>
              </w:rPr>
            </w:pPr>
            <w:r w:rsidRPr="008A50EC">
              <w:rPr>
                <w:rFonts w:eastAsia="Times New Roman"/>
                <w:color w:val="000000"/>
                <w:sz w:val="16"/>
                <w:szCs w:val="16"/>
                <w:lang w:eastAsia="sv-SE"/>
              </w:rPr>
              <w:t>In 10 trials</w:t>
            </w:r>
          </w:p>
        </w:tc>
        <w:tc>
          <w:tcPr>
            <w:tcW w:w="275" w:type="pct"/>
            <w:tcBorders>
              <w:top w:val="nil"/>
              <w:left w:val="nil"/>
              <w:bottom w:val="single" w:sz="4" w:space="0" w:color="auto"/>
              <w:right w:val="single" w:sz="4" w:space="0" w:color="auto"/>
            </w:tcBorders>
            <w:shd w:val="clear" w:color="auto" w:fill="auto"/>
            <w:hideMark/>
          </w:tcPr>
          <w:p w:rsidR="005A4871" w:rsidRPr="008A50EC" w:rsidRDefault="005A4871" w:rsidP="005A4871">
            <w:pPr>
              <w:spacing w:after="0" w:line="240" w:lineRule="auto"/>
              <w:rPr>
                <w:rFonts w:eastAsia="Times New Roman"/>
                <w:color w:val="000000"/>
                <w:sz w:val="16"/>
                <w:szCs w:val="16"/>
                <w:lang w:eastAsia="sv-SE"/>
              </w:rPr>
            </w:pPr>
            <w:r w:rsidRPr="008A50EC">
              <w:rPr>
                <w:rFonts w:eastAsia="Times New Roman"/>
                <w:color w:val="000000"/>
                <w:sz w:val="16"/>
                <w:szCs w:val="16"/>
                <w:lang w:eastAsia="sv-SE"/>
              </w:rPr>
              <w:t>?</w:t>
            </w:r>
          </w:p>
        </w:tc>
        <w:tc>
          <w:tcPr>
            <w:tcW w:w="199" w:type="pct"/>
            <w:tcBorders>
              <w:top w:val="nil"/>
              <w:left w:val="nil"/>
              <w:bottom w:val="single" w:sz="4" w:space="0" w:color="auto"/>
              <w:right w:val="single" w:sz="4" w:space="0" w:color="auto"/>
            </w:tcBorders>
            <w:shd w:val="clear" w:color="auto" w:fill="auto"/>
            <w:hideMark/>
          </w:tcPr>
          <w:p w:rsidR="005A4871" w:rsidRPr="008A50EC" w:rsidRDefault="005A4871" w:rsidP="005A4871">
            <w:pPr>
              <w:spacing w:after="0" w:line="240" w:lineRule="auto"/>
              <w:rPr>
                <w:rFonts w:eastAsia="Times New Roman"/>
                <w:color w:val="000000"/>
                <w:sz w:val="16"/>
                <w:szCs w:val="16"/>
                <w:lang w:eastAsia="sv-SE"/>
              </w:rPr>
            </w:pPr>
            <w:r w:rsidRPr="008A50EC">
              <w:rPr>
                <w:rFonts w:eastAsia="Times New Roman"/>
                <w:color w:val="000000"/>
                <w:sz w:val="16"/>
                <w:szCs w:val="16"/>
                <w:lang w:eastAsia="sv-SE"/>
              </w:rPr>
              <w:t>No</w:t>
            </w:r>
          </w:p>
        </w:tc>
        <w:tc>
          <w:tcPr>
            <w:tcW w:w="901" w:type="pct"/>
            <w:tcBorders>
              <w:top w:val="nil"/>
              <w:left w:val="nil"/>
              <w:bottom w:val="single" w:sz="4" w:space="0" w:color="auto"/>
              <w:right w:val="single" w:sz="4" w:space="0" w:color="auto"/>
            </w:tcBorders>
            <w:shd w:val="clear" w:color="auto" w:fill="auto"/>
            <w:hideMark/>
          </w:tcPr>
          <w:p w:rsidR="005A4871" w:rsidRPr="008A50EC" w:rsidRDefault="005A4871" w:rsidP="005A4871">
            <w:pPr>
              <w:spacing w:after="0" w:line="240" w:lineRule="auto"/>
              <w:rPr>
                <w:rFonts w:eastAsia="Times New Roman"/>
                <w:color w:val="000000"/>
                <w:sz w:val="16"/>
                <w:szCs w:val="16"/>
                <w:lang w:eastAsia="sv-SE"/>
              </w:rPr>
            </w:pPr>
            <w:r w:rsidRPr="008A50EC">
              <w:rPr>
                <w:rFonts w:eastAsia="Times New Roman"/>
                <w:color w:val="000000"/>
                <w:sz w:val="16"/>
                <w:szCs w:val="16"/>
                <w:lang w:val="en-US" w:eastAsia="sv-SE"/>
              </w:rPr>
              <w:t xml:space="preserve">The overall analysis of vitamin D versus control did not show a statistically significant difference in rate of falls (RaR (random effects) 0.95, 95% CI 0.80 to 1.14; 3929 participants, 5 studies, risk of falling (RR (fixed effect) 0.96, 95% CI 0.92 to 1.01; 21,110 participants, 10 studies,), or risk of fracture (RR 0.98, 95% CI 0.89 to 1.07; 21,377 participants, 7 studies. s. Post hoc subgroup analysis was done. The rate of falls was significantly reduced in trials recruiting participants with lower vitamin D levels (RaR 0.57, 0.37 to 0.89; 260 participants, 2 trials) but not in participants not so selected (RaR 1.02, 95% CI 0.88 to 1.19; 3669 participants, 3 trials). There was a significant difference between these two subgroups with a greater reduction in rate of falls in the subgroup of trials only recruiting participants with lower vitamin Dlevels (P= 0.01). There was insignificant heterogeneity in the analysis for risk of falling (Analysis 6.2), which was significantly reduced in the lower vitamin D group (RR 0.65, 95% CI 0.46 to 0.91; 562 participants, 3 trials) but not in those not so selected (RR 0.97, 0.92 to 1.02; 20,548 participants, 7 trials). </w:t>
            </w:r>
            <w:r w:rsidRPr="008A50EC">
              <w:rPr>
                <w:rFonts w:eastAsia="Times New Roman"/>
                <w:color w:val="000000"/>
                <w:sz w:val="16"/>
                <w:szCs w:val="16"/>
                <w:lang w:eastAsia="sv-SE"/>
              </w:rPr>
              <w:t>The test for subgroup differences was significant (P = 0.02).</w:t>
            </w:r>
          </w:p>
        </w:tc>
        <w:tc>
          <w:tcPr>
            <w:tcW w:w="916" w:type="pct"/>
            <w:tcBorders>
              <w:top w:val="nil"/>
              <w:left w:val="nil"/>
              <w:bottom w:val="single" w:sz="4" w:space="0" w:color="auto"/>
              <w:right w:val="single" w:sz="4" w:space="0" w:color="auto"/>
            </w:tcBorders>
            <w:shd w:val="clear" w:color="auto" w:fill="auto"/>
            <w:hideMark/>
          </w:tcPr>
          <w:p w:rsidR="005A4871" w:rsidRPr="008A50EC" w:rsidRDefault="005A4871" w:rsidP="005A4871">
            <w:pPr>
              <w:spacing w:after="0" w:line="240" w:lineRule="auto"/>
              <w:rPr>
                <w:rFonts w:eastAsia="Times New Roman"/>
                <w:color w:val="000000"/>
                <w:sz w:val="20"/>
                <w:szCs w:val="20"/>
                <w:lang w:val="en-US" w:eastAsia="sv-SE"/>
              </w:rPr>
            </w:pPr>
            <w:r w:rsidRPr="008A50EC">
              <w:rPr>
                <w:rFonts w:eastAsia="Times New Roman"/>
                <w:color w:val="000000"/>
                <w:sz w:val="20"/>
                <w:szCs w:val="20"/>
                <w:lang w:val="en-US" w:eastAsia="sv-SE"/>
              </w:rPr>
              <w:t>Overall, vitamin D did not reduce falls but may do so in people with lower vitamin D levels. Comment: Vitamin D with or without calcium  not separated in analyses</w:t>
            </w:r>
          </w:p>
        </w:tc>
      </w:tr>
    </w:tbl>
    <w:p w:rsidR="005A4871" w:rsidRDefault="005A4871">
      <w:pPr>
        <w:rPr>
          <w:sz w:val="16"/>
          <w:szCs w:val="16"/>
          <w:lang w:val="en-US"/>
        </w:rPr>
      </w:pPr>
      <w:r>
        <w:rPr>
          <w:sz w:val="16"/>
          <w:szCs w:val="16"/>
          <w:lang w:val="en-US"/>
        </w:rPr>
        <w:br w:type="page"/>
      </w:r>
    </w:p>
    <w:tbl>
      <w:tblPr>
        <w:tblW w:w="5429" w:type="pct"/>
        <w:tblInd w:w="-497" w:type="dxa"/>
        <w:tblCellMar>
          <w:left w:w="70" w:type="dxa"/>
          <w:right w:w="70" w:type="dxa"/>
        </w:tblCellMar>
        <w:tblLook w:val="04A0" w:firstRow="1" w:lastRow="0" w:firstColumn="1" w:lastColumn="0" w:noHBand="0" w:noVBand="1"/>
      </w:tblPr>
      <w:tblGrid>
        <w:gridCol w:w="1418"/>
        <w:gridCol w:w="753"/>
        <w:gridCol w:w="1271"/>
        <w:gridCol w:w="1050"/>
        <w:gridCol w:w="805"/>
        <w:gridCol w:w="1849"/>
        <w:gridCol w:w="839"/>
        <w:gridCol w:w="781"/>
        <w:gridCol w:w="762"/>
        <w:gridCol w:w="618"/>
        <w:gridCol w:w="2471"/>
        <w:gridCol w:w="2691"/>
      </w:tblGrid>
      <w:tr w:rsidR="005A4871" w:rsidRPr="00995D21" w:rsidTr="005A4871">
        <w:trPr>
          <w:trHeight w:val="699"/>
        </w:trPr>
        <w:tc>
          <w:tcPr>
            <w:tcW w:w="463" w:type="pct"/>
            <w:tcBorders>
              <w:top w:val="single" w:sz="4" w:space="0" w:color="auto"/>
              <w:left w:val="single" w:sz="4" w:space="0" w:color="auto"/>
              <w:bottom w:val="single" w:sz="4" w:space="0" w:color="auto"/>
              <w:right w:val="single" w:sz="4" w:space="0" w:color="auto"/>
            </w:tcBorders>
            <w:shd w:val="clear" w:color="000000" w:fill="BFBFBF"/>
            <w:hideMark/>
          </w:tcPr>
          <w:p w:rsidR="005A4871" w:rsidRPr="00995D21" w:rsidRDefault="005A4871" w:rsidP="005A4871">
            <w:pPr>
              <w:spacing w:after="0" w:line="240" w:lineRule="auto"/>
              <w:rPr>
                <w:rFonts w:eastAsia="Times New Roman"/>
                <w:color w:val="000000"/>
                <w:sz w:val="16"/>
                <w:szCs w:val="16"/>
                <w:lang w:eastAsia="sv-SE"/>
              </w:rPr>
            </w:pPr>
            <w:r w:rsidRPr="00995D21">
              <w:rPr>
                <w:rFonts w:eastAsia="Times New Roman"/>
                <w:color w:val="000000"/>
                <w:sz w:val="16"/>
                <w:szCs w:val="16"/>
                <w:lang w:eastAsia="sv-SE"/>
              </w:rPr>
              <w:t>Reference</w:t>
            </w:r>
          </w:p>
        </w:tc>
        <w:tc>
          <w:tcPr>
            <w:tcW w:w="246" w:type="pct"/>
            <w:tcBorders>
              <w:top w:val="single" w:sz="4" w:space="0" w:color="auto"/>
              <w:left w:val="nil"/>
              <w:bottom w:val="single" w:sz="4" w:space="0" w:color="auto"/>
              <w:right w:val="single" w:sz="4" w:space="0" w:color="auto"/>
            </w:tcBorders>
            <w:shd w:val="clear" w:color="000000" w:fill="BFBFBF"/>
            <w:hideMark/>
          </w:tcPr>
          <w:p w:rsidR="005A4871" w:rsidRPr="00995D21" w:rsidRDefault="005A4871" w:rsidP="005A4871">
            <w:pPr>
              <w:spacing w:after="0" w:line="240" w:lineRule="auto"/>
              <w:rPr>
                <w:rFonts w:eastAsia="Times New Roman"/>
                <w:color w:val="000000"/>
                <w:sz w:val="16"/>
                <w:szCs w:val="16"/>
                <w:lang w:eastAsia="sv-SE"/>
              </w:rPr>
            </w:pPr>
            <w:r w:rsidRPr="00995D21">
              <w:rPr>
                <w:rFonts w:eastAsia="Times New Roman"/>
                <w:color w:val="000000"/>
                <w:sz w:val="16"/>
                <w:szCs w:val="16"/>
                <w:lang w:eastAsia="sv-SE"/>
              </w:rPr>
              <w:t>Study type</w:t>
            </w:r>
          </w:p>
        </w:tc>
        <w:tc>
          <w:tcPr>
            <w:tcW w:w="415" w:type="pct"/>
            <w:tcBorders>
              <w:top w:val="single" w:sz="4" w:space="0" w:color="auto"/>
              <w:left w:val="nil"/>
              <w:bottom w:val="single" w:sz="4" w:space="0" w:color="auto"/>
              <w:right w:val="single" w:sz="4" w:space="0" w:color="auto"/>
            </w:tcBorders>
            <w:shd w:val="clear" w:color="000000" w:fill="BFBFBF"/>
            <w:hideMark/>
          </w:tcPr>
          <w:p w:rsidR="005A4871" w:rsidRPr="00995D21" w:rsidRDefault="005A4871" w:rsidP="005A4871">
            <w:pPr>
              <w:spacing w:after="0" w:line="240" w:lineRule="auto"/>
              <w:jc w:val="center"/>
              <w:rPr>
                <w:rFonts w:eastAsia="Times New Roman"/>
                <w:color w:val="000000"/>
                <w:sz w:val="16"/>
                <w:szCs w:val="16"/>
                <w:lang w:eastAsia="sv-SE"/>
              </w:rPr>
            </w:pPr>
            <w:r w:rsidRPr="00995D21">
              <w:rPr>
                <w:rFonts w:eastAsia="Times New Roman"/>
                <w:color w:val="000000"/>
                <w:sz w:val="16"/>
                <w:szCs w:val="16"/>
                <w:lang w:eastAsia="sv-SE"/>
              </w:rPr>
              <w:t>Number of subjects/studies</w:t>
            </w:r>
          </w:p>
        </w:tc>
        <w:tc>
          <w:tcPr>
            <w:tcW w:w="343" w:type="pct"/>
            <w:tcBorders>
              <w:top w:val="single" w:sz="4" w:space="0" w:color="auto"/>
              <w:left w:val="nil"/>
              <w:bottom w:val="single" w:sz="4" w:space="0" w:color="auto"/>
              <w:right w:val="single" w:sz="4" w:space="0" w:color="auto"/>
            </w:tcBorders>
            <w:shd w:val="clear" w:color="000000" w:fill="BFBFBF"/>
            <w:hideMark/>
          </w:tcPr>
          <w:p w:rsidR="005A4871" w:rsidRPr="00995D21" w:rsidRDefault="005A4871" w:rsidP="005A4871">
            <w:pPr>
              <w:spacing w:after="0" w:line="240" w:lineRule="auto"/>
              <w:jc w:val="center"/>
              <w:rPr>
                <w:rFonts w:eastAsia="Times New Roman"/>
                <w:color w:val="000000"/>
                <w:sz w:val="16"/>
                <w:szCs w:val="16"/>
                <w:lang w:eastAsia="sv-SE"/>
              </w:rPr>
            </w:pPr>
            <w:r w:rsidRPr="00995D21">
              <w:rPr>
                <w:rFonts w:eastAsia="Times New Roman"/>
                <w:color w:val="000000"/>
                <w:sz w:val="16"/>
                <w:szCs w:val="16"/>
                <w:lang w:eastAsia="sv-SE"/>
              </w:rPr>
              <w:t>Age</w:t>
            </w:r>
          </w:p>
        </w:tc>
        <w:tc>
          <w:tcPr>
            <w:tcW w:w="263" w:type="pct"/>
            <w:tcBorders>
              <w:top w:val="single" w:sz="4" w:space="0" w:color="auto"/>
              <w:left w:val="nil"/>
              <w:bottom w:val="single" w:sz="4" w:space="0" w:color="auto"/>
              <w:right w:val="single" w:sz="4" w:space="0" w:color="auto"/>
            </w:tcBorders>
            <w:shd w:val="clear" w:color="000000" w:fill="BFBFBF"/>
            <w:hideMark/>
          </w:tcPr>
          <w:p w:rsidR="005A4871" w:rsidRPr="00995D21" w:rsidRDefault="005A4871" w:rsidP="005A4871">
            <w:pPr>
              <w:spacing w:after="0" w:line="240" w:lineRule="auto"/>
              <w:jc w:val="center"/>
              <w:rPr>
                <w:rFonts w:eastAsia="Times New Roman"/>
                <w:color w:val="000000"/>
                <w:sz w:val="16"/>
                <w:szCs w:val="16"/>
                <w:lang w:eastAsia="sv-SE"/>
              </w:rPr>
            </w:pPr>
            <w:r w:rsidRPr="00995D21">
              <w:rPr>
                <w:rFonts w:eastAsia="Times New Roman"/>
                <w:color w:val="000000"/>
                <w:sz w:val="16"/>
                <w:szCs w:val="16"/>
                <w:lang w:eastAsia="sv-SE"/>
              </w:rPr>
              <w:t>Sex</w:t>
            </w:r>
          </w:p>
        </w:tc>
        <w:tc>
          <w:tcPr>
            <w:tcW w:w="604" w:type="pct"/>
            <w:tcBorders>
              <w:top w:val="single" w:sz="4" w:space="0" w:color="auto"/>
              <w:left w:val="nil"/>
              <w:bottom w:val="single" w:sz="4" w:space="0" w:color="auto"/>
              <w:right w:val="single" w:sz="4" w:space="0" w:color="auto"/>
            </w:tcBorders>
            <w:shd w:val="clear" w:color="000000" w:fill="BFBFBF"/>
            <w:hideMark/>
          </w:tcPr>
          <w:p w:rsidR="005A4871" w:rsidRPr="00995D21" w:rsidRDefault="005A4871" w:rsidP="005A4871">
            <w:pPr>
              <w:spacing w:after="0" w:line="240" w:lineRule="auto"/>
              <w:rPr>
                <w:rFonts w:eastAsia="Times New Roman"/>
                <w:color w:val="000000"/>
                <w:sz w:val="16"/>
                <w:szCs w:val="16"/>
                <w:lang w:eastAsia="sv-SE"/>
              </w:rPr>
            </w:pPr>
            <w:r w:rsidRPr="00995D21">
              <w:rPr>
                <w:rFonts w:eastAsia="Times New Roman"/>
                <w:color w:val="000000"/>
                <w:sz w:val="16"/>
                <w:szCs w:val="16"/>
                <w:lang w:eastAsia="sv-SE"/>
              </w:rPr>
              <w:t xml:space="preserve">Vitamin D intake/supplementation </w:t>
            </w:r>
          </w:p>
        </w:tc>
        <w:tc>
          <w:tcPr>
            <w:tcW w:w="274" w:type="pct"/>
            <w:tcBorders>
              <w:top w:val="single" w:sz="4" w:space="0" w:color="auto"/>
              <w:left w:val="nil"/>
              <w:bottom w:val="single" w:sz="4" w:space="0" w:color="auto"/>
              <w:right w:val="single" w:sz="4" w:space="0" w:color="auto"/>
            </w:tcBorders>
            <w:shd w:val="clear" w:color="000000" w:fill="BFBFBF"/>
            <w:hideMark/>
          </w:tcPr>
          <w:p w:rsidR="005A4871" w:rsidRPr="00995D21" w:rsidRDefault="005A4871" w:rsidP="005A4871">
            <w:pPr>
              <w:spacing w:after="0" w:line="240" w:lineRule="auto"/>
              <w:rPr>
                <w:rFonts w:eastAsia="Times New Roman"/>
                <w:color w:val="000000"/>
                <w:sz w:val="16"/>
                <w:szCs w:val="16"/>
                <w:lang w:eastAsia="sv-SE"/>
              </w:rPr>
            </w:pPr>
            <w:r w:rsidRPr="00995D21">
              <w:rPr>
                <w:rFonts w:eastAsia="Times New Roman"/>
                <w:color w:val="000000"/>
                <w:sz w:val="16"/>
                <w:szCs w:val="16"/>
                <w:lang w:eastAsia="sv-SE"/>
              </w:rPr>
              <w:t>Calcium intake</w:t>
            </w:r>
          </w:p>
        </w:tc>
        <w:tc>
          <w:tcPr>
            <w:tcW w:w="255" w:type="pct"/>
            <w:tcBorders>
              <w:top w:val="single" w:sz="4" w:space="0" w:color="auto"/>
              <w:left w:val="nil"/>
              <w:bottom w:val="single" w:sz="4" w:space="0" w:color="auto"/>
              <w:right w:val="single" w:sz="4" w:space="0" w:color="auto"/>
            </w:tcBorders>
            <w:shd w:val="clear" w:color="000000" w:fill="BFBFBF"/>
            <w:hideMark/>
          </w:tcPr>
          <w:p w:rsidR="005A4871" w:rsidRPr="00995D21" w:rsidRDefault="005A4871" w:rsidP="005A4871">
            <w:pPr>
              <w:spacing w:after="0" w:line="240" w:lineRule="auto"/>
              <w:jc w:val="center"/>
              <w:rPr>
                <w:rFonts w:eastAsia="Times New Roman"/>
                <w:color w:val="000000"/>
                <w:sz w:val="16"/>
                <w:szCs w:val="16"/>
                <w:lang w:eastAsia="sv-SE"/>
              </w:rPr>
            </w:pPr>
            <w:r w:rsidRPr="00995D21">
              <w:rPr>
                <w:rFonts w:eastAsia="Times New Roman"/>
                <w:color w:val="000000"/>
                <w:sz w:val="16"/>
                <w:szCs w:val="16"/>
                <w:lang w:eastAsia="sv-SE"/>
              </w:rPr>
              <w:t>S-25OHD</w:t>
            </w:r>
          </w:p>
        </w:tc>
        <w:tc>
          <w:tcPr>
            <w:tcW w:w="249" w:type="pct"/>
            <w:tcBorders>
              <w:top w:val="single" w:sz="4" w:space="0" w:color="auto"/>
              <w:left w:val="nil"/>
              <w:bottom w:val="single" w:sz="4" w:space="0" w:color="auto"/>
              <w:right w:val="single" w:sz="4" w:space="0" w:color="auto"/>
            </w:tcBorders>
            <w:shd w:val="clear" w:color="000000" w:fill="BFBFBF"/>
            <w:hideMark/>
          </w:tcPr>
          <w:p w:rsidR="005A4871" w:rsidRPr="00995D21" w:rsidRDefault="005A4871" w:rsidP="005A4871">
            <w:pPr>
              <w:spacing w:after="0" w:line="240" w:lineRule="auto"/>
              <w:rPr>
                <w:rFonts w:eastAsia="Times New Roman"/>
                <w:color w:val="000000"/>
                <w:sz w:val="16"/>
                <w:szCs w:val="16"/>
                <w:lang w:eastAsia="sv-SE"/>
              </w:rPr>
            </w:pPr>
            <w:r w:rsidRPr="00995D21">
              <w:rPr>
                <w:rFonts w:eastAsia="Times New Roman"/>
                <w:color w:val="000000"/>
                <w:sz w:val="16"/>
                <w:szCs w:val="16"/>
                <w:lang w:eastAsia="sv-SE"/>
              </w:rPr>
              <w:t>Follow-up time</w:t>
            </w:r>
          </w:p>
        </w:tc>
        <w:tc>
          <w:tcPr>
            <w:tcW w:w="202" w:type="pct"/>
            <w:tcBorders>
              <w:top w:val="single" w:sz="4" w:space="0" w:color="auto"/>
              <w:left w:val="nil"/>
              <w:bottom w:val="single" w:sz="4" w:space="0" w:color="auto"/>
              <w:right w:val="single" w:sz="4" w:space="0" w:color="auto"/>
            </w:tcBorders>
            <w:shd w:val="clear" w:color="000000" w:fill="BFBFBF"/>
            <w:hideMark/>
          </w:tcPr>
          <w:p w:rsidR="005A4871" w:rsidRPr="00995D21" w:rsidRDefault="005A4871" w:rsidP="005A4871">
            <w:pPr>
              <w:spacing w:after="0" w:line="240" w:lineRule="auto"/>
              <w:rPr>
                <w:rFonts w:eastAsia="Times New Roman"/>
                <w:color w:val="000000"/>
                <w:sz w:val="16"/>
                <w:szCs w:val="16"/>
                <w:lang w:eastAsia="sv-SE"/>
              </w:rPr>
            </w:pPr>
            <w:r w:rsidRPr="00995D21">
              <w:rPr>
                <w:rFonts w:eastAsia="Times New Roman"/>
                <w:color w:val="000000"/>
                <w:sz w:val="16"/>
                <w:szCs w:val="16"/>
                <w:lang w:eastAsia="sv-SE"/>
              </w:rPr>
              <w:t>Dietary intake</w:t>
            </w:r>
          </w:p>
        </w:tc>
        <w:tc>
          <w:tcPr>
            <w:tcW w:w="807" w:type="pct"/>
            <w:tcBorders>
              <w:top w:val="single" w:sz="4" w:space="0" w:color="auto"/>
              <w:left w:val="nil"/>
              <w:bottom w:val="single" w:sz="4" w:space="0" w:color="auto"/>
              <w:right w:val="single" w:sz="4" w:space="0" w:color="auto"/>
            </w:tcBorders>
            <w:shd w:val="clear" w:color="000000" w:fill="BFBFBF"/>
            <w:hideMark/>
          </w:tcPr>
          <w:p w:rsidR="005A4871" w:rsidRPr="00995D21" w:rsidRDefault="005A4871" w:rsidP="005A4871">
            <w:pPr>
              <w:spacing w:after="0" w:line="240" w:lineRule="auto"/>
              <w:rPr>
                <w:rFonts w:eastAsia="Times New Roman"/>
                <w:color w:val="000000"/>
                <w:sz w:val="16"/>
                <w:szCs w:val="16"/>
                <w:lang w:val="en-US" w:eastAsia="sv-SE"/>
              </w:rPr>
            </w:pPr>
            <w:r w:rsidRPr="00995D21">
              <w:rPr>
                <w:rFonts w:eastAsia="Times New Roman"/>
                <w:color w:val="000000"/>
                <w:sz w:val="16"/>
                <w:szCs w:val="16"/>
                <w:lang w:val="en-US" w:eastAsia="sv-SE"/>
              </w:rPr>
              <w:t>RESULTS: effect, mean, SD, N (per group), RR/OR/HR confidence interval etc.</w:t>
            </w:r>
          </w:p>
        </w:tc>
        <w:tc>
          <w:tcPr>
            <w:tcW w:w="879" w:type="pct"/>
            <w:tcBorders>
              <w:top w:val="single" w:sz="4" w:space="0" w:color="auto"/>
              <w:left w:val="nil"/>
              <w:bottom w:val="single" w:sz="4" w:space="0" w:color="auto"/>
              <w:right w:val="single" w:sz="4" w:space="0" w:color="auto"/>
            </w:tcBorders>
            <w:shd w:val="clear" w:color="000000" w:fill="BFBFBF"/>
            <w:hideMark/>
          </w:tcPr>
          <w:p w:rsidR="005A4871" w:rsidRPr="00995D21" w:rsidRDefault="005A4871" w:rsidP="005A4871">
            <w:pPr>
              <w:spacing w:after="0" w:line="240" w:lineRule="auto"/>
              <w:rPr>
                <w:rFonts w:eastAsia="Times New Roman"/>
                <w:color w:val="000000"/>
                <w:sz w:val="16"/>
                <w:szCs w:val="16"/>
                <w:lang w:eastAsia="sv-SE"/>
              </w:rPr>
            </w:pPr>
            <w:r w:rsidRPr="00995D21">
              <w:rPr>
                <w:rFonts w:eastAsia="Times New Roman"/>
                <w:color w:val="000000"/>
                <w:sz w:val="16"/>
                <w:szCs w:val="16"/>
                <w:lang w:eastAsia="sv-SE"/>
              </w:rPr>
              <w:t>Overall results</w:t>
            </w:r>
          </w:p>
        </w:tc>
      </w:tr>
      <w:tr w:rsidR="005A4871" w:rsidRPr="00995D21" w:rsidTr="005A4871">
        <w:trPr>
          <w:trHeight w:val="5245"/>
        </w:trPr>
        <w:tc>
          <w:tcPr>
            <w:tcW w:w="463" w:type="pct"/>
            <w:tcBorders>
              <w:top w:val="nil"/>
              <w:left w:val="single" w:sz="4" w:space="0" w:color="auto"/>
              <w:bottom w:val="single" w:sz="4" w:space="0" w:color="auto"/>
              <w:right w:val="single" w:sz="4" w:space="0" w:color="auto"/>
            </w:tcBorders>
            <w:shd w:val="clear" w:color="auto" w:fill="auto"/>
            <w:hideMark/>
          </w:tcPr>
          <w:p w:rsidR="005A4871" w:rsidRPr="00995D21" w:rsidRDefault="005A4871" w:rsidP="0041537D">
            <w:pPr>
              <w:spacing w:after="0" w:line="240" w:lineRule="auto"/>
              <w:rPr>
                <w:rFonts w:eastAsia="Times New Roman"/>
                <w:color w:val="000000"/>
                <w:sz w:val="16"/>
                <w:szCs w:val="16"/>
                <w:lang w:eastAsia="sv-SE"/>
              </w:rPr>
            </w:pPr>
            <w:r w:rsidRPr="00995D21">
              <w:rPr>
                <w:rFonts w:eastAsia="Times New Roman"/>
                <w:color w:val="000000"/>
                <w:sz w:val="16"/>
                <w:szCs w:val="16"/>
                <w:lang w:eastAsia="sv-SE"/>
              </w:rPr>
              <w:t xml:space="preserve">Kalyani </w:t>
            </w:r>
            <w:r w:rsidR="0041537D">
              <w:rPr>
                <w:rFonts w:eastAsia="Times New Roman"/>
                <w:color w:val="000000"/>
                <w:sz w:val="16"/>
                <w:szCs w:val="16"/>
                <w:lang w:eastAsia="sv-SE"/>
              </w:rPr>
              <w:t xml:space="preserve"> </w:t>
            </w:r>
            <w:r w:rsidRPr="00995D21">
              <w:rPr>
                <w:rFonts w:eastAsia="Times New Roman"/>
                <w:color w:val="000000"/>
                <w:sz w:val="16"/>
                <w:szCs w:val="16"/>
                <w:lang w:eastAsia="sv-SE"/>
              </w:rPr>
              <w:t>et al 2010</w:t>
            </w:r>
            <w:r w:rsidR="0041537D">
              <w:rPr>
                <w:rFonts w:eastAsia="Times New Roman"/>
                <w:color w:val="000000"/>
                <w:sz w:val="16"/>
                <w:szCs w:val="16"/>
                <w:lang w:eastAsia="sv-SE"/>
              </w:rPr>
              <w:t xml:space="preserve"> (43)</w:t>
            </w:r>
          </w:p>
        </w:tc>
        <w:tc>
          <w:tcPr>
            <w:tcW w:w="246" w:type="pct"/>
            <w:tcBorders>
              <w:top w:val="nil"/>
              <w:left w:val="nil"/>
              <w:bottom w:val="single" w:sz="4" w:space="0" w:color="auto"/>
              <w:right w:val="single" w:sz="4" w:space="0" w:color="auto"/>
            </w:tcBorders>
            <w:shd w:val="clear" w:color="auto" w:fill="auto"/>
            <w:hideMark/>
          </w:tcPr>
          <w:p w:rsidR="005A4871" w:rsidRPr="00995D21" w:rsidRDefault="005A4871" w:rsidP="005A4871">
            <w:pPr>
              <w:spacing w:after="0" w:line="240" w:lineRule="auto"/>
              <w:rPr>
                <w:rFonts w:eastAsia="Times New Roman"/>
                <w:color w:val="000000"/>
                <w:sz w:val="16"/>
                <w:szCs w:val="16"/>
                <w:lang w:eastAsia="sv-SE"/>
              </w:rPr>
            </w:pPr>
            <w:r w:rsidRPr="00995D21">
              <w:rPr>
                <w:rFonts w:eastAsia="Times New Roman"/>
                <w:color w:val="000000"/>
                <w:sz w:val="16"/>
                <w:szCs w:val="16"/>
                <w:lang w:eastAsia="sv-SE"/>
              </w:rPr>
              <w:t>SLR of 10 RCTs</w:t>
            </w:r>
          </w:p>
        </w:tc>
        <w:tc>
          <w:tcPr>
            <w:tcW w:w="415" w:type="pct"/>
            <w:tcBorders>
              <w:top w:val="nil"/>
              <w:left w:val="nil"/>
              <w:bottom w:val="single" w:sz="4" w:space="0" w:color="auto"/>
              <w:right w:val="single" w:sz="4" w:space="0" w:color="auto"/>
            </w:tcBorders>
            <w:shd w:val="clear" w:color="auto" w:fill="auto"/>
            <w:hideMark/>
          </w:tcPr>
          <w:p w:rsidR="005A4871" w:rsidRPr="00995D21" w:rsidRDefault="005A4871" w:rsidP="005A4871">
            <w:pPr>
              <w:spacing w:after="0" w:line="240" w:lineRule="auto"/>
              <w:rPr>
                <w:rFonts w:eastAsia="Times New Roman"/>
                <w:color w:val="000000"/>
                <w:sz w:val="16"/>
                <w:szCs w:val="16"/>
                <w:lang w:eastAsia="sv-SE"/>
              </w:rPr>
            </w:pPr>
            <w:r w:rsidRPr="00995D21">
              <w:rPr>
                <w:rFonts w:eastAsia="Times New Roman"/>
                <w:color w:val="000000"/>
                <w:sz w:val="16"/>
                <w:szCs w:val="16"/>
                <w:lang w:eastAsia="sv-SE"/>
              </w:rPr>
              <w:t xml:space="preserve">10 RCTs ; </w:t>
            </w:r>
          </w:p>
        </w:tc>
        <w:tc>
          <w:tcPr>
            <w:tcW w:w="343" w:type="pct"/>
            <w:tcBorders>
              <w:top w:val="nil"/>
              <w:left w:val="nil"/>
              <w:bottom w:val="single" w:sz="4" w:space="0" w:color="auto"/>
              <w:right w:val="single" w:sz="4" w:space="0" w:color="auto"/>
            </w:tcBorders>
            <w:shd w:val="clear" w:color="auto" w:fill="auto"/>
            <w:hideMark/>
          </w:tcPr>
          <w:p w:rsidR="005A4871" w:rsidRPr="00995D21" w:rsidRDefault="005A4871" w:rsidP="005A4871">
            <w:pPr>
              <w:spacing w:after="0" w:line="240" w:lineRule="auto"/>
              <w:rPr>
                <w:rFonts w:eastAsia="Times New Roman"/>
                <w:color w:val="000000"/>
                <w:sz w:val="16"/>
                <w:szCs w:val="16"/>
                <w:lang w:eastAsia="sv-SE"/>
              </w:rPr>
            </w:pPr>
            <w:r w:rsidRPr="00995D21">
              <w:rPr>
                <w:rFonts w:eastAsia="Times New Roman"/>
                <w:color w:val="000000"/>
                <w:sz w:val="16"/>
                <w:szCs w:val="16"/>
                <w:lang w:eastAsia="sv-SE"/>
              </w:rPr>
              <w:t>Mean age 72- 92</w:t>
            </w:r>
          </w:p>
        </w:tc>
        <w:tc>
          <w:tcPr>
            <w:tcW w:w="263" w:type="pct"/>
            <w:tcBorders>
              <w:top w:val="nil"/>
              <w:left w:val="nil"/>
              <w:bottom w:val="single" w:sz="4" w:space="0" w:color="auto"/>
              <w:right w:val="single" w:sz="4" w:space="0" w:color="auto"/>
            </w:tcBorders>
            <w:shd w:val="clear" w:color="auto" w:fill="auto"/>
            <w:hideMark/>
          </w:tcPr>
          <w:p w:rsidR="005A4871" w:rsidRPr="00995D21" w:rsidRDefault="005A4871" w:rsidP="005A4871">
            <w:pPr>
              <w:spacing w:after="0" w:line="240" w:lineRule="auto"/>
              <w:rPr>
                <w:rFonts w:eastAsia="Times New Roman"/>
                <w:color w:val="000000"/>
                <w:sz w:val="16"/>
                <w:szCs w:val="16"/>
                <w:lang w:eastAsia="sv-SE"/>
              </w:rPr>
            </w:pPr>
            <w:r w:rsidRPr="00995D21">
              <w:rPr>
                <w:rFonts w:eastAsia="Times New Roman"/>
                <w:color w:val="000000"/>
                <w:sz w:val="16"/>
                <w:szCs w:val="16"/>
                <w:lang w:eastAsia="sv-SE"/>
              </w:rPr>
              <w:t>One study included males</w:t>
            </w:r>
          </w:p>
        </w:tc>
        <w:tc>
          <w:tcPr>
            <w:tcW w:w="604" w:type="pct"/>
            <w:tcBorders>
              <w:top w:val="nil"/>
              <w:left w:val="nil"/>
              <w:bottom w:val="single" w:sz="4" w:space="0" w:color="auto"/>
              <w:right w:val="single" w:sz="4" w:space="0" w:color="auto"/>
            </w:tcBorders>
            <w:shd w:val="clear" w:color="auto" w:fill="auto"/>
            <w:hideMark/>
          </w:tcPr>
          <w:p w:rsidR="005A4871" w:rsidRPr="00995D21" w:rsidRDefault="005A4871" w:rsidP="005A4871">
            <w:pPr>
              <w:spacing w:after="0" w:line="240" w:lineRule="auto"/>
              <w:rPr>
                <w:rFonts w:eastAsia="Times New Roman"/>
                <w:color w:val="000000"/>
                <w:sz w:val="16"/>
                <w:szCs w:val="16"/>
                <w:lang w:val="en-US" w:eastAsia="sv-SE"/>
              </w:rPr>
            </w:pPr>
            <w:r w:rsidRPr="00995D21">
              <w:rPr>
                <w:rFonts w:eastAsia="Times New Roman"/>
                <w:color w:val="000000"/>
                <w:sz w:val="16"/>
                <w:szCs w:val="16"/>
                <w:lang w:val="en-US" w:eastAsia="sv-SE"/>
              </w:rPr>
              <w:t xml:space="preserve">3 ergocalcierol; 6 cholecalciferol; 1 alfacalcidiol ; 7 &gt; 800 IU;  3&lt; 800 IU </w:t>
            </w:r>
          </w:p>
        </w:tc>
        <w:tc>
          <w:tcPr>
            <w:tcW w:w="274" w:type="pct"/>
            <w:tcBorders>
              <w:top w:val="nil"/>
              <w:left w:val="nil"/>
              <w:bottom w:val="single" w:sz="4" w:space="0" w:color="auto"/>
              <w:right w:val="single" w:sz="4" w:space="0" w:color="auto"/>
            </w:tcBorders>
            <w:shd w:val="clear" w:color="auto" w:fill="auto"/>
            <w:hideMark/>
          </w:tcPr>
          <w:p w:rsidR="005A4871" w:rsidRPr="00995D21" w:rsidRDefault="005A4871" w:rsidP="005A4871">
            <w:pPr>
              <w:spacing w:after="0" w:line="240" w:lineRule="auto"/>
              <w:rPr>
                <w:rFonts w:eastAsia="Times New Roman"/>
                <w:color w:val="000000"/>
                <w:sz w:val="16"/>
                <w:szCs w:val="16"/>
                <w:lang w:eastAsia="sv-SE"/>
              </w:rPr>
            </w:pPr>
            <w:r w:rsidRPr="00995D21">
              <w:rPr>
                <w:rFonts w:eastAsia="Times New Roman"/>
                <w:color w:val="000000"/>
                <w:sz w:val="16"/>
                <w:szCs w:val="16"/>
                <w:lang w:eastAsia="sv-SE"/>
              </w:rPr>
              <w:t>7 studies</w:t>
            </w:r>
          </w:p>
        </w:tc>
        <w:tc>
          <w:tcPr>
            <w:tcW w:w="255" w:type="pct"/>
            <w:tcBorders>
              <w:top w:val="nil"/>
              <w:left w:val="nil"/>
              <w:bottom w:val="single" w:sz="4" w:space="0" w:color="auto"/>
              <w:right w:val="single" w:sz="4" w:space="0" w:color="auto"/>
            </w:tcBorders>
            <w:shd w:val="clear" w:color="auto" w:fill="auto"/>
            <w:hideMark/>
          </w:tcPr>
          <w:p w:rsidR="005A4871" w:rsidRPr="00995D21" w:rsidRDefault="005A4871" w:rsidP="005A4871">
            <w:pPr>
              <w:spacing w:after="0" w:line="240" w:lineRule="auto"/>
              <w:rPr>
                <w:rFonts w:eastAsia="Times New Roman"/>
                <w:color w:val="000000"/>
                <w:sz w:val="16"/>
                <w:szCs w:val="16"/>
                <w:lang w:val="en-US" w:eastAsia="sv-SE"/>
              </w:rPr>
            </w:pPr>
            <w:r w:rsidRPr="00995D21">
              <w:rPr>
                <w:rFonts w:eastAsia="Times New Roman"/>
                <w:color w:val="000000"/>
                <w:sz w:val="16"/>
                <w:szCs w:val="16"/>
                <w:lang w:val="en-US" w:eastAsia="sv-SE"/>
              </w:rPr>
              <w:t xml:space="preserve">Baseline reported  in all studies; 2 studies reported change </w:t>
            </w:r>
          </w:p>
        </w:tc>
        <w:tc>
          <w:tcPr>
            <w:tcW w:w="249" w:type="pct"/>
            <w:tcBorders>
              <w:top w:val="nil"/>
              <w:left w:val="nil"/>
              <w:bottom w:val="single" w:sz="4" w:space="0" w:color="auto"/>
              <w:right w:val="single" w:sz="4" w:space="0" w:color="auto"/>
            </w:tcBorders>
            <w:shd w:val="clear" w:color="auto" w:fill="auto"/>
            <w:hideMark/>
          </w:tcPr>
          <w:p w:rsidR="005A4871" w:rsidRPr="00995D21" w:rsidRDefault="005A4871" w:rsidP="005A4871">
            <w:pPr>
              <w:spacing w:after="0" w:line="240" w:lineRule="auto"/>
              <w:rPr>
                <w:rFonts w:eastAsia="Times New Roman"/>
                <w:color w:val="000000"/>
                <w:sz w:val="16"/>
                <w:szCs w:val="16"/>
                <w:lang w:eastAsia="sv-SE"/>
              </w:rPr>
            </w:pPr>
            <w:r w:rsidRPr="00995D21">
              <w:rPr>
                <w:rFonts w:eastAsia="Times New Roman"/>
                <w:color w:val="000000"/>
                <w:sz w:val="16"/>
                <w:szCs w:val="16"/>
                <w:lang w:eastAsia="sv-SE"/>
              </w:rPr>
              <w:t>&lt; 6 months  4 studies ; &gt;6 months 6  studies</w:t>
            </w:r>
          </w:p>
        </w:tc>
        <w:tc>
          <w:tcPr>
            <w:tcW w:w="202" w:type="pct"/>
            <w:tcBorders>
              <w:top w:val="nil"/>
              <w:left w:val="nil"/>
              <w:bottom w:val="single" w:sz="4" w:space="0" w:color="auto"/>
              <w:right w:val="single" w:sz="4" w:space="0" w:color="auto"/>
            </w:tcBorders>
            <w:shd w:val="clear" w:color="auto" w:fill="auto"/>
            <w:hideMark/>
          </w:tcPr>
          <w:p w:rsidR="005A4871" w:rsidRPr="00995D21" w:rsidRDefault="005A4871" w:rsidP="005A4871">
            <w:pPr>
              <w:spacing w:after="0" w:line="240" w:lineRule="auto"/>
              <w:rPr>
                <w:rFonts w:eastAsia="Times New Roman"/>
                <w:color w:val="000000"/>
                <w:sz w:val="16"/>
                <w:szCs w:val="16"/>
                <w:lang w:eastAsia="sv-SE"/>
              </w:rPr>
            </w:pPr>
            <w:r w:rsidRPr="00995D21">
              <w:rPr>
                <w:rFonts w:eastAsia="Times New Roman"/>
                <w:color w:val="000000"/>
                <w:sz w:val="16"/>
                <w:szCs w:val="16"/>
                <w:lang w:eastAsia="sv-SE"/>
              </w:rPr>
              <w:t>No</w:t>
            </w:r>
          </w:p>
        </w:tc>
        <w:tc>
          <w:tcPr>
            <w:tcW w:w="807" w:type="pct"/>
            <w:tcBorders>
              <w:top w:val="nil"/>
              <w:left w:val="nil"/>
              <w:bottom w:val="single" w:sz="4" w:space="0" w:color="auto"/>
              <w:right w:val="single" w:sz="4" w:space="0" w:color="auto"/>
            </w:tcBorders>
            <w:shd w:val="clear" w:color="auto" w:fill="auto"/>
            <w:hideMark/>
          </w:tcPr>
          <w:p w:rsidR="005A4871" w:rsidRPr="00995D21" w:rsidRDefault="005A4871" w:rsidP="005A4871">
            <w:pPr>
              <w:spacing w:after="0" w:line="240" w:lineRule="auto"/>
              <w:rPr>
                <w:rFonts w:eastAsia="Times New Roman"/>
                <w:color w:val="000000"/>
                <w:sz w:val="16"/>
                <w:szCs w:val="16"/>
                <w:lang w:val="en-US" w:eastAsia="sv-SE"/>
              </w:rPr>
            </w:pPr>
            <w:r w:rsidRPr="00995D21">
              <w:rPr>
                <w:rFonts w:eastAsia="Times New Roman"/>
                <w:color w:val="000000"/>
                <w:sz w:val="16"/>
                <w:szCs w:val="16"/>
                <w:lang w:val="en-US" w:eastAsia="sv-SE"/>
              </w:rPr>
              <w:t>In pooled analysis, vitamin D therapy (200-1,000 IU) resulted in 14% (relative risk (RR)=0.86, 95% confidence interval (CI)=0.79-0.93; I(2)=7%) fewer falls than calcium or placebo (number needed to treat =15). The following subgroups had significantly fewer falls: community-dwelling (aged &lt;80), adjunctive calcium supplementation, no history of fractures or falls, duration longer than 6 months, cholecalciferol, and dose of 800 IU or greater. Meta-regression demonstrated no linear association between vitamin D dose or duration and treatment effect. Post hoc analysis including seven additional studies (17 total) without explicit fall definitions yielded smaller benefit (RR=0.92, 95% CI=0.87-0.98) and more heterogeneity (I(2)=36%) but found significant intergroup differences favoring adjunctive calcium over none (P=.001).</w:t>
            </w:r>
          </w:p>
        </w:tc>
        <w:tc>
          <w:tcPr>
            <w:tcW w:w="879" w:type="pct"/>
            <w:tcBorders>
              <w:top w:val="nil"/>
              <w:left w:val="nil"/>
              <w:bottom w:val="single" w:sz="4" w:space="0" w:color="auto"/>
              <w:right w:val="single" w:sz="4" w:space="0" w:color="auto"/>
            </w:tcBorders>
            <w:shd w:val="clear" w:color="auto" w:fill="auto"/>
            <w:hideMark/>
          </w:tcPr>
          <w:p w:rsidR="005A4871" w:rsidRPr="00995D21" w:rsidRDefault="005A4871" w:rsidP="005A4871">
            <w:pPr>
              <w:spacing w:after="0" w:line="240" w:lineRule="auto"/>
              <w:rPr>
                <w:rFonts w:eastAsia="Times New Roman"/>
                <w:color w:val="000000"/>
                <w:sz w:val="16"/>
                <w:szCs w:val="16"/>
                <w:lang w:val="en-US" w:eastAsia="sv-SE"/>
              </w:rPr>
            </w:pPr>
            <w:r w:rsidRPr="00995D21">
              <w:rPr>
                <w:rFonts w:eastAsia="Times New Roman"/>
                <w:color w:val="000000"/>
                <w:sz w:val="16"/>
                <w:szCs w:val="16"/>
                <w:lang w:val="en-US" w:eastAsia="sv-SE"/>
              </w:rPr>
              <w:t xml:space="preserve">Vitamin D treatment  effectively reduces risk of  falls  in older adults. </w:t>
            </w:r>
          </w:p>
        </w:tc>
      </w:tr>
      <w:tr w:rsidR="005A4871" w:rsidRPr="00995D21" w:rsidTr="005A4871">
        <w:trPr>
          <w:trHeight w:val="2400"/>
        </w:trPr>
        <w:tc>
          <w:tcPr>
            <w:tcW w:w="463" w:type="pct"/>
            <w:tcBorders>
              <w:top w:val="nil"/>
              <w:left w:val="single" w:sz="4" w:space="0" w:color="auto"/>
              <w:bottom w:val="single" w:sz="4" w:space="0" w:color="auto"/>
              <w:right w:val="single" w:sz="4" w:space="0" w:color="auto"/>
            </w:tcBorders>
            <w:shd w:val="clear" w:color="auto" w:fill="auto"/>
            <w:hideMark/>
          </w:tcPr>
          <w:p w:rsidR="005A4871" w:rsidRPr="00995D21" w:rsidRDefault="0041537D" w:rsidP="005A4871">
            <w:pPr>
              <w:spacing w:after="0" w:line="240" w:lineRule="auto"/>
              <w:rPr>
                <w:rFonts w:eastAsia="Times New Roman"/>
                <w:color w:val="000000"/>
                <w:sz w:val="16"/>
                <w:szCs w:val="16"/>
                <w:lang w:eastAsia="sv-SE"/>
              </w:rPr>
            </w:pPr>
            <w:r>
              <w:rPr>
                <w:rFonts w:eastAsia="Times New Roman"/>
                <w:color w:val="000000"/>
                <w:sz w:val="16"/>
                <w:szCs w:val="16"/>
                <w:lang w:eastAsia="sv-SE"/>
              </w:rPr>
              <w:t>Michael</w:t>
            </w:r>
            <w:r w:rsidR="005A4871" w:rsidRPr="00995D21">
              <w:rPr>
                <w:rFonts w:eastAsia="Times New Roman"/>
                <w:color w:val="000000"/>
                <w:sz w:val="16"/>
                <w:szCs w:val="16"/>
                <w:lang w:eastAsia="sv-SE"/>
              </w:rPr>
              <w:t xml:space="preserve">  et al 2010</w:t>
            </w:r>
            <w:r>
              <w:rPr>
                <w:rFonts w:eastAsia="Times New Roman"/>
                <w:color w:val="000000"/>
                <w:sz w:val="16"/>
                <w:szCs w:val="16"/>
                <w:lang w:eastAsia="sv-SE"/>
              </w:rPr>
              <w:t xml:space="preserve"> (46)</w:t>
            </w:r>
          </w:p>
        </w:tc>
        <w:tc>
          <w:tcPr>
            <w:tcW w:w="246" w:type="pct"/>
            <w:tcBorders>
              <w:top w:val="nil"/>
              <w:left w:val="nil"/>
              <w:bottom w:val="single" w:sz="4" w:space="0" w:color="auto"/>
              <w:right w:val="single" w:sz="4" w:space="0" w:color="auto"/>
            </w:tcBorders>
            <w:shd w:val="clear" w:color="auto" w:fill="auto"/>
            <w:hideMark/>
          </w:tcPr>
          <w:p w:rsidR="005A4871" w:rsidRPr="00995D21" w:rsidRDefault="005A4871" w:rsidP="005A4871">
            <w:pPr>
              <w:spacing w:after="0" w:line="240" w:lineRule="auto"/>
              <w:rPr>
                <w:rFonts w:eastAsia="Times New Roman"/>
                <w:color w:val="000000"/>
                <w:sz w:val="16"/>
                <w:szCs w:val="16"/>
                <w:lang w:val="en-US" w:eastAsia="sv-SE"/>
              </w:rPr>
            </w:pPr>
            <w:r w:rsidRPr="00995D21">
              <w:rPr>
                <w:rFonts w:eastAsia="Times New Roman"/>
                <w:color w:val="000000"/>
                <w:sz w:val="16"/>
                <w:szCs w:val="16"/>
                <w:lang w:val="en-US" w:eastAsia="sv-SE"/>
              </w:rPr>
              <w:t xml:space="preserve">SLR of a previous review (2003) and RCTs </w:t>
            </w:r>
          </w:p>
        </w:tc>
        <w:tc>
          <w:tcPr>
            <w:tcW w:w="415" w:type="pct"/>
            <w:tcBorders>
              <w:top w:val="nil"/>
              <w:left w:val="nil"/>
              <w:bottom w:val="single" w:sz="4" w:space="0" w:color="auto"/>
              <w:right w:val="single" w:sz="4" w:space="0" w:color="auto"/>
            </w:tcBorders>
            <w:shd w:val="clear" w:color="auto" w:fill="auto"/>
            <w:hideMark/>
          </w:tcPr>
          <w:p w:rsidR="005A4871" w:rsidRPr="00995D21" w:rsidRDefault="005A4871" w:rsidP="005A4871">
            <w:pPr>
              <w:spacing w:after="0" w:line="240" w:lineRule="auto"/>
              <w:rPr>
                <w:rFonts w:eastAsia="Times New Roman"/>
                <w:color w:val="000000"/>
                <w:sz w:val="16"/>
                <w:szCs w:val="16"/>
                <w:lang w:eastAsia="sv-SE"/>
              </w:rPr>
            </w:pPr>
            <w:r w:rsidRPr="00995D21">
              <w:rPr>
                <w:rFonts w:eastAsia="Times New Roman"/>
                <w:color w:val="000000"/>
                <w:sz w:val="16"/>
                <w:szCs w:val="16"/>
                <w:lang w:eastAsia="sv-SE"/>
              </w:rPr>
              <w:t>9 trials/ 5809 participants</w:t>
            </w:r>
          </w:p>
        </w:tc>
        <w:tc>
          <w:tcPr>
            <w:tcW w:w="343" w:type="pct"/>
            <w:tcBorders>
              <w:top w:val="nil"/>
              <w:left w:val="nil"/>
              <w:bottom w:val="single" w:sz="4" w:space="0" w:color="auto"/>
              <w:right w:val="single" w:sz="4" w:space="0" w:color="auto"/>
            </w:tcBorders>
            <w:shd w:val="clear" w:color="auto" w:fill="auto"/>
            <w:hideMark/>
          </w:tcPr>
          <w:p w:rsidR="005A4871" w:rsidRPr="00995D21" w:rsidRDefault="005A4871" w:rsidP="005A4871">
            <w:pPr>
              <w:spacing w:after="0" w:line="240" w:lineRule="auto"/>
              <w:rPr>
                <w:rFonts w:eastAsia="Times New Roman"/>
                <w:color w:val="000000"/>
                <w:sz w:val="16"/>
                <w:szCs w:val="16"/>
                <w:lang w:val="en-US" w:eastAsia="sv-SE"/>
              </w:rPr>
            </w:pPr>
            <w:r w:rsidRPr="00995D21">
              <w:rPr>
                <w:rFonts w:eastAsia="Times New Roman"/>
                <w:color w:val="000000"/>
                <w:sz w:val="16"/>
                <w:szCs w:val="16"/>
                <w:lang w:val="en-US" w:eastAsia="sv-SE"/>
              </w:rPr>
              <w:t>Unspecifed in five/ high risk) 4 unselected but  &gt; 65 yrs</w:t>
            </w:r>
          </w:p>
        </w:tc>
        <w:tc>
          <w:tcPr>
            <w:tcW w:w="263" w:type="pct"/>
            <w:tcBorders>
              <w:top w:val="nil"/>
              <w:left w:val="nil"/>
              <w:bottom w:val="single" w:sz="4" w:space="0" w:color="auto"/>
              <w:right w:val="single" w:sz="4" w:space="0" w:color="auto"/>
            </w:tcBorders>
            <w:shd w:val="clear" w:color="auto" w:fill="auto"/>
            <w:hideMark/>
          </w:tcPr>
          <w:p w:rsidR="005A4871" w:rsidRPr="00995D21" w:rsidRDefault="005A4871" w:rsidP="005A4871">
            <w:pPr>
              <w:spacing w:after="0" w:line="240" w:lineRule="auto"/>
              <w:rPr>
                <w:rFonts w:eastAsia="Times New Roman"/>
                <w:color w:val="000000"/>
                <w:sz w:val="16"/>
                <w:szCs w:val="16"/>
                <w:lang w:eastAsia="sv-SE"/>
              </w:rPr>
            </w:pPr>
            <w:r w:rsidRPr="00995D21">
              <w:rPr>
                <w:rFonts w:eastAsia="Times New Roman"/>
                <w:color w:val="000000"/>
                <w:sz w:val="16"/>
                <w:szCs w:val="16"/>
                <w:lang w:eastAsia="sv-SE"/>
              </w:rPr>
              <w:t>5 trials women; 4 mixed</w:t>
            </w:r>
          </w:p>
        </w:tc>
        <w:tc>
          <w:tcPr>
            <w:tcW w:w="604" w:type="pct"/>
            <w:tcBorders>
              <w:top w:val="nil"/>
              <w:left w:val="nil"/>
              <w:bottom w:val="single" w:sz="4" w:space="0" w:color="auto"/>
              <w:right w:val="single" w:sz="4" w:space="0" w:color="auto"/>
            </w:tcBorders>
            <w:shd w:val="clear" w:color="auto" w:fill="auto"/>
            <w:hideMark/>
          </w:tcPr>
          <w:p w:rsidR="005A4871" w:rsidRPr="00995D21" w:rsidRDefault="005A4871" w:rsidP="005A4871">
            <w:pPr>
              <w:spacing w:after="0" w:line="240" w:lineRule="auto"/>
              <w:rPr>
                <w:rFonts w:eastAsia="Times New Roman"/>
                <w:color w:val="000000"/>
                <w:sz w:val="16"/>
                <w:szCs w:val="16"/>
                <w:lang w:eastAsia="sv-SE"/>
              </w:rPr>
            </w:pPr>
            <w:r w:rsidRPr="00995D21">
              <w:rPr>
                <w:rFonts w:eastAsia="Times New Roman"/>
                <w:color w:val="000000"/>
                <w:sz w:val="16"/>
                <w:szCs w:val="16"/>
                <w:lang w:val="en-US" w:eastAsia="sv-SE"/>
              </w:rPr>
              <w:t xml:space="preserve">10-1000IU; One study 600 000 IU(im). </w:t>
            </w:r>
            <w:r w:rsidRPr="00995D21">
              <w:rPr>
                <w:rFonts w:eastAsia="Times New Roman"/>
                <w:color w:val="FF0000"/>
                <w:sz w:val="16"/>
                <w:szCs w:val="16"/>
                <w:lang w:eastAsia="sv-SE"/>
              </w:rPr>
              <w:t>D2 or D3?</w:t>
            </w:r>
          </w:p>
        </w:tc>
        <w:tc>
          <w:tcPr>
            <w:tcW w:w="274" w:type="pct"/>
            <w:tcBorders>
              <w:top w:val="nil"/>
              <w:left w:val="nil"/>
              <w:bottom w:val="single" w:sz="4" w:space="0" w:color="auto"/>
              <w:right w:val="single" w:sz="4" w:space="0" w:color="auto"/>
            </w:tcBorders>
            <w:shd w:val="clear" w:color="auto" w:fill="auto"/>
            <w:hideMark/>
          </w:tcPr>
          <w:p w:rsidR="005A4871" w:rsidRPr="00995D21" w:rsidRDefault="005A4871" w:rsidP="005A4871">
            <w:pPr>
              <w:spacing w:after="0" w:line="240" w:lineRule="auto"/>
              <w:rPr>
                <w:rFonts w:eastAsia="Times New Roman"/>
                <w:color w:val="000000"/>
                <w:sz w:val="16"/>
                <w:szCs w:val="16"/>
                <w:lang w:eastAsia="sv-SE"/>
              </w:rPr>
            </w:pPr>
            <w:r w:rsidRPr="00995D21">
              <w:rPr>
                <w:rFonts w:eastAsia="Times New Roman"/>
                <w:color w:val="000000"/>
                <w:sz w:val="16"/>
                <w:szCs w:val="16"/>
                <w:lang w:eastAsia="sv-SE"/>
              </w:rPr>
              <w:t xml:space="preserve">6 trials included Ca suppl </w:t>
            </w:r>
          </w:p>
        </w:tc>
        <w:tc>
          <w:tcPr>
            <w:tcW w:w="255" w:type="pct"/>
            <w:tcBorders>
              <w:top w:val="nil"/>
              <w:left w:val="nil"/>
              <w:bottom w:val="single" w:sz="4" w:space="0" w:color="auto"/>
              <w:right w:val="single" w:sz="4" w:space="0" w:color="auto"/>
            </w:tcBorders>
            <w:shd w:val="clear" w:color="auto" w:fill="auto"/>
            <w:hideMark/>
          </w:tcPr>
          <w:p w:rsidR="005A4871" w:rsidRPr="00995D21" w:rsidRDefault="005A4871" w:rsidP="005A4871">
            <w:pPr>
              <w:spacing w:after="0" w:line="240" w:lineRule="auto"/>
              <w:rPr>
                <w:rFonts w:eastAsia="Times New Roman"/>
                <w:color w:val="FF0000"/>
                <w:sz w:val="16"/>
                <w:szCs w:val="16"/>
                <w:lang w:eastAsia="sv-SE"/>
              </w:rPr>
            </w:pPr>
            <w:r w:rsidRPr="00995D21">
              <w:rPr>
                <w:rFonts w:eastAsia="Times New Roman"/>
                <w:color w:val="FF0000"/>
                <w:sz w:val="16"/>
                <w:szCs w:val="16"/>
                <w:lang w:eastAsia="sv-SE"/>
              </w:rPr>
              <w:t>?</w:t>
            </w:r>
          </w:p>
        </w:tc>
        <w:tc>
          <w:tcPr>
            <w:tcW w:w="249" w:type="pct"/>
            <w:tcBorders>
              <w:top w:val="nil"/>
              <w:left w:val="nil"/>
              <w:bottom w:val="single" w:sz="4" w:space="0" w:color="auto"/>
              <w:right w:val="single" w:sz="4" w:space="0" w:color="auto"/>
            </w:tcBorders>
            <w:shd w:val="clear" w:color="auto" w:fill="auto"/>
            <w:hideMark/>
          </w:tcPr>
          <w:p w:rsidR="005A4871" w:rsidRPr="00995D21" w:rsidRDefault="005A4871" w:rsidP="005A4871">
            <w:pPr>
              <w:spacing w:after="0" w:line="240" w:lineRule="auto"/>
              <w:rPr>
                <w:rFonts w:eastAsia="Times New Roman"/>
                <w:color w:val="000000"/>
                <w:sz w:val="16"/>
                <w:szCs w:val="16"/>
                <w:lang w:val="en-US" w:eastAsia="sv-SE"/>
              </w:rPr>
            </w:pPr>
            <w:r w:rsidRPr="00995D21">
              <w:rPr>
                <w:rFonts w:eastAsia="Times New Roman"/>
                <w:color w:val="000000"/>
                <w:sz w:val="16"/>
                <w:szCs w:val="16"/>
                <w:lang w:val="en-US" w:eastAsia="sv-SE"/>
              </w:rPr>
              <w:t>8 weeks to 3 years; median 12 months</w:t>
            </w:r>
          </w:p>
        </w:tc>
        <w:tc>
          <w:tcPr>
            <w:tcW w:w="202" w:type="pct"/>
            <w:tcBorders>
              <w:top w:val="nil"/>
              <w:left w:val="nil"/>
              <w:bottom w:val="single" w:sz="4" w:space="0" w:color="auto"/>
              <w:right w:val="single" w:sz="4" w:space="0" w:color="auto"/>
            </w:tcBorders>
            <w:shd w:val="clear" w:color="auto" w:fill="auto"/>
            <w:hideMark/>
          </w:tcPr>
          <w:p w:rsidR="005A4871" w:rsidRPr="00995D21" w:rsidRDefault="005A4871" w:rsidP="005A4871">
            <w:pPr>
              <w:spacing w:after="0" w:line="240" w:lineRule="auto"/>
              <w:rPr>
                <w:rFonts w:eastAsia="Times New Roman"/>
                <w:color w:val="000000"/>
                <w:sz w:val="16"/>
                <w:szCs w:val="16"/>
                <w:lang w:eastAsia="sv-SE"/>
              </w:rPr>
            </w:pPr>
            <w:r w:rsidRPr="00995D21">
              <w:rPr>
                <w:rFonts w:eastAsia="Times New Roman"/>
                <w:color w:val="000000"/>
                <w:sz w:val="16"/>
                <w:szCs w:val="16"/>
                <w:lang w:eastAsia="sv-SE"/>
              </w:rPr>
              <w:t>No</w:t>
            </w:r>
          </w:p>
        </w:tc>
        <w:tc>
          <w:tcPr>
            <w:tcW w:w="807" w:type="pct"/>
            <w:tcBorders>
              <w:top w:val="nil"/>
              <w:left w:val="nil"/>
              <w:bottom w:val="single" w:sz="4" w:space="0" w:color="auto"/>
              <w:right w:val="single" w:sz="4" w:space="0" w:color="auto"/>
            </w:tcBorders>
            <w:shd w:val="clear" w:color="auto" w:fill="auto"/>
            <w:hideMark/>
          </w:tcPr>
          <w:p w:rsidR="005A4871" w:rsidRPr="00995D21" w:rsidRDefault="005A4871" w:rsidP="005A4871">
            <w:pPr>
              <w:spacing w:after="0" w:line="240" w:lineRule="auto"/>
              <w:rPr>
                <w:rFonts w:eastAsia="Times New Roman"/>
                <w:color w:val="000000"/>
                <w:sz w:val="16"/>
                <w:szCs w:val="16"/>
                <w:lang w:val="en-US" w:eastAsia="sv-SE"/>
              </w:rPr>
            </w:pPr>
            <w:r w:rsidRPr="00995D21">
              <w:rPr>
                <w:rFonts w:eastAsia="Times New Roman"/>
                <w:color w:val="000000"/>
                <w:sz w:val="16"/>
                <w:szCs w:val="16"/>
                <w:lang w:val="en-US" w:eastAsia="sv-SE"/>
              </w:rPr>
              <w:t>Vitamin D with or without calcium was associated with a 17% (CI, 11% to 23%) reduced risk for falling during 6 to 36 months of follow-up .Trials of vitamin D with calcium compared with no treatmentor placebo did not support any added benefit of calcium. Comment: Control groups: placebo group, nothing, or calcium.. Age, sex , history fo falling or risk status did not affect the pooled estimate.</w:t>
            </w:r>
          </w:p>
        </w:tc>
        <w:tc>
          <w:tcPr>
            <w:tcW w:w="879" w:type="pct"/>
            <w:tcBorders>
              <w:top w:val="nil"/>
              <w:left w:val="nil"/>
              <w:bottom w:val="single" w:sz="4" w:space="0" w:color="auto"/>
              <w:right w:val="single" w:sz="4" w:space="0" w:color="auto"/>
            </w:tcBorders>
            <w:shd w:val="clear" w:color="auto" w:fill="auto"/>
            <w:hideMark/>
          </w:tcPr>
          <w:p w:rsidR="005A4871" w:rsidRPr="00995D21" w:rsidRDefault="005A4871" w:rsidP="005A4871">
            <w:pPr>
              <w:spacing w:after="0" w:line="240" w:lineRule="auto"/>
              <w:rPr>
                <w:rFonts w:eastAsia="Times New Roman"/>
                <w:color w:val="000000"/>
                <w:sz w:val="16"/>
                <w:szCs w:val="16"/>
                <w:lang w:val="en-US" w:eastAsia="sv-SE"/>
              </w:rPr>
            </w:pPr>
            <w:r w:rsidRPr="00995D21">
              <w:rPr>
                <w:rFonts w:eastAsia="Times New Roman"/>
                <w:color w:val="000000"/>
                <w:sz w:val="16"/>
                <w:szCs w:val="16"/>
                <w:lang w:val="en-US" w:eastAsia="sv-SE"/>
              </w:rPr>
              <w:t>Vitamin D treatment without  or with calcium reduces risk for falling.</w:t>
            </w:r>
          </w:p>
        </w:tc>
      </w:tr>
    </w:tbl>
    <w:p w:rsidR="005A4871" w:rsidRDefault="005A4871">
      <w:pPr>
        <w:rPr>
          <w:sz w:val="16"/>
          <w:szCs w:val="16"/>
          <w:lang w:val="en-US"/>
        </w:rPr>
      </w:pPr>
      <w:r>
        <w:rPr>
          <w:sz w:val="16"/>
          <w:szCs w:val="16"/>
          <w:lang w:val="en-US"/>
        </w:rPr>
        <w:br w:type="page"/>
      </w:r>
    </w:p>
    <w:tbl>
      <w:tblPr>
        <w:tblW w:w="5000" w:type="pct"/>
        <w:tblCellMar>
          <w:left w:w="70" w:type="dxa"/>
          <w:right w:w="70" w:type="dxa"/>
        </w:tblCellMar>
        <w:tblLook w:val="04A0" w:firstRow="1" w:lastRow="0" w:firstColumn="1" w:lastColumn="0" w:noHBand="0" w:noVBand="1"/>
      </w:tblPr>
      <w:tblGrid>
        <w:gridCol w:w="968"/>
        <w:gridCol w:w="600"/>
        <w:gridCol w:w="1462"/>
        <w:gridCol w:w="601"/>
        <w:gridCol w:w="901"/>
        <w:gridCol w:w="2111"/>
        <w:gridCol w:w="784"/>
        <w:gridCol w:w="837"/>
        <w:gridCol w:w="761"/>
        <w:gridCol w:w="732"/>
        <w:gridCol w:w="2459"/>
        <w:gridCol w:w="1882"/>
      </w:tblGrid>
      <w:tr w:rsidR="005A4871" w:rsidRPr="00190277" w:rsidTr="005A4871">
        <w:trPr>
          <w:trHeight w:val="1455"/>
        </w:trPr>
        <w:tc>
          <w:tcPr>
            <w:tcW w:w="304" w:type="pct"/>
            <w:tcBorders>
              <w:top w:val="single" w:sz="4" w:space="0" w:color="auto"/>
              <w:left w:val="single" w:sz="4" w:space="0" w:color="auto"/>
              <w:bottom w:val="single" w:sz="4" w:space="0" w:color="auto"/>
              <w:right w:val="single" w:sz="4" w:space="0" w:color="auto"/>
            </w:tcBorders>
            <w:shd w:val="clear" w:color="000000" w:fill="BFBFBF"/>
            <w:hideMark/>
          </w:tcPr>
          <w:p w:rsidR="005A4871" w:rsidRPr="00190277" w:rsidRDefault="005A4871" w:rsidP="005A4871">
            <w:pPr>
              <w:spacing w:after="0" w:line="240" w:lineRule="auto"/>
              <w:rPr>
                <w:rFonts w:eastAsia="Times New Roman"/>
                <w:color w:val="000000"/>
                <w:sz w:val="20"/>
                <w:szCs w:val="20"/>
                <w:lang w:eastAsia="sv-SE"/>
              </w:rPr>
            </w:pPr>
            <w:r w:rsidRPr="00190277">
              <w:rPr>
                <w:rFonts w:eastAsia="Times New Roman"/>
                <w:color w:val="000000"/>
                <w:sz w:val="20"/>
                <w:szCs w:val="20"/>
                <w:lang w:eastAsia="sv-SE"/>
              </w:rPr>
              <w:t>Reference</w:t>
            </w:r>
          </w:p>
        </w:tc>
        <w:tc>
          <w:tcPr>
            <w:tcW w:w="258" w:type="pct"/>
            <w:tcBorders>
              <w:top w:val="single" w:sz="4" w:space="0" w:color="auto"/>
              <w:left w:val="nil"/>
              <w:bottom w:val="single" w:sz="4" w:space="0" w:color="auto"/>
              <w:right w:val="single" w:sz="4" w:space="0" w:color="auto"/>
            </w:tcBorders>
            <w:shd w:val="clear" w:color="000000" w:fill="BFBFBF"/>
            <w:hideMark/>
          </w:tcPr>
          <w:p w:rsidR="005A4871" w:rsidRPr="00190277" w:rsidRDefault="005A4871" w:rsidP="005A4871">
            <w:pPr>
              <w:spacing w:after="0" w:line="240" w:lineRule="auto"/>
              <w:rPr>
                <w:rFonts w:eastAsia="Times New Roman"/>
                <w:color w:val="000000"/>
                <w:sz w:val="20"/>
                <w:szCs w:val="20"/>
                <w:lang w:eastAsia="sv-SE"/>
              </w:rPr>
            </w:pPr>
            <w:r w:rsidRPr="00190277">
              <w:rPr>
                <w:rFonts w:eastAsia="Times New Roman"/>
                <w:color w:val="000000"/>
                <w:sz w:val="20"/>
                <w:szCs w:val="20"/>
                <w:lang w:eastAsia="sv-SE"/>
              </w:rPr>
              <w:t>Study type</w:t>
            </w:r>
          </w:p>
        </w:tc>
        <w:tc>
          <w:tcPr>
            <w:tcW w:w="460" w:type="pct"/>
            <w:tcBorders>
              <w:top w:val="single" w:sz="4" w:space="0" w:color="auto"/>
              <w:left w:val="nil"/>
              <w:bottom w:val="single" w:sz="4" w:space="0" w:color="auto"/>
              <w:right w:val="single" w:sz="4" w:space="0" w:color="auto"/>
            </w:tcBorders>
            <w:shd w:val="clear" w:color="000000" w:fill="BFBFBF"/>
            <w:hideMark/>
          </w:tcPr>
          <w:p w:rsidR="005A4871" w:rsidRPr="00190277" w:rsidRDefault="005A4871" w:rsidP="005A4871">
            <w:pPr>
              <w:spacing w:after="0" w:line="240" w:lineRule="auto"/>
              <w:jc w:val="center"/>
              <w:rPr>
                <w:rFonts w:eastAsia="Times New Roman"/>
                <w:color w:val="000000"/>
                <w:sz w:val="20"/>
                <w:szCs w:val="20"/>
                <w:lang w:eastAsia="sv-SE"/>
              </w:rPr>
            </w:pPr>
            <w:r w:rsidRPr="00190277">
              <w:rPr>
                <w:rFonts w:eastAsia="Times New Roman"/>
                <w:color w:val="000000"/>
                <w:sz w:val="20"/>
                <w:szCs w:val="20"/>
                <w:lang w:eastAsia="sv-SE"/>
              </w:rPr>
              <w:t>Number of subjects/studies</w:t>
            </w:r>
          </w:p>
        </w:tc>
        <w:tc>
          <w:tcPr>
            <w:tcW w:w="259" w:type="pct"/>
            <w:tcBorders>
              <w:top w:val="single" w:sz="4" w:space="0" w:color="auto"/>
              <w:left w:val="nil"/>
              <w:bottom w:val="single" w:sz="4" w:space="0" w:color="auto"/>
              <w:right w:val="single" w:sz="4" w:space="0" w:color="auto"/>
            </w:tcBorders>
            <w:shd w:val="clear" w:color="000000" w:fill="BFBFBF"/>
            <w:hideMark/>
          </w:tcPr>
          <w:p w:rsidR="005A4871" w:rsidRPr="00190277" w:rsidRDefault="005A4871" w:rsidP="005A4871">
            <w:pPr>
              <w:spacing w:after="0" w:line="240" w:lineRule="auto"/>
              <w:jc w:val="center"/>
              <w:rPr>
                <w:rFonts w:eastAsia="Times New Roman"/>
                <w:color w:val="000000"/>
                <w:sz w:val="20"/>
                <w:szCs w:val="20"/>
                <w:lang w:eastAsia="sv-SE"/>
              </w:rPr>
            </w:pPr>
            <w:r w:rsidRPr="00190277">
              <w:rPr>
                <w:rFonts w:eastAsia="Times New Roman"/>
                <w:color w:val="000000"/>
                <w:sz w:val="20"/>
                <w:szCs w:val="20"/>
                <w:lang w:eastAsia="sv-SE"/>
              </w:rPr>
              <w:t>Age</w:t>
            </w:r>
          </w:p>
        </w:tc>
        <w:tc>
          <w:tcPr>
            <w:tcW w:w="289" w:type="pct"/>
            <w:tcBorders>
              <w:top w:val="single" w:sz="4" w:space="0" w:color="auto"/>
              <w:left w:val="nil"/>
              <w:bottom w:val="single" w:sz="4" w:space="0" w:color="auto"/>
              <w:right w:val="single" w:sz="4" w:space="0" w:color="auto"/>
            </w:tcBorders>
            <w:shd w:val="clear" w:color="000000" w:fill="BFBFBF"/>
            <w:hideMark/>
          </w:tcPr>
          <w:p w:rsidR="005A4871" w:rsidRPr="00190277" w:rsidRDefault="005A4871" w:rsidP="005A4871">
            <w:pPr>
              <w:spacing w:after="0" w:line="240" w:lineRule="auto"/>
              <w:jc w:val="center"/>
              <w:rPr>
                <w:rFonts w:eastAsia="Times New Roman"/>
                <w:color w:val="000000"/>
                <w:sz w:val="20"/>
                <w:szCs w:val="20"/>
                <w:lang w:eastAsia="sv-SE"/>
              </w:rPr>
            </w:pPr>
            <w:r w:rsidRPr="00190277">
              <w:rPr>
                <w:rFonts w:eastAsia="Times New Roman"/>
                <w:color w:val="000000"/>
                <w:sz w:val="20"/>
                <w:szCs w:val="20"/>
                <w:lang w:eastAsia="sv-SE"/>
              </w:rPr>
              <w:t>Sex</w:t>
            </w:r>
          </w:p>
        </w:tc>
        <w:tc>
          <w:tcPr>
            <w:tcW w:w="664" w:type="pct"/>
            <w:tcBorders>
              <w:top w:val="single" w:sz="4" w:space="0" w:color="auto"/>
              <w:left w:val="nil"/>
              <w:bottom w:val="single" w:sz="4" w:space="0" w:color="auto"/>
              <w:right w:val="single" w:sz="4" w:space="0" w:color="auto"/>
            </w:tcBorders>
            <w:shd w:val="clear" w:color="000000" w:fill="BFBFBF"/>
            <w:hideMark/>
          </w:tcPr>
          <w:p w:rsidR="005A4871" w:rsidRPr="00190277" w:rsidRDefault="005A4871" w:rsidP="005A4871">
            <w:pPr>
              <w:spacing w:after="0" w:line="240" w:lineRule="auto"/>
              <w:rPr>
                <w:rFonts w:eastAsia="Times New Roman"/>
                <w:color w:val="000000"/>
                <w:sz w:val="20"/>
                <w:szCs w:val="20"/>
                <w:lang w:eastAsia="sv-SE"/>
              </w:rPr>
            </w:pPr>
            <w:r w:rsidRPr="00190277">
              <w:rPr>
                <w:rFonts w:eastAsia="Times New Roman"/>
                <w:color w:val="000000"/>
                <w:sz w:val="20"/>
                <w:szCs w:val="20"/>
                <w:lang w:eastAsia="sv-SE"/>
              </w:rPr>
              <w:t xml:space="preserve">Vitamin D intake/supplementation </w:t>
            </w:r>
          </w:p>
        </w:tc>
        <w:tc>
          <w:tcPr>
            <w:tcW w:w="277" w:type="pct"/>
            <w:tcBorders>
              <w:top w:val="single" w:sz="4" w:space="0" w:color="auto"/>
              <w:left w:val="nil"/>
              <w:bottom w:val="single" w:sz="4" w:space="0" w:color="auto"/>
              <w:right w:val="single" w:sz="4" w:space="0" w:color="auto"/>
            </w:tcBorders>
            <w:shd w:val="clear" w:color="000000" w:fill="BFBFBF"/>
            <w:hideMark/>
          </w:tcPr>
          <w:p w:rsidR="005A4871" w:rsidRPr="00190277" w:rsidRDefault="005A4871" w:rsidP="005A4871">
            <w:pPr>
              <w:spacing w:after="0" w:line="240" w:lineRule="auto"/>
              <w:rPr>
                <w:rFonts w:eastAsia="Times New Roman"/>
                <w:color w:val="000000"/>
                <w:sz w:val="20"/>
                <w:szCs w:val="20"/>
                <w:lang w:eastAsia="sv-SE"/>
              </w:rPr>
            </w:pPr>
            <w:r w:rsidRPr="00190277">
              <w:rPr>
                <w:rFonts w:eastAsia="Times New Roman"/>
                <w:color w:val="000000"/>
                <w:sz w:val="20"/>
                <w:szCs w:val="20"/>
                <w:lang w:eastAsia="sv-SE"/>
              </w:rPr>
              <w:t>Calcium intake</w:t>
            </w:r>
          </w:p>
        </w:tc>
        <w:tc>
          <w:tcPr>
            <w:tcW w:w="282" w:type="pct"/>
            <w:tcBorders>
              <w:top w:val="single" w:sz="4" w:space="0" w:color="auto"/>
              <w:left w:val="nil"/>
              <w:bottom w:val="single" w:sz="4" w:space="0" w:color="auto"/>
              <w:right w:val="single" w:sz="4" w:space="0" w:color="auto"/>
            </w:tcBorders>
            <w:shd w:val="clear" w:color="000000" w:fill="BFBFBF"/>
            <w:hideMark/>
          </w:tcPr>
          <w:p w:rsidR="005A4871" w:rsidRPr="00190277" w:rsidRDefault="005A4871" w:rsidP="005A4871">
            <w:pPr>
              <w:spacing w:after="0" w:line="240" w:lineRule="auto"/>
              <w:jc w:val="center"/>
              <w:rPr>
                <w:rFonts w:eastAsia="Times New Roman"/>
                <w:color w:val="000000"/>
                <w:sz w:val="20"/>
                <w:szCs w:val="20"/>
                <w:lang w:eastAsia="sv-SE"/>
              </w:rPr>
            </w:pPr>
            <w:r w:rsidRPr="00190277">
              <w:rPr>
                <w:rFonts w:eastAsia="Times New Roman"/>
                <w:color w:val="000000"/>
                <w:sz w:val="20"/>
                <w:szCs w:val="20"/>
                <w:lang w:eastAsia="sv-SE"/>
              </w:rPr>
              <w:t>S-25OHD</w:t>
            </w:r>
          </w:p>
        </w:tc>
        <w:tc>
          <w:tcPr>
            <w:tcW w:w="275" w:type="pct"/>
            <w:tcBorders>
              <w:top w:val="single" w:sz="4" w:space="0" w:color="auto"/>
              <w:left w:val="nil"/>
              <w:bottom w:val="single" w:sz="4" w:space="0" w:color="auto"/>
              <w:right w:val="single" w:sz="4" w:space="0" w:color="auto"/>
            </w:tcBorders>
            <w:shd w:val="clear" w:color="000000" w:fill="BFBFBF"/>
            <w:hideMark/>
          </w:tcPr>
          <w:p w:rsidR="005A4871" w:rsidRPr="00190277" w:rsidRDefault="005A4871" w:rsidP="005A4871">
            <w:pPr>
              <w:spacing w:after="0" w:line="240" w:lineRule="auto"/>
              <w:rPr>
                <w:rFonts w:eastAsia="Times New Roman"/>
                <w:color w:val="000000"/>
                <w:sz w:val="20"/>
                <w:szCs w:val="20"/>
                <w:lang w:eastAsia="sv-SE"/>
              </w:rPr>
            </w:pPr>
            <w:r w:rsidRPr="00190277">
              <w:rPr>
                <w:rFonts w:eastAsia="Times New Roman"/>
                <w:color w:val="000000"/>
                <w:sz w:val="20"/>
                <w:szCs w:val="20"/>
                <w:lang w:eastAsia="sv-SE"/>
              </w:rPr>
              <w:t>Follow-up time</w:t>
            </w:r>
          </w:p>
        </w:tc>
        <w:tc>
          <w:tcPr>
            <w:tcW w:w="230" w:type="pct"/>
            <w:tcBorders>
              <w:top w:val="single" w:sz="4" w:space="0" w:color="auto"/>
              <w:left w:val="nil"/>
              <w:bottom w:val="single" w:sz="4" w:space="0" w:color="auto"/>
              <w:right w:val="single" w:sz="4" w:space="0" w:color="auto"/>
            </w:tcBorders>
            <w:shd w:val="clear" w:color="000000" w:fill="BFBFBF"/>
            <w:hideMark/>
          </w:tcPr>
          <w:p w:rsidR="005A4871" w:rsidRPr="00190277" w:rsidRDefault="005A4871" w:rsidP="005A4871">
            <w:pPr>
              <w:spacing w:after="0" w:line="240" w:lineRule="auto"/>
              <w:rPr>
                <w:rFonts w:eastAsia="Times New Roman"/>
                <w:color w:val="000000"/>
                <w:sz w:val="20"/>
                <w:szCs w:val="20"/>
                <w:lang w:eastAsia="sv-SE"/>
              </w:rPr>
            </w:pPr>
            <w:r w:rsidRPr="00190277">
              <w:rPr>
                <w:rFonts w:eastAsia="Times New Roman"/>
                <w:color w:val="000000"/>
                <w:sz w:val="20"/>
                <w:szCs w:val="20"/>
                <w:lang w:eastAsia="sv-SE"/>
              </w:rPr>
              <w:t>Dietary intake</w:t>
            </w:r>
          </w:p>
        </w:tc>
        <w:tc>
          <w:tcPr>
            <w:tcW w:w="982" w:type="pct"/>
            <w:tcBorders>
              <w:top w:val="single" w:sz="4" w:space="0" w:color="auto"/>
              <w:left w:val="nil"/>
              <w:bottom w:val="single" w:sz="4" w:space="0" w:color="auto"/>
              <w:right w:val="single" w:sz="4" w:space="0" w:color="auto"/>
            </w:tcBorders>
            <w:shd w:val="clear" w:color="000000" w:fill="BFBFBF"/>
            <w:hideMark/>
          </w:tcPr>
          <w:p w:rsidR="005A4871" w:rsidRPr="00190277" w:rsidRDefault="005A4871" w:rsidP="005A4871">
            <w:pPr>
              <w:spacing w:after="0" w:line="240" w:lineRule="auto"/>
              <w:rPr>
                <w:rFonts w:eastAsia="Times New Roman"/>
                <w:color w:val="000000"/>
                <w:sz w:val="20"/>
                <w:szCs w:val="20"/>
                <w:lang w:val="en-US" w:eastAsia="sv-SE"/>
              </w:rPr>
            </w:pPr>
            <w:r w:rsidRPr="00190277">
              <w:rPr>
                <w:rFonts w:eastAsia="Times New Roman"/>
                <w:color w:val="000000"/>
                <w:sz w:val="20"/>
                <w:szCs w:val="20"/>
                <w:lang w:val="en-US" w:eastAsia="sv-SE"/>
              </w:rPr>
              <w:t>RESULTS: effect, mean, SD, N (per group), RR/OR/HR confidence interval etc.</w:t>
            </w:r>
          </w:p>
        </w:tc>
        <w:tc>
          <w:tcPr>
            <w:tcW w:w="719" w:type="pct"/>
            <w:tcBorders>
              <w:top w:val="single" w:sz="4" w:space="0" w:color="auto"/>
              <w:left w:val="nil"/>
              <w:bottom w:val="single" w:sz="4" w:space="0" w:color="auto"/>
              <w:right w:val="single" w:sz="4" w:space="0" w:color="auto"/>
            </w:tcBorders>
            <w:shd w:val="clear" w:color="000000" w:fill="BFBFBF"/>
            <w:hideMark/>
          </w:tcPr>
          <w:p w:rsidR="005A4871" w:rsidRPr="00190277" w:rsidRDefault="005A4871" w:rsidP="005A4871">
            <w:pPr>
              <w:spacing w:after="0" w:line="240" w:lineRule="auto"/>
              <w:rPr>
                <w:rFonts w:eastAsia="Times New Roman"/>
                <w:color w:val="000000"/>
                <w:sz w:val="20"/>
                <w:szCs w:val="20"/>
                <w:lang w:eastAsia="sv-SE"/>
              </w:rPr>
            </w:pPr>
            <w:r w:rsidRPr="00190277">
              <w:rPr>
                <w:rFonts w:eastAsia="Times New Roman"/>
                <w:color w:val="000000"/>
                <w:sz w:val="20"/>
                <w:szCs w:val="20"/>
                <w:lang w:eastAsia="sv-SE"/>
              </w:rPr>
              <w:t>Overall results</w:t>
            </w:r>
          </w:p>
        </w:tc>
      </w:tr>
      <w:tr w:rsidR="005A4871" w:rsidRPr="00190277" w:rsidTr="005A4871">
        <w:trPr>
          <w:trHeight w:val="3060"/>
        </w:trPr>
        <w:tc>
          <w:tcPr>
            <w:tcW w:w="304" w:type="pct"/>
            <w:tcBorders>
              <w:top w:val="nil"/>
              <w:left w:val="single" w:sz="4" w:space="0" w:color="auto"/>
              <w:bottom w:val="single" w:sz="4" w:space="0" w:color="auto"/>
              <w:right w:val="single" w:sz="4" w:space="0" w:color="auto"/>
            </w:tcBorders>
            <w:shd w:val="clear" w:color="auto" w:fill="auto"/>
            <w:hideMark/>
          </w:tcPr>
          <w:p w:rsidR="005A4871" w:rsidRPr="00190277" w:rsidRDefault="005A4871" w:rsidP="005A4871">
            <w:pPr>
              <w:spacing w:after="0" w:line="240" w:lineRule="auto"/>
              <w:rPr>
                <w:rFonts w:eastAsia="Times New Roman"/>
                <w:color w:val="000000"/>
                <w:sz w:val="20"/>
                <w:szCs w:val="20"/>
                <w:lang w:eastAsia="sv-SE"/>
              </w:rPr>
            </w:pPr>
            <w:r w:rsidRPr="00190277">
              <w:rPr>
                <w:rFonts w:eastAsia="Times New Roman"/>
                <w:color w:val="000000"/>
                <w:sz w:val="20"/>
                <w:szCs w:val="20"/>
                <w:lang w:eastAsia="sv-SE"/>
              </w:rPr>
              <w:t>Murad et al 2011</w:t>
            </w:r>
            <w:r w:rsidR="0041537D">
              <w:rPr>
                <w:rFonts w:eastAsia="Times New Roman"/>
                <w:color w:val="000000"/>
                <w:sz w:val="20"/>
                <w:szCs w:val="20"/>
                <w:lang w:eastAsia="sv-SE"/>
              </w:rPr>
              <w:t xml:space="preserve"> (47)</w:t>
            </w:r>
          </w:p>
        </w:tc>
        <w:tc>
          <w:tcPr>
            <w:tcW w:w="258" w:type="pct"/>
            <w:tcBorders>
              <w:top w:val="nil"/>
              <w:left w:val="nil"/>
              <w:bottom w:val="single" w:sz="4" w:space="0" w:color="auto"/>
              <w:right w:val="single" w:sz="4" w:space="0" w:color="auto"/>
            </w:tcBorders>
            <w:shd w:val="clear" w:color="auto" w:fill="auto"/>
            <w:hideMark/>
          </w:tcPr>
          <w:p w:rsidR="005A4871" w:rsidRPr="00190277" w:rsidRDefault="005A4871" w:rsidP="005A4871">
            <w:pPr>
              <w:spacing w:after="0" w:line="240" w:lineRule="auto"/>
              <w:rPr>
                <w:rFonts w:eastAsia="Times New Roman"/>
                <w:color w:val="000000"/>
                <w:sz w:val="20"/>
                <w:szCs w:val="20"/>
                <w:lang w:eastAsia="sv-SE"/>
              </w:rPr>
            </w:pPr>
            <w:r w:rsidRPr="00190277">
              <w:rPr>
                <w:rFonts w:eastAsia="Times New Roman"/>
                <w:color w:val="000000"/>
                <w:sz w:val="20"/>
                <w:szCs w:val="20"/>
                <w:lang w:eastAsia="sv-SE"/>
              </w:rPr>
              <w:t>SLR of 26 RCTS</w:t>
            </w:r>
          </w:p>
        </w:tc>
        <w:tc>
          <w:tcPr>
            <w:tcW w:w="460" w:type="pct"/>
            <w:tcBorders>
              <w:top w:val="nil"/>
              <w:left w:val="nil"/>
              <w:bottom w:val="single" w:sz="4" w:space="0" w:color="auto"/>
              <w:right w:val="single" w:sz="4" w:space="0" w:color="auto"/>
            </w:tcBorders>
            <w:shd w:val="clear" w:color="auto" w:fill="auto"/>
            <w:hideMark/>
          </w:tcPr>
          <w:p w:rsidR="005A4871" w:rsidRPr="00190277" w:rsidRDefault="005A4871" w:rsidP="005A4871">
            <w:pPr>
              <w:spacing w:after="0" w:line="240" w:lineRule="auto"/>
              <w:rPr>
                <w:rFonts w:eastAsia="Times New Roman"/>
                <w:color w:val="000000"/>
                <w:sz w:val="20"/>
                <w:szCs w:val="20"/>
                <w:lang w:eastAsia="sv-SE"/>
              </w:rPr>
            </w:pPr>
            <w:r w:rsidRPr="00190277">
              <w:rPr>
                <w:rFonts w:eastAsia="Times New Roman"/>
                <w:color w:val="000000"/>
                <w:sz w:val="20"/>
                <w:szCs w:val="20"/>
                <w:lang w:eastAsia="sv-SE"/>
              </w:rPr>
              <w:t>26 RCTS 45782 participants</w:t>
            </w:r>
          </w:p>
        </w:tc>
        <w:tc>
          <w:tcPr>
            <w:tcW w:w="259" w:type="pct"/>
            <w:tcBorders>
              <w:top w:val="nil"/>
              <w:left w:val="nil"/>
              <w:bottom w:val="single" w:sz="4" w:space="0" w:color="auto"/>
              <w:right w:val="single" w:sz="4" w:space="0" w:color="auto"/>
            </w:tcBorders>
            <w:shd w:val="clear" w:color="auto" w:fill="auto"/>
            <w:hideMark/>
          </w:tcPr>
          <w:p w:rsidR="005A4871" w:rsidRPr="00190277" w:rsidRDefault="005A4871" w:rsidP="005A4871">
            <w:pPr>
              <w:spacing w:after="0" w:line="240" w:lineRule="auto"/>
              <w:rPr>
                <w:rFonts w:eastAsia="Times New Roman"/>
                <w:color w:val="000000"/>
                <w:sz w:val="20"/>
                <w:szCs w:val="20"/>
                <w:lang w:eastAsia="sv-SE"/>
              </w:rPr>
            </w:pPr>
            <w:r w:rsidRPr="00190277">
              <w:rPr>
                <w:rFonts w:eastAsia="Times New Roman"/>
                <w:color w:val="000000"/>
                <w:sz w:val="20"/>
                <w:szCs w:val="20"/>
                <w:lang w:eastAsia="sv-SE"/>
              </w:rPr>
              <w:t>mean age 76 yrs</w:t>
            </w:r>
          </w:p>
        </w:tc>
        <w:tc>
          <w:tcPr>
            <w:tcW w:w="289" w:type="pct"/>
            <w:tcBorders>
              <w:top w:val="nil"/>
              <w:left w:val="nil"/>
              <w:bottom w:val="single" w:sz="4" w:space="0" w:color="auto"/>
              <w:right w:val="single" w:sz="4" w:space="0" w:color="auto"/>
            </w:tcBorders>
            <w:shd w:val="clear" w:color="auto" w:fill="auto"/>
            <w:hideMark/>
          </w:tcPr>
          <w:p w:rsidR="005A4871" w:rsidRPr="00190277" w:rsidRDefault="005A4871" w:rsidP="005A4871">
            <w:pPr>
              <w:spacing w:after="0" w:line="240" w:lineRule="auto"/>
              <w:rPr>
                <w:rFonts w:eastAsia="Times New Roman"/>
                <w:color w:val="000000"/>
                <w:sz w:val="20"/>
                <w:szCs w:val="20"/>
                <w:lang w:eastAsia="sv-SE"/>
              </w:rPr>
            </w:pPr>
            <w:r w:rsidRPr="00190277">
              <w:rPr>
                <w:rFonts w:eastAsia="Times New Roman"/>
                <w:color w:val="000000"/>
                <w:sz w:val="20"/>
                <w:szCs w:val="20"/>
                <w:lang w:eastAsia="sv-SE"/>
              </w:rPr>
              <w:t>mixed(78 % women</w:t>
            </w:r>
          </w:p>
        </w:tc>
        <w:tc>
          <w:tcPr>
            <w:tcW w:w="664" w:type="pct"/>
            <w:tcBorders>
              <w:top w:val="nil"/>
              <w:left w:val="nil"/>
              <w:bottom w:val="single" w:sz="4" w:space="0" w:color="auto"/>
              <w:right w:val="single" w:sz="4" w:space="0" w:color="auto"/>
            </w:tcBorders>
            <w:shd w:val="clear" w:color="auto" w:fill="auto"/>
            <w:hideMark/>
          </w:tcPr>
          <w:p w:rsidR="005A4871" w:rsidRPr="00190277" w:rsidRDefault="005A4871" w:rsidP="005A4871">
            <w:pPr>
              <w:spacing w:after="0" w:line="240" w:lineRule="auto"/>
              <w:rPr>
                <w:rFonts w:eastAsia="Times New Roman"/>
                <w:color w:val="000000"/>
                <w:sz w:val="20"/>
                <w:szCs w:val="20"/>
                <w:lang w:eastAsia="sv-SE"/>
              </w:rPr>
            </w:pPr>
            <w:r w:rsidRPr="00190277">
              <w:rPr>
                <w:rFonts w:eastAsia="Times New Roman"/>
                <w:color w:val="000000"/>
                <w:sz w:val="20"/>
                <w:szCs w:val="20"/>
                <w:lang w:eastAsia="sv-SE"/>
              </w:rPr>
              <w:t>vitamin D2 8 studies; vitamin D3 18 studies</w:t>
            </w:r>
          </w:p>
        </w:tc>
        <w:tc>
          <w:tcPr>
            <w:tcW w:w="277" w:type="pct"/>
            <w:tcBorders>
              <w:top w:val="nil"/>
              <w:left w:val="nil"/>
              <w:bottom w:val="single" w:sz="4" w:space="0" w:color="auto"/>
              <w:right w:val="single" w:sz="4" w:space="0" w:color="auto"/>
            </w:tcBorders>
            <w:shd w:val="clear" w:color="auto" w:fill="auto"/>
            <w:hideMark/>
          </w:tcPr>
          <w:p w:rsidR="005A4871" w:rsidRPr="00190277" w:rsidRDefault="005A4871" w:rsidP="005A4871">
            <w:pPr>
              <w:spacing w:after="0" w:line="240" w:lineRule="auto"/>
              <w:rPr>
                <w:rFonts w:eastAsia="Times New Roman"/>
                <w:color w:val="000000"/>
                <w:sz w:val="20"/>
                <w:szCs w:val="20"/>
                <w:lang w:eastAsia="sv-SE"/>
              </w:rPr>
            </w:pPr>
            <w:r w:rsidRPr="00190277">
              <w:rPr>
                <w:rFonts w:eastAsia="Times New Roman"/>
                <w:color w:val="000000"/>
                <w:sz w:val="20"/>
                <w:szCs w:val="20"/>
                <w:lang w:eastAsia="sv-SE"/>
              </w:rPr>
              <w:t>10 studies</w:t>
            </w:r>
          </w:p>
        </w:tc>
        <w:tc>
          <w:tcPr>
            <w:tcW w:w="282" w:type="pct"/>
            <w:tcBorders>
              <w:top w:val="nil"/>
              <w:left w:val="nil"/>
              <w:bottom w:val="single" w:sz="4" w:space="0" w:color="auto"/>
              <w:right w:val="single" w:sz="4" w:space="0" w:color="auto"/>
            </w:tcBorders>
            <w:shd w:val="clear" w:color="auto" w:fill="auto"/>
            <w:hideMark/>
          </w:tcPr>
          <w:p w:rsidR="005A4871" w:rsidRPr="00190277" w:rsidRDefault="005A4871" w:rsidP="005A4871">
            <w:pPr>
              <w:spacing w:after="0" w:line="240" w:lineRule="auto"/>
              <w:rPr>
                <w:rFonts w:eastAsia="Times New Roman"/>
                <w:color w:val="000000"/>
                <w:sz w:val="20"/>
                <w:szCs w:val="20"/>
                <w:lang w:eastAsia="sv-SE"/>
              </w:rPr>
            </w:pPr>
            <w:r w:rsidRPr="00190277">
              <w:rPr>
                <w:rFonts w:eastAsia="Times New Roman"/>
                <w:color w:val="000000"/>
                <w:sz w:val="20"/>
                <w:szCs w:val="20"/>
                <w:lang w:eastAsia="sv-SE"/>
              </w:rPr>
              <w:t>included in 15; post 11</w:t>
            </w:r>
          </w:p>
        </w:tc>
        <w:tc>
          <w:tcPr>
            <w:tcW w:w="275" w:type="pct"/>
            <w:tcBorders>
              <w:top w:val="nil"/>
              <w:left w:val="nil"/>
              <w:bottom w:val="single" w:sz="4" w:space="0" w:color="auto"/>
              <w:right w:val="single" w:sz="4" w:space="0" w:color="auto"/>
            </w:tcBorders>
            <w:shd w:val="clear" w:color="auto" w:fill="auto"/>
            <w:hideMark/>
          </w:tcPr>
          <w:p w:rsidR="005A4871" w:rsidRPr="00190277" w:rsidRDefault="005A4871" w:rsidP="005A4871">
            <w:pPr>
              <w:spacing w:after="0" w:line="240" w:lineRule="auto"/>
              <w:rPr>
                <w:rFonts w:eastAsia="Times New Roman"/>
                <w:color w:val="000000"/>
                <w:sz w:val="20"/>
                <w:szCs w:val="20"/>
                <w:lang w:eastAsia="sv-SE"/>
              </w:rPr>
            </w:pPr>
            <w:r w:rsidRPr="00190277">
              <w:rPr>
                <w:rFonts w:eastAsia="Times New Roman"/>
                <w:color w:val="000000"/>
                <w:sz w:val="20"/>
                <w:szCs w:val="20"/>
                <w:lang w:eastAsia="sv-SE"/>
              </w:rPr>
              <w:t>1-62 months</w:t>
            </w:r>
          </w:p>
        </w:tc>
        <w:tc>
          <w:tcPr>
            <w:tcW w:w="230" w:type="pct"/>
            <w:tcBorders>
              <w:top w:val="nil"/>
              <w:left w:val="nil"/>
              <w:bottom w:val="single" w:sz="4" w:space="0" w:color="auto"/>
              <w:right w:val="single" w:sz="4" w:space="0" w:color="auto"/>
            </w:tcBorders>
            <w:shd w:val="clear" w:color="auto" w:fill="auto"/>
            <w:hideMark/>
          </w:tcPr>
          <w:p w:rsidR="005A4871" w:rsidRPr="00190277" w:rsidRDefault="005A4871" w:rsidP="005A4871">
            <w:pPr>
              <w:spacing w:after="0" w:line="240" w:lineRule="auto"/>
              <w:rPr>
                <w:rFonts w:eastAsia="Times New Roman"/>
                <w:color w:val="000000"/>
                <w:sz w:val="20"/>
                <w:szCs w:val="20"/>
                <w:lang w:eastAsia="sv-SE"/>
              </w:rPr>
            </w:pPr>
            <w:r w:rsidRPr="00190277">
              <w:rPr>
                <w:rFonts w:eastAsia="Times New Roman"/>
                <w:color w:val="000000"/>
                <w:sz w:val="20"/>
                <w:szCs w:val="20"/>
                <w:lang w:eastAsia="sv-SE"/>
              </w:rPr>
              <w:t>No</w:t>
            </w:r>
          </w:p>
        </w:tc>
        <w:tc>
          <w:tcPr>
            <w:tcW w:w="982" w:type="pct"/>
            <w:tcBorders>
              <w:top w:val="nil"/>
              <w:left w:val="nil"/>
              <w:bottom w:val="single" w:sz="4" w:space="0" w:color="auto"/>
              <w:right w:val="single" w:sz="4" w:space="0" w:color="auto"/>
            </w:tcBorders>
            <w:shd w:val="clear" w:color="auto" w:fill="auto"/>
            <w:hideMark/>
          </w:tcPr>
          <w:p w:rsidR="005A4871" w:rsidRPr="00190277" w:rsidRDefault="005A4871" w:rsidP="005A4871">
            <w:pPr>
              <w:spacing w:after="0" w:line="240" w:lineRule="auto"/>
              <w:rPr>
                <w:rFonts w:eastAsia="Times New Roman"/>
                <w:color w:val="000000"/>
                <w:sz w:val="20"/>
                <w:szCs w:val="20"/>
                <w:lang w:val="en-US" w:eastAsia="sv-SE"/>
              </w:rPr>
            </w:pPr>
            <w:r w:rsidRPr="00190277">
              <w:rPr>
                <w:rFonts w:eastAsia="Times New Roman"/>
                <w:color w:val="000000"/>
                <w:sz w:val="20"/>
                <w:szCs w:val="20"/>
                <w:lang w:val="en-US" w:eastAsia="sv-SE"/>
              </w:rPr>
              <w:t>Vitamin D use was associated with statistically significant reduction in the risk of falls (odds ratio for suffering at least one fall, 0.86; 95% confidence</w:t>
            </w:r>
            <w:r w:rsidRPr="00190277">
              <w:rPr>
                <w:rFonts w:eastAsia="Times New Roman"/>
                <w:color w:val="000000"/>
                <w:sz w:val="20"/>
                <w:szCs w:val="20"/>
                <w:lang w:val="en-US" w:eastAsia="sv-SE"/>
              </w:rPr>
              <w:br/>
              <w:t>interval, 0.77–0.96). This effect was more prominent in patients who were vitamin D deficient at baselineandin studies in which calciumwascoadministered with vitamin D.Thequality of evidence was low to moderate because of heterogeneity and publication bias.</w:t>
            </w:r>
          </w:p>
        </w:tc>
        <w:tc>
          <w:tcPr>
            <w:tcW w:w="719" w:type="pct"/>
            <w:tcBorders>
              <w:top w:val="nil"/>
              <w:left w:val="nil"/>
              <w:bottom w:val="single" w:sz="4" w:space="0" w:color="auto"/>
              <w:right w:val="single" w:sz="4" w:space="0" w:color="auto"/>
            </w:tcBorders>
            <w:shd w:val="clear" w:color="auto" w:fill="auto"/>
            <w:hideMark/>
          </w:tcPr>
          <w:p w:rsidR="005A4871" w:rsidRPr="00190277" w:rsidRDefault="005A4871" w:rsidP="005A4871">
            <w:pPr>
              <w:spacing w:after="0" w:line="240" w:lineRule="auto"/>
              <w:rPr>
                <w:rFonts w:eastAsia="Times New Roman"/>
                <w:color w:val="000000"/>
                <w:sz w:val="20"/>
                <w:szCs w:val="20"/>
                <w:lang w:val="en-US" w:eastAsia="sv-SE"/>
              </w:rPr>
            </w:pPr>
            <w:r w:rsidRPr="00190277">
              <w:rPr>
                <w:rFonts w:eastAsia="Times New Roman"/>
                <w:color w:val="000000"/>
                <w:sz w:val="20"/>
                <w:szCs w:val="20"/>
                <w:lang w:val="en-US" w:eastAsia="sv-SE"/>
              </w:rPr>
              <w:t>Vitamin D combined with calcium reduces the risk of falls. The reduction in studies</w:t>
            </w:r>
            <w:r w:rsidRPr="00190277">
              <w:rPr>
                <w:rFonts w:eastAsia="Times New Roman"/>
                <w:color w:val="000000"/>
                <w:sz w:val="20"/>
                <w:szCs w:val="20"/>
                <w:lang w:val="en-US" w:eastAsia="sv-SE"/>
              </w:rPr>
              <w:br/>
              <w:t>without calcium coadministration did not reach statistical significance. The majority of the evidence</w:t>
            </w:r>
            <w:r w:rsidRPr="00190277">
              <w:rPr>
                <w:rFonts w:eastAsia="Times New Roman"/>
                <w:color w:val="000000"/>
                <w:sz w:val="20"/>
                <w:szCs w:val="20"/>
                <w:lang w:val="en-US" w:eastAsia="sv-SE"/>
              </w:rPr>
              <w:br/>
              <w:t>is derived from trials enrolling elderly women.</w:t>
            </w:r>
          </w:p>
        </w:tc>
      </w:tr>
    </w:tbl>
    <w:p w:rsidR="005A4871" w:rsidRPr="00995D21" w:rsidRDefault="005A4871">
      <w:pPr>
        <w:rPr>
          <w:sz w:val="16"/>
          <w:szCs w:val="16"/>
          <w:lang w:val="en-US"/>
        </w:rPr>
      </w:pPr>
    </w:p>
    <w:p w:rsidR="005A4871" w:rsidRDefault="005A4871" w:rsidP="005A4871">
      <w:pPr>
        <w:tabs>
          <w:tab w:val="left" w:pos="2104"/>
        </w:tabs>
        <w:rPr>
          <w:sz w:val="16"/>
          <w:szCs w:val="16"/>
          <w:lang w:val="en-US"/>
        </w:rPr>
        <w:sectPr w:rsidR="005A4871" w:rsidSect="005A4871">
          <w:headerReference w:type="default" r:id="rId23"/>
          <w:pgSz w:w="16838" w:h="11906" w:orient="landscape"/>
          <w:pgMar w:top="1440" w:right="1440" w:bottom="1440" w:left="1440" w:header="708" w:footer="708" w:gutter="0"/>
          <w:cols w:space="708"/>
          <w:docGrid w:linePitch="360"/>
        </w:sectPr>
      </w:pPr>
    </w:p>
    <w:tbl>
      <w:tblPr>
        <w:tblW w:w="5000" w:type="pct"/>
        <w:tblCellMar>
          <w:left w:w="70" w:type="dxa"/>
          <w:right w:w="70" w:type="dxa"/>
        </w:tblCellMar>
        <w:tblLook w:val="04A0" w:firstRow="1" w:lastRow="0" w:firstColumn="1" w:lastColumn="0" w:noHBand="0" w:noVBand="1"/>
      </w:tblPr>
      <w:tblGrid>
        <w:gridCol w:w="968"/>
        <w:gridCol w:w="609"/>
        <w:gridCol w:w="1462"/>
        <w:gridCol w:w="683"/>
        <w:gridCol w:w="637"/>
        <w:gridCol w:w="885"/>
        <w:gridCol w:w="803"/>
        <w:gridCol w:w="971"/>
        <w:gridCol w:w="849"/>
        <w:gridCol w:w="850"/>
        <w:gridCol w:w="2654"/>
        <w:gridCol w:w="2727"/>
      </w:tblGrid>
      <w:tr w:rsidR="005A4871" w:rsidRPr="00E745B3" w:rsidTr="005A4871">
        <w:trPr>
          <w:trHeight w:val="300"/>
        </w:trPr>
        <w:tc>
          <w:tcPr>
            <w:tcW w:w="1497" w:type="pct"/>
            <w:gridSpan w:val="5"/>
            <w:tcBorders>
              <w:top w:val="single" w:sz="4" w:space="0" w:color="auto"/>
              <w:left w:val="single" w:sz="4" w:space="0" w:color="auto"/>
              <w:bottom w:val="single" w:sz="4" w:space="0" w:color="auto"/>
              <w:right w:val="nil"/>
            </w:tcBorders>
            <w:shd w:val="clear" w:color="000000" w:fill="A6A6A6"/>
            <w:noWrap/>
            <w:hideMark/>
          </w:tcPr>
          <w:p w:rsidR="005A4871" w:rsidRPr="00E745B3" w:rsidRDefault="005A4871" w:rsidP="005A4871">
            <w:pPr>
              <w:spacing w:after="0" w:line="240" w:lineRule="auto"/>
              <w:rPr>
                <w:rFonts w:eastAsia="Times New Roman"/>
                <w:color w:val="000000"/>
                <w:sz w:val="20"/>
                <w:szCs w:val="20"/>
                <w:lang w:val="en-US" w:eastAsia="sv-SE"/>
              </w:rPr>
            </w:pPr>
            <w:r w:rsidRPr="00E745B3">
              <w:rPr>
                <w:rFonts w:eastAsia="Times New Roman"/>
                <w:color w:val="000000"/>
                <w:sz w:val="20"/>
                <w:szCs w:val="20"/>
                <w:lang w:val="en-US" w:eastAsia="sv-SE"/>
              </w:rPr>
              <w:t>Summary table 10. Vitamin D and muscle strength</w:t>
            </w:r>
          </w:p>
        </w:tc>
        <w:tc>
          <w:tcPr>
            <w:tcW w:w="313" w:type="pct"/>
            <w:tcBorders>
              <w:top w:val="single" w:sz="4" w:space="0" w:color="auto"/>
              <w:left w:val="nil"/>
              <w:bottom w:val="single" w:sz="4" w:space="0" w:color="auto"/>
              <w:right w:val="nil"/>
            </w:tcBorders>
            <w:shd w:val="clear" w:color="000000" w:fill="A6A6A6"/>
            <w:noWrap/>
            <w:hideMark/>
          </w:tcPr>
          <w:p w:rsidR="005A4871" w:rsidRPr="00E745B3" w:rsidRDefault="005A4871" w:rsidP="005A4871">
            <w:pPr>
              <w:spacing w:after="0" w:line="240" w:lineRule="auto"/>
              <w:rPr>
                <w:rFonts w:eastAsia="Times New Roman"/>
                <w:color w:val="000000"/>
                <w:sz w:val="20"/>
                <w:szCs w:val="20"/>
                <w:lang w:val="en-US" w:eastAsia="sv-SE"/>
              </w:rPr>
            </w:pPr>
            <w:r w:rsidRPr="00E745B3">
              <w:rPr>
                <w:rFonts w:eastAsia="Times New Roman"/>
                <w:color w:val="000000"/>
                <w:sz w:val="20"/>
                <w:szCs w:val="20"/>
                <w:lang w:val="en-US" w:eastAsia="sv-SE"/>
              </w:rPr>
              <w:t> </w:t>
            </w:r>
          </w:p>
        </w:tc>
        <w:tc>
          <w:tcPr>
            <w:tcW w:w="313" w:type="pct"/>
            <w:tcBorders>
              <w:top w:val="single" w:sz="4" w:space="0" w:color="auto"/>
              <w:left w:val="nil"/>
              <w:bottom w:val="single" w:sz="4" w:space="0" w:color="auto"/>
              <w:right w:val="nil"/>
            </w:tcBorders>
            <w:shd w:val="clear" w:color="000000" w:fill="A6A6A6"/>
            <w:noWrap/>
            <w:hideMark/>
          </w:tcPr>
          <w:p w:rsidR="005A4871" w:rsidRPr="00E745B3" w:rsidRDefault="005A4871" w:rsidP="005A4871">
            <w:pPr>
              <w:spacing w:after="0" w:line="240" w:lineRule="auto"/>
              <w:rPr>
                <w:rFonts w:eastAsia="Times New Roman"/>
                <w:color w:val="000000"/>
                <w:sz w:val="20"/>
                <w:szCs w:val="20"/>
                <w:lang w:val="en-US" w:eastAsia="sv-SE"/>
              </w:rPr>
            </w:pPr>
            <w:r w:rsidRPr="00E745B3">
              <w:rPr>
                <w:rFonts w:eastAsia="Times New Roman"/>
                <w:color w:val="000000"/>
                <w:sz w:val="20"/>
                <w:szCs w:val="20"/>
                <w:lang w:val="en-US" w:eastAsia="sv-SE"/>
              </w:rPr>
              <w:t> </w:t>
            </w:r>
          </w:p>
        </w:tc>
        <w:tc>
          <w:tcPr>
            <w:tcW w:w="317" w:type="pct"/>
            <w:tcBorders>
              <w:top w:val="single" w:sz="4" w:space="0" w:color="auto"/>
              <w:left w:val="nil"/>
              <w:bottom w:val="single" w:sz="4" w:space="0" w:color="auto"/>
              <w:right w:val="nil"/>
            </w:tcBorders>
            <w:shd w:val="clear" w:color="000000" w:fill="A6A6A6"/>
            <w:noWrap/>
            <w:hideMark/>
          </w:tcPr>
          <w:p w:rsidR="005A4871" w:rsidRPr="00E745B3" w:rsidRDefault="005A4871" w:rsidP="005A4871">
            <w:pPr>
              <w:spacing w:after="0" w:line="240" w:lineRule="auto"/>
              <w:rPr>
                <w:rFonts w:eastAsia="Times New Roman"/>
                <w:color w:val="D9D9D9"/>
                <w:sz w:val="20"/>
                <w:szCs w:val="20"/>
                <w:lang w:val="en-US" w:eastAsia="sv-SE"/>
              </w:rPr>
            </w:pPr>
            <w:r w:rsidRPr="00E745B3">
              <w:rPr>
                <w:rFonts w:eastAsia="Times New Roman"/>
                <w:color w:val="D9D9D9"/>
                <w:sz w:val="20"/>
                <w:szCs w:val="20"/>
                <w:lang w:val="en-US" w:eastAsia="sv-SE"/>
              </w:rPr>
              <w:t> </w:t>
            </w:r>
          </w:p>
        </w:tc>
        <w:tc>
          <w:tcPr>
            <w:tcW w:w="313" w:type="pct"/>
            <w:tcBorders>
              <w:top w:val="single" w:sz="4" w:space="0" w:color="auto"/>
              <w:left w:val="nil"/>
              <w:bottom w:val="single" w:sz="4" w:space="0" w:color="auto"/>
              <w:right w:val="nil"/>
            </w:tcBorders>
            <w:shd w:val="clear" w:color="000000" w:fill="A6A6A6"/>
            <w:noWrap/>
            <w:hideMark/>
          </w:tcPr>
          <w:p w:rsidR="005A4871" w:rsidRPr="00E745B3" w:rsidRDefault="005A4871" w:rsidP="005A4871">
            <w:pPr>
              <w:spacing w:after="0" w:line="240" w:lineRule="auto"/>
              <w:rPr>
                <w:rFonts w:eastAsia="Times New Roman"/>
                <w:color w:val="000000"/>
                <w:sz w:val="20"/>
                <w:szCs w:val="20"/>
                <w:lang w:val="en-US" w:eastAsia="sv-SE"/>
              </w:rPr>
            </w:pPr>
            <w:r w:rsidRPr="00E745B3">
              <w:rPr>
                <w:rFonts w:eastAsia="Times New Roman"/>
                <w:color w:val="000000"/>
                <w:sz w:val="20"/>
                <w:szCs w:val="20"/>
                <w:lang w:val="en-US" w:eastAsia="sv-SE"/>
              </w:rPr>
              <w:t> </w:t>
            </w:r>
          </w:p>
        </w:tc>
        <w:tc>
          <w:tcPr>
            <w:tcW w:w="313" w:type="pct"/>
            <w:tcBorders>
              <w:top w:val="single" w:sz="4" w:space="0" w:color="auto"/>
              <w:left w:val="nil"/>
              <w:bottom w:val="single" w:sz="4" w:space="0" w:color="auto"/>
              <w:right w:val="nil"/>
            </w:tcBorders>
            <w:shd w:val="clear" w:color="000000" w:fill="A6A6A6"/>
            <w:noWrap/>
            <w:hideMark/>
          </w:tcPr>
          <w:p w:rsidR="005A4871" w:rsidRPr="00E745B3" w:rsidRDefault="005A4871" w:rsidP="005A4871">
            <w:pPr>
              <w:spacing w:after="0" w:line="240" w:lineRule="auto"/>
              <w:rPr>
                <w:rFonts w:eastAsia="Times New Roman"/>
                <w:color w:val="000000"/>
                <w:sz w:val="20"/>
                <w:szCs w:val="20"/>
                <w:lang w:val="en-US" w:eastAsia="sv-SE"/>
              </w:rPr>
            </w:pPr>
            <w:r w:rsidRPr="00E745B3">
              <w:rPr>
                <w:rFonts w:eastAsia="Times New Roman"/>
                <w:color w:val="000000"/>
                <w:sz w:val="20"/>
                <w:szCs w:val="20"/>
                <w:lang w:val="en-US" w:eastAsia="sv-SE"/>
              </w:rPr>
              <w:t> </w:t>
            </w:r>
          </w:p>
        </w:tc>
        <w:tc>
          <w:tcPr>
            <w:tcW w:w="953" w:type="pct"/>
            <w:tcBorders>
              <w:top w:val="single" w:sz="4" w:space="0" w:color="auto"/>
              <w:left w:val="nil"/>
              <w:bottom w:val="single" w:sz="4" w:space="0" w:color="auto"/>
              <w:right w:val="nil"/>
            </w:tcBorders>
            <w:shd w:val="clear" w:color="000000" w:fill="A6A6A6"/>
            <w:noWrap/>
            <w:hideMark/>
          </w:tcPr>
          <w:p w:rsidR="005A4871" w:rsidRPr="00E745B3" w:rsidRDefault="005A4871" w:rsidP="005A4871">
            <w:pPr>
              <w:spacing w:after="0" w:line="240" w:lineRule="auto"/>
              <w:rPr>
                <w:rFonts w:eastAsia="Times New Roman"/>
                <w:color w:val="000000"/>
                <w:sz w:val="20"/>
                <w:szCs w:val="20"/>
                <w:lang w:val="en-US" w:eastAsia="sv-SE"/>
              </w:rPr>
            </w:pPr>
            <w:r w:rsidRPr="00E745B3">
              <w:rPr>
                <w:rFonts w:eastAsia="Times New Roman"/>
                <w:color w:val="000000"/>
                <w:sz w:val="20"/>
                <w:szCs w:val="20"/>
                <w:lang w:val="en-US" w:eastAsia="sv-SE"/>
              </w:rPr>
              <w:t> </w:t>
            </w:r>
          </w:p>
        </w:tc>
        <w:tc>
          <w:tcPr>
            <w:tcW w:w="979" w:type="pct"/>
            <w:tcBorders>
              <w:top w:val="single" w:sz="4" w:space="0" w:color="auto"/>
              <w:left w:val="nil"/>
              <w:bottom w:val="single" w:sz="4" w:space="0" w:color="auto"/>
              <w:right w:val="single" w:sz="4" w:space="0" w:color="auto"/>
            </w:tcBorders>
            <w:shd w:val="clear" w:color="000000" w:fill="A6A6A6"/>
            <w:noWrap/>
            <w:hideMark/>
          </w:tcPr>
          <w:p w:rsidR="005A4871" w:rsidRPr="00E745B3" w:rsidRDefault="005A4871" w:rsidP="005A4871">
            <w:pPr>
              <w:spacing w:after="0" w:line="240" w:lineRule="auto"/>
              <w:rPr>
                <w:rFonts w:eastAsia="Times New Roman"/>
                <w:color w:val="000000"/>
                <w:sz w:val="20"/>
                <w:szCs w:val="20"/>
                <w:lang w:val="en-US" w:eastAsia="sv-SE"/>
              </w:rPr>
            </w:pPr>
            <w:r w:rsidRPr="00E745B3">
              <w:rPr>
                <w:rFonts w:eastAsia="Times New Roman"/>
                <w:color w:val="000000"/>
                <w:sz w:val="20"/>
                <w:szCs w:val="20"/>
                <w:lang w:val="en-US" w:eastAsia="sv-SE"/>
              </w:rPr>
              <w:t> </w:t>
            </w:r>
          </w:p>
        </w:tc>
      </w:tr>
      <w:tr w:rsidR="005A4871" w:rsidRPr="00E745B3" w:rsidTr="005A4871">
        <w:trPr>
          <w:trHeight w:val="1260"/>
        </w:trPr>
        <w:tc>
          <w:tcPr>
            <w:tcW w:w="316" w:type="pct"/>
            <w:tcBorders>
              <w:top w:val="nil"/>
              <w:left w:val="single" w:sz="4" w:space="0" w:color="auto"/>
              <w:bottom w:val="single" w:sz="4" w:space="0" w:color="auto"/>
              <w:right w:val="single" w:sz="4" w:space="0" w:color="auto"/>
            </w:tcBorders>
            <w:shd w:val="clear" w:color="000000" w:fill="BFBFBF"/>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Reference</w:t>
            </w:r>
          </w:p>
        </w:tc>
        <w:tc>
          <w:tcPr>
            <w:tcW w:w="228" w:type="pct"/>
            <w:tcBorders>
              <w:top w:val="nil"/>
              <w:left w:val="nil"/>
              <w:bottom w:val="single" w:sz="4" w:space="0" w:color="auto"/>
              <w:right w:val="single" w:sz="4" w:space="0" w:color="auto"/>
            </w:tcBorders>
            <w:shd w:val="clear" w:color="000000" w:fill="BFBFBF"/>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Study type</w:t>
            </w:r>
          </w:p>
        </w:tc>
        <w:tc>
          <w:tcPr>
            <w:tcW w:w="477" w:type="pct"/>
            <w:tcBorders>
              <w:top w:val="nil"/>
              <w:left w:val="nil"/>
              <w:bottom w:val="single" w:sz="4" w:space="0" w:color="auto"/>
              <w:right w:val="single" w:sz="4" w:space="0" w:color="auto"/>
            </w:tcBorders>
            <w:shd w:val="clear" w:color="000000" w:fill="BFBFBF"/>
            <w:hideMark/>
          </w:tcPr>
          <w:p w:rsidR="005A4871" w:rsidRPr="00E745B3" w:rsidRDefault="005A4871" w:rsidP="005A4871">
            <w:pPr>
              <w:spacing w:after="0" w:line="240" w:lineRule="auto"/>
              <w:jc w:val="center"/>
              <w:rPr>
                <w:rFonts w:eastAsia="Times New Roman"/>
                <w:color w:val="000000"/>
                <w:sz w:val="20"/>
                <w:szCs w:val="20"/>
                <w:lang w:eastAsia="sv-SE"/>
              </w:rPr>
            </w:pPr>
            <w:r w:rsidRPr="00E745B3">
              <w:rPr>
                <w:rFonts w:eastAsia="Times New Roman"/>
                <w:color w:val="000000"/>
                <w:sz w:val="20"/>
                <w:szCs w:val="20"/>
                <w:lang w:eastAsia="sv-SE"/>
              </w:rPr>
              <w:t>Number of subjects/studies</w:t>
            </w:r>
          </w:p>
        </w:tc>
        <w:tc>
          <w:tcPr>
            <w:tcW w:w="249" w:type="pct"/>
            <w:tcBorders>
              <w:top w:val="nil"/>
              <w:left w:val="nil"/>
              <w:bottom w:val="single" w:sz="4" w:space="0" w:color="auto"/>
              <w:right w:val="single" w:sz="4" w:space="0" w:color="auto"/>
            </w:tcBorders>
            <w:shd w:val="clear" w:color="000000" w:fill="BFBFBF"/>
            <w:hideMark/>
          </w:tcPr>
          <w:p w:rsidR="005A4871" w:rsidRPr="00E745B3" w:rsidRDefault="005A4871" w:rsidP="005A4871">
            <w:pPr>
              <w:spacing w:after="0" w:line="240" w:lineRule="auto"/>
              <w:jc w:val="center"/>
              <w:rPr>
                <w:rFonts w:eastAsia="Times New Roman"/>
                <w:color w:val="000000"/>
                <w:sz w:val="20"/>
                <w:szCs w:val="20"/>
                <w:lang w:eastAsia="sv-SE"/>
              </w:rPr>
            </w:pPr>
            <w:r w:rsidRPr="00E745B3">
              <w:rPr>
                <w:rFonts w:eastAsia="Times New Roman"/>
                <w:color w:val="000000"/>
                <w:sz w:val="20"/>
                <w:szCs w:val="20"/>
                <w:lang w:eastAsia="sv-SE"/>
              </w:rPr>
              <w:t>Age</w:t>
            </w:r>
          </w:p>
        </w:tc>
        <w:tc>
          <w:tcPr>
            <w:tcW w:w="226" w:type="pct"/>
            <w:tcBorders>
              <w:top w:val="nil"/>
              <w:left w:val="nil"/>
              <w:bottom w:val="single" w:sz="4" w:space="0" w:color="auto"/>
              <w:right w:val="single" w:sz="4" w:space="0" w:color="auto"/>
            </w:tcBorders>
            <w:shd w:val="clear" w:color="000000" w:fill="BFBFBF"/>
            <w:hideMark/>
          </w:tcPr>
          <w:p w:rsidR="005A4871" w:rsidRPr="00E745B3" w:rsidRDefault="005A4871" w:rsidP="005A4871">
            <w:pPr>
              <w:spacing w:after="0" w:line="240" w:lineRule="auto"/>
              <w:jc w:val="center"/>
              <w:rPr>
                <w:rFonts w:eastAsia="Times New Roman"/>
                <w:color w:val="000000"/>
                <w:sz w:val="20"/>
                <w:szCs w:val="20"/>
                <w:lang w:eastAsia="sv-SE"/>
              </w:rPr>
            </w:pPr>
            <w:r w:rsidRPr="00E745B3">
              <w:rPr>
                <w:rFonts w:eastAsia="Times New Roman"/>
                <w:color w:val="000000"/>
                <w:sz w:val="20"/>
                <w:szCs w:val="20"/>
                <w:lang w:eastAsia="sv-SE"/>
              </w:rPr>
              <w:t>Sex</w:t>
            </w:r>
          </w:p>
        </w:tc>
        <w:tc>
          <w:tcPr>
            <w:tcW w:w="313" w:type="pct"/>
            <w:tcBorders>
              <w:top w:val="nil"/>
              <w:left w:val="nil"/>
              <w:bottom w:val="single" w:sz="4" w:space="0" w:color="auto"/>
              <w:right w:val="single" w:sz="4" w:space="0" w:color="auto"/>
            </w:tcBorders>
            <w:shd w:val="clear" w:color="000000" w:fill="BFBFBF"/>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Vitamin D intake</w:t>
            </w:r>
          </w:p>
        </w:tc>
        <w:tc>
          <w:tcPr>
            <w:tcW w:w="313" w:type="pct"/>
            <w:tcBorders>
              <w:top w:val="nil"/>
              <w:left w:val="nil"/>
              <w:bottom w:val="single" w:sz="4" w:space="0" w:color="auto"/>
              <w:right w:val="single" w:sz="4" w:space="0" w:color="auto"/>
            </w:tcBorders>
            <w:shd w:val="clear" w:color="000000" w:fill="BFBFBF"/>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Calcium intake</w:t>
            </w:r>
          </w:p>
        </w:tc>
        <w:tc>
          <w:tcPr>
            <w:tcW w:w="317" w:type="pct"/>
            <w:tcBorders>
              <w:top w:val="nil"/>
              <w:left w:val="nil"/>
              <w:bottom w:val="single" w:sz="4" w:space="0" w:color="auto"/>
              <w:right w:val="single" w:sz="4" w:space="0" w:color="auto"/>
            </w:tcBorders>
            <w:shd w:val="clear" w:color="000000" w:fill="BFBFBF"/>
            <w:hideMark/>
          </w:tcPr>
          <w:p w:rsidR="005A4871" w:rsidRPr="00E745B3" w:rsidRDefault="005A4871" w:rsidP="005A4871">
            <w:pPr>
              <w:spacing w:after="0" w:line="240" w:lineRule="auto"/>
              <w:jc w:val="center"/>
              <w:rPr>
                <w:rFonts w:eastAsia="Times New Roman"/>
                <w:color w:val="000000"/>
                <w:sz w:val="20"/>
                <w:szCs w:val="20"/>
                <w:lang w:eastAsia="sv-SE"/>
              </w:rPr>
            </w:pPr>
            <w:r w:rsidRPr="00E745B3">
              <w:rPr>
                <w:rFonts w:eastAsia="Times New Roman"/>
                <w:color w:val="000000"/>
                <w:sz w:val="20"/>
                <w:szCs w:val="20"/>
                <w:lang w:eastAsia="sv-SE"/>
              </w:rPr>
              <w:t>S-25OHD</w:t>
            </w:r>
          </w:p>
        </w:tc>
        <w:tc>
          <w:tcPr>
            <w:tcW w:w="313" w:type="pct"/>
            <w:tcBorders>
              <w:top w:val="nil"/>
              <w:left w:val="nil"/>
              <w:bottom w:val="single" w:sz="4" w:space="0" w:color="auto"/>
              <w:right w:val="single" w:sz="4" w:space="0" w:color="auto"/>
            </w:tcBorders>
            <w:shd w:val="clear" w:color="000000" w:fill="BFBFBF"/>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Follow-up time</w:t>
            </w:r>
          </w:p>
        </w:tc>
        <w:tc>
          <w:tcPr>
            <w:tcW w:w="313" w:type="pct"/>
            <w:tcBorders>
              <w:top w:val="nil"/>
              <w:left w:val="nil"/>
              <w:bottom w:val="single" w:sz="4" w:space="0" w:color="auto"/>
              <w:right w:val="single" w:sz="4" w:space="0" w:color="auto"/>
            </w:tcBorders>
            <w:shd w:val="clear" w:color="000000" w:fill="BFBFBF"/>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 xml:space="preserve">Dietary intake </w:t>
            </w:r>
          </w:p>
        </w:tc>
        <w:tc>
          <w:tcPr>
            <w:tcW w:w="953" w:type="pct"/>
            <w:tcBorders>
              <w:top w:val="nil"/>
              <w:left w:val="nil"/>
              <w:bottom w:val="single" w:sz="4" w:space="0" w:color="auto"/>
              <w:right w:val="single" w:sz="4" w:space="0" w:color="auto"/>
            </w:tcBorders>
            <w:shd w:val="clear" w:color="000000" w:fill="BFBFBF"/>
            <w:hideMark/>
          </w:tcPr>
          <w:p w:rsidR="005A4871" w:rsidRPr="00E745B3" w:rsidRDefault="005A4871" w:rsidP="005A4871">
            <w:pPr>
              <w:spacing w:after="0" w:line="240" w:lineRule="auto"/>
              <w:rPr>
                <w:rFonts w:eastAsia="Times New Roman"/>
                <w:color w:val="000000"/>
                <w:sz w:val="20"/>
                <w:szCs w:val="20"/>
                <w:lang w:val="en-US" w:eastAsia="sv-SE"/>
              </w:rPr>
            </w:pPr>
            <w:r w:rsidRPr="00E745B3">
              <w:rPr>
                <w:rFonts w:eastAsia="Times New Roman"/>
                <w:color w:val="000000"/>
                <w:sz w:val="20"/>
                <w:szCs w:val="20"/>
                <w:lang w:val="en-US" w:eastAsia="sv-SE"/>
              </w:rPr>
              <w:t>RESULTS: effect, mean, SD, N (per group), RR/OR/HR confidence interval etc.</w:t>
            </w:r>
          </w:p>
        </w:tc>
        <w:tc>
          <w:tcPr>
            <w:tcW w:w="979" w:type="pct"/>
            <w:tcBorders>
              <w:top w:val="nil"/>
              <w:left w:val="nil"/>
              <w:bottom w:val="single" w:sz="4" w:space="0" w:color="auto"/>
              <w:right w:val="single" w:sz="4" w:space="0" w:color="auto"/>
            </w:tcBorders>
            <w:shd w:val="clear" w:color="000000" w:fill="BFBFBF"/>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Overall results</w:t>
            </w:r>
          </w:p>
        </w:tc>
      </w:tr>
      <w:tr w:rsidR="005A4871" w:rsidRPr="00E745B3" w:rsidTr="005A4871">
        <w:trPr>
          <w:trHeight w:val="4455"/>
        </w:trPr>
        <w:tc>
          <w:tcPr>
            <w:tcW w:w="316" w:type="pct"/>
            <w:tcBorders>
              <w:top w:val="nil"/>
              <w:left w:val="single" w:sz="4" w:space="0" w:color="auto"/>
              <w:bottom w:val="single" w:sz="4" w:space="0" w:color="auto"/>
              <w:right w:val="single" w:sz="4" w:space="0" w:color="auto"/>
            </w:tcBorders>
            <w:shd w:val="clear" w:color="auto" w:fill="auto"/>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Stockton et al  2010</w:t>
            </w:r>
            <w:r w:rsidR="0041537D">
              <w:rPr>
                <w:rFonts w:eastAsia="Times New Roman"/>
                <w:color w:val="000000"/>
                <w:sz w:val="20"/>
                <w:szCs w:val="20"/>
                <w:lang w:eastAsia="sv-SE"/>
              </w:rPr>
              <w:t xml:space="preserve"> (48)</w:t>
            </w:r>
          </w:p>
        </w:tc>
        <w:tc>
          <w:tcPr>
            <w:tcW w:w="228" w:type="pct"/>
            <w:tcBorders>
              <w:top w:val="nil"/>
              <w:left w:val="nil"/>
              <w:bottom w:val="single" w:sz="4" w:space="0" w:color="auto"/>
              <w:right w:val="single" w:sz="4" w:space="0" w:color="auto"/>
            </w:tcBorders>
            <w:shd w:val="clear" w:color="auto" w:fill="auto"/>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 xml:space="preserve">SLR of 17 RCTs </w:t>
            </w:r>
          </w:p>
        </w:tc>
        <w:tc>
          <w:tcPr>
            <w:tcW w:w="477" w:type="pct"/>
            <w:tcBorders>
              <w:top w:val="nil"/>
              <w:left w:val="nil"/>
              <w:bottom w:val="single" w:sz="4" w:space="0" w:color="auto"/>
              <w:right w:val="single" w:sz="4" w:space="0" w:color="auto"/>
            </w:tcBorders>
            <w:shd w:val="clear" w:color="auto" w:fill="auto"/>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5072  subjects/ 17  studies</w:t>
            </w:r>
          </w:p>
        </w:tc>
        <w:tc>
          <w:tcPr>
            <w:tcW w:w="249" w:type="pct"/>
            <w:tcBorders>
              <w:top w:val="nil"/>
              <w:left w:val="nil"/>
              <w:bottom w:val="single" w:sz="4" w:space="0" w:color="auto"/>
              <w:right w:val="single" w:sz="4" w:space="0" w:color="auto"/>
            </w:tcBorders>
            <w:shd w:val="clear" w:color="auto" w:fill="auto"/>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over 50; mainly over 70</w:t>
            </w:r>
          </w:p>
        </w:tc>
        <w:tc>
          <w:tcPr>
            <w:tcW w:w="226" w:type="pct"/>
            <w:tcBorders>
              <w:top w:val="nil"/>
              <w:left w:val="nil"/>
              <w:bottom w:val="single" w:sz="4" w:space="0" w:color="auto"/>
              <w:right w:val="single" w:sz="4" w:space="0" w:color="auto"/>
            </w:tcBorders>
            <w:shd w:val="clear" w:color="auto" w:fill="auto"/>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mixed</w:t>
            </w:r>
          </w:p>
        </w:tc>
        <w:tc>
          <w:tcPr>
            <w:tcW w:w="313" w:type="pct"/>
            <w:tcBorders>
              <w:top w:val="nil"/>
              <w:left w:val="nil"/>
              <w:bottom w:val="single" w:sz="4" w:space="0" w:color="auto"/>
              <w:right w:val="single" w:sz="4" w:space="0" w:color="auto"/>
            </w:tcBorders>
            <w:shd w:val="clear" w:color="auto" w:fill="auto"/>
            <w:hideMark/>
          </w:tcPr>
          <w:p w:rsidR="005A4871" w:rsidRPr="00E745B3" w:rsidRDefault="005A4871" w:rsidP="005A4871">
            <w:pPr>
              <w:spacing w:after="0" w:line="240" w:lineRule="auto"/>
              <w:rPr>
                <w:rFonts w:eastAsia="Times New Roman"/>
                <w:color w:val="000000"/>
                <w:sz w:val="20"/>
                <w:szCs w:val="20"/>
                <w:lang w:val="en-US" w:eastAsia="sv-SE"/>
              </w:rPr>
            </w:pPr>
            <w:r w:rsidRPr="00E745B3">
              <w:rPr>
                <w:rFonts w:eastAsia="Times New Roman"/>
                <w:color w:val="000000"/>
                <w:sz w:val="20"/>
                <w:szCs w:val="20"/>
                <w:lang w:val="en-US" w:eastAsia="sv-SE"/>
              </w:rPr>
              <w:t>Vitamin D2 and D3; between 10 µg/day  to 15 000  µg as a single dose; one study with calcitriol; one sunlight</w:t>
            </w:r>
          </w:p>
        </w:tc>
        <w:tc>
          <w:tcPr>
            <w:tcW w:w="313" w:type="pct"/>
            <w:tcBorders>
              <w:top w:val="nil"/>
              <w:left w:val="nil"/>
              <w:bottom w:val="single" w:sz="4" w:space="0" w:color="auto"/>
              <w:right w:val="single" w:sz="4" w:space="0" w:color="auto"/>
            </w:tcBorders>
            <w:shd w:val="clear" w:color="auto" w:fill="auto"/>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 xml:space="preserve">In 8 studies; </w:t>
            </w:r>
          </w:p>
        </w:tc>
        <w:tc>
          <w:tcPr>
            <w:tcW w:w="317" w:type="pct"/>
            <w:tcBorders>
              <w:top w:val="nil"/>
              <w:left w:val="nil"/>
              <w:bottom w:val="single" w:sz="4" w:space="0" w:color="auto"/>
              <w:right w:val="single" w:sz="4" w:space="0" w:color="auto"/>
            </w:tcBorders>
            <w:shd w:val="clear" w:color="auto" w:fill="auto"/>
            <w:hideMark/>
          </w:tcPr>
          <w:p w:rsidR="005A4871" w:rsidRPr="00E745B3" w:rsidRDefault="005A4871" w:rsidP="005A4871">
            <w:pPr>
              <w:spacing w:after="0" w:line="240" w:lineRule="auto"/>
              <w:rPr>
                <w:rFonts w:eastAsia="Times New Roman"/>
                <w:color w:val="000000"/>
                <w:sz w:val="20"/>
                <w:szCs w:val="20"/>
                <w:lang w:val="en-US" w:eastAsia="sv-SE"/>
              </w:rPr>
            </w:pPr>
            <w:r w:rsidRPr="00E745B3">
              <w:rPr>
                <w:rFonts w:eastAsia="Times New Roman"/>
                <w:color w:val="000000"/>
                <w:sz w:val="20"/>
                <w:szCs w:val="20"/>
                <w:lang w:val="en-US" w:eastAsia="sv-SE"/>
              </w:rPr>
              <w:t xml:space="preserve">13 had control and treatment  end of trial </w:t>
            </w:r>
          </w:p>
        </w:tc>
        <w:tc>
          <w:tcPr>
            <w:tcW w:w="313" w:type="pct"/>
            <w:tcBorders>
              <w:top w:val="nil"/>
              <w:left w:val="nil"/>
              <w:bottom w:val="single" w:sz="4" w:space="0" w:color="auto"/>
              <w:right w:val="single" w:sz="4" w:space="0" w:color="auto"/>
            </w:tcBorders>
            <w:shd w:val="clear" w:color="auto" w:fill="auto"/>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12 weeks to five years</w:t>
            </w:r>
          </w:p>
        </w:tc>
        <w:tc>
          <w:tcPr>
            <w:tcW w:w="313" w:type="pct"/>
            <w:tcBorders>
              <w:top w:val="nil"/>
              <w:left w:val="nil"/>
              <w:bottom w:val="single" w:sz="4" w:space="0" w:color="auto"/>
              <w:right w:val="single" w:sz="4" w:space="0" w:color="auto"/>
            </w:tcBorders>
            <w:shd w:val="clear" w:color="auto" w:fill="auto"/>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No</w:t>
            </w:r>
          </w:p>
        </w:tc>
        <w:tc>
          <w:tcPr>
            <w:tcW w:w="953" w:type="pct"/>
            <w:tcBorders>
              <w:top w:val="nil"/>
              <w:left w:val="nil"/>
              <w:bottom w:val="single" w:sz="4" w:space="0" w:color="auto"/>
              <w:right w:val="single" w:sz="4" w:space="0" w:color="auto"/>
            </w:tcBorders>
            <w:shd w:val="clear" w:color="auto" w:fill="auto"/>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val="en-US" w:eastAsia="sv-SE"/>
              </w:rPr>
              <w:t xml:space="preserve">Meta-analysis showed no significant effect of vitamin D supplementation on grip strength (SMD −0.02, 95%CI −0.15,0.11) or proximal lower  limb strength (SMD 0.1, 95%CI −0.01,0.22) in adults with 25(OH)D levels &gt;25 nmol/L. Pooled data from two studies in vitamin D deficient participants (25(OH)D &lt;25 nmol/L) monstrated a large effect of vitamin D supplementation on hip muscle strength (SMD 3.52, 95%CI 2.18, 4.85). </w:t>
            </w:r>
            <w:r w:rsidRPr="00E745B3">
              <w:rPr>
                <w:rFonts w:eastAsia="Times New Roman"/>
                <w:color w:val="000000"/>
                <w:sz w:val="20"/>
                <w:szCs w:val="20"/>
                <w:lang w:eastAsia="sv-SE"/>
              </w:rPr>
              <w:t>Comment: Different outcome variables. Calcium was not separated</w:t>
            </w:r>
          </w:p>
        </w:tc>
        <w:tc>
          <w:tcPr>
            <w:tcW w:w="979" w:type="pct"/>
            <w:tcBorders>
              <w:top w:val="nil"/>
              <w:left w:val="nil"/>
              <w:bottom w:val="single" w:sz="4" w:space="0" w:color="auto"/>
              <w:right w:val="single" w:sz="4" w:space="0" w:color="auto"/>
            </w:tcBorders>
            <w:shd w:val="clear" w:color="auto" w:fill="auto"/>
            <w:hideMark/>
          </w:tcPr>
          <w:p w:rsidR="005A4871" w:rsidRPr="00E745B3" w:rsidRDefault="005A4871" w:rsidP="005A4871">
            <w:pPr>
              <w:spacing w:after="0" w:line="240" w:lineRule="auto"/>
              <w:rPr>
                <w:rFonts w:eastAsia="Times New Roman"/>
                <w:color w:val="000000"/>
                <w:sz w:val="20"/>
                <w:szCs w:val="20"/>
                <w:lang w:val="en-US" w:eastAsia="sv-SE"/>
              </w:rPr>
            </w:pPr>
            <w:r w:rsidRPr="00E745B3">
              <w:rPr>
                <w:rFonts w:eastAsia="Times New Roman"/>
                <w:color w:val="000000"/>
                <w:sz w:val="20"/>
                <w:szCs w:val="20"/>
                <w:lang w:val="en-US" w:eastAsia="sv-SE"/>
              </w:rPr>
              <w:t>Vitamin D supplementation  does not have a significant effect on muscle strength in  adults with baseline 25OHD &gt; 25 nmol/l.  However, a limited number of studies demonstrate an increase  in proximal muscle strength in adults with vitamin D deficiency.</w:t>
            </w:r>
          </w:p>
        </w:tc>
      </w:tr>
    </w:tbl>
    <w:p w:rsidR="005A4871" w:rsidRDefault="005A4871">
      <w:pPr>
        <w:rPr>
          <w:lang w:val="en-US"/>
        </w:rPr>
      </w:pPr>
      <w:r>
        <w:rPr>
          <w:lang w:val="en-US"/>
        </w:rPr>
        <w:br w:type="page"/>
      </w:r>
    </w:p>
    <w:tbl>
      <w:tblPr>
        <w:tblW w:w="15300" w:type="dxa"/>
        <w:tblInd w:w="-664" w:type="dxa"/>
        <w:tblCellMar>
          <w:left w:w="70" w:type="dxa"/>
          <w:right w:w="70" w:type="dxa"/>
        </w:tblCellMar>
        <w:tblLook w:val="04A0" w:firstRow="1" w:lastRow="0" w:firstColumn="1" w:lastColumn="0" w:noHBand="0" w:noVBand="1"/>
      </w:tblPr>
      <w:tblGrid>
        <w:gridCol w:w="969"/>
        <w:gridCol w:w="924"/>
        <w:gridCol w:w="1462"/>
        <w:gridCol w:w="969"/>
        <w:gridCol w:w="768"/>
        <w:gridCol w:w="936"/>
        <w:gridCol w:w="930"/>
        <w:gridCol w:w="939"/>
        <w:gridCol w:w="934"/>
        <w:gridCol w:w="924"/>
        <w:gridCol w:w="2746"/>
        <w:gridCol w:w="2799"/>
      </w:tblGrid>
      <w:tr w:rsidR="005A4871" w:rsidRPr="00E745B3" w:rsidTr="005A4871">
        <w:trPr>
          <w:trHeight w:val="1335"/>
        </w:trPr>
        <w:tc>
          <w:tcPr>
            <w:tcW w:w="969" w:type="dxa"/>
            <w:tcBorders>
              <w:top w:val="single" w:sz="4" w:space="0" w:color="auto"/>
              <w:left w:val="single" w:sz="4" w:space="0" w:color="auto"/>
              <w:bottom w:val="single" w:sz="4" w:space="0" w:color="auto"/>
              <w:right w:val="single" w:sz="4" w:space="0" w:color="auto"/>
            </w:tcBorders>
            <w:shd w:val="clear" w:color="000000" w:fill="BFBFBF"/>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Reference</w:t>
            </w:r>
          </w:p>
        </w:tc>
        <w:tc>
          <w:tcPr>
            <w:tcW w:w="924" w:type="dxa"/>
            <w:tcBorders>
              <w:top w:val="single" w:sz="4" w:space="0" w:color="auto"/>
              <w:left w:val="nil"/>
              <w:bottom w:val="single" w:sz="4" w:space="0" w:color="auto"/>
              <w:right w:val="single" w:sz="4" w:space="0" w:color="auto"/>
            </w:tcBorders>
            <w:shd w:val="clear" w:color="000000" w:fill="BFBFBF"/>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Study type</w:t>
            </w:r>
          </w:p>
        </w:tc>
        <w:tc>
          <w:tcPr>
            <w:tcW w:w="1462" w:type="dxa"/>
            <w:tcBorders>
              <w:top w:val="single" w:sz="4" w:space="0" w:color="auto"/>
              <w:left w:val="nil"/>
              <w:bottom w:val="single" w:sz="4" w:space="0" w:color="auto"/>
              <w:right w:val="single" w:sz="4" w:space="0" w:color="auto"/>
            </w:tcBorders>
            <w:shd w:val="clear" w:color="000000" w:fill="BFBFBF"/>
            <w:hideMark/>
          </w:tcPr>
          <w:p w:rsidR="005A4871" w:rsidRPr="00E745B3" w:rsidRDefault="005A4871" w:rsidP="005A4871">
            <w:pPr>
              <w:spacing w:after="0" w:line="240" w:lineRule="auto"/>
              <w:jc w:val="center"/>
              <w:rPr>
                <w:rFonts w:eastAsia="Times New Roman"/>
                <w:color w:val="000000"/>
                <w:sz w:val="20"/>
                <w:szCs w:val="20"/>
                <w:lang w:eastAsia="sv-SE"/>
              </w:rPr>
            </w:pPr>
            <w:r w:rsidRPr="00E745B3">
              <w:rPr>
                <w:rFonts w:eastAsia="Times New Roman"/>
                <w:color w:val="000000"/>
                <w:sz w:val="20"/>
                <w:szCs w:val="20"/>
                <w:lang w:eastAsia="sv-SE"/>
              </w:rPr>
              <w:t>Number of subjects/studies</w:t>
            </w:r>
          </w:p>
        </w:tc>
        <w:tc>
          <w:tcPr>
            <w:tcW w:w="969" w:type="dxa"/>
            <w:tcBorders>
              <w:top w:val="single" w:sz="4" w:space="0" w:color="auto"/>
              <w:left w:val="nil"/>
              <w:bottom w:val="single" w:sz="4" w:space="0" w:color="auto"/>
              <w:right w:val="single" w:sz="4" w:space="0" w:color="auto"/>
            </w:tcBorders>
            <w:shd w:val="clear" w:color="000000" w:fill="BFBFBF"/>
            <w:hideMark/>
          </w:tcPr>
          <w:p w:rsidR="005A4871" w:rsidRPr="00E745B3" w:rsidRDefault="005A4871" w:rsidP="005A4871">
            <w:pPr>
              <w:spacing w:after="0" w:line="240" w:lineRule="auto"/>
              <w:jc w:val="center"/>
              <w:rPr>
                <w:rFonts w:eastAsia="Times New Roman"/>
                <w:color w:val="000000"/>
                <w:sz w:val="20"/>
                <w:szCs w:val="20"/>
                <w:lang w:eastAsia="sv-SE"/>
              </w:rPr>
            </w:pPr>
            <w:r w:rsidRPr="00E745B3">
              <w:rPr>
                <w:rFonts w:eastAsia="Times New Roman"/>
                <w:color w:val="000000"/>
                <w:sz w:val="20"/>
                <w:szCs w:val="20"/>
                <w:lang w:eastAsia="sv-SE"/>
              </w:rPr>
              <w:t>Age</w:t>
            </w:r>
          </w:p>
        </w:tc>
        <w:tc>
          <w:tcPr>
            <w:tcW w:w="768" w:type="dxa"/>
            <w:tcBorders>
              <w:top w:val="single" w:sz="4" w:space="0" w:color="auto"/>
              <w:left w:val="nil"/>
              <w:bottom w:val="single" w:sz="4" w:space="0" w:color="auto"/>
              <w:right w:val="single" w:sz="4" w:space="0" w:color="auto"/>
            </w:tcBorders>
            <w:shd w:val="clear" w:color="000000" w:fill="BFBFBF"/>
            <w:hideMark/>
          </w:tcPr>
          <w:p w:rsidR="005A4871" w:rsidRPr="00E745B3" w:rsidRDefault="005A4871" w:rsidP="005A4871">
            <w:pPr>
              <w:spacing w:after="0" w:line="240" w:lineRule="auto"/>
              <w:jc w:val="center"/>
              <w:rPr>
                <w:rFonts w:eastAsia="Times New Roman"/>
                <w:color w:val="000000"/>
                <w:sz w:val="20"/>
                <w:szCs w:val="20"/>
                <w:lang w:eastAsia="sv-SE"/>
              </w:rPr>
            </w:pPr>
            <w:r w:rsidRPr="00E745B3">
              <w:rPr>
                <w:rFonts w:eastAsia="Times New Roman"/>
                <w:color w:val="000000"/>
                <w:sz w:val="20"/>
                <w:szCs w:val="20"/>
                <w:lang w:eastAsia="sv-SE"/>
              </w:rPr>
              <w:t>Sex</w:t>
            </w:r>
          </w:p>
        </w:tc>
        <w:tc>
          <w:tcPr>
            <w:tcW w:w="936" w:type="dxa"/>
            <w:tcBorders>
              <w:top w:val="single" w:sz="4" w:space="0" w:color="auto"/>
              <w:left w:val="nil"/>
              <w:bottom w:val="single" w:sz="4" w:space="0" w:color="auto"/>
              <w:right w:val="single" w:sz="4" w:space="0" w:color="auto"/>
            </w:tcBorders>
            <w:shd w:val="clear" w:color="000000" w:fill="BFBFBF"/>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Vitamin D intake</w:t>
            </w:r>
          </w:p>
        </w:tc>
        <w:tc>
          <w:tcPr>
            <w:tcW w:w="930" w:type="dxa"/>
            <w:tcBorders>
              <w:top w:val="single" w:sz="4" w:space="0" w:color="auto"/>
              <w:left w:val="nil"/>
              <w:bottom w:val="single" w:sz="4" w:space="0" w:color="auto"/>
              <w:right w:val="single" w:sz="4" w:space="0" w:color="auto"/>
            </w:tcBorders>
            <w:shd w:val="clear" w:color="000000" w:fill="BFBFBF"/>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Calcium intake</w:t>
            </w:r>
          </w:p>
        </w:tc>
        <w:tc>
          <w:tcPr>
            <w:tcW w:w="939" w:type="dxa"/>
            <w:tcBorders>
              <w:top w:val="single" w:sz="4" w:space="0" w:color="auto"/>
              <w:left w:val="nil"/>
              <w:bottom w:val="single" w:sz="4" w:space="0" w:color="auto"/>
              <w:right w:val="single" w:sz="4" w:space="0" w:color="auto"/>
            </w:tcBorders>
            <w:shd w:val="clear" w:color="000000" w:fill="BFBFBF"/>
            <w:hideMark/>
          </w:tcPr>
          <w:p w:rsidR="005A4871" w:rsidRPr="00E745B3" w:rsidRDefault="005A4871" w:rsidP="005A4871">
            <w:pPr>
              <w:spacing w:after="0" w:line="240" w:lineRule="auto"/>
              <w:jc w:val="center"/>
              <w:rPr>
                <w:rFonts w:eastAsia="Times New Roman"/>
                <w:color w:val="000000"/>
                <w:sz w:val="20"/>
                <w:szCs w:val="20"/>
                <w:lang w:eastAsia="sv-SE"/>
              </w:rPr>
            </w:pPr>
            <w:r w:rsidRPr="00E745B3">
              <w:rPr>
                <w:rFonts w:eastAsia="Times New Roman"/>
                <w:color w:val="000000"/>
                <w:sz w:val="20"/>
                <w:szCs w:val="20"/>
                <w:lang w:eastAsia="sv-SE"/>
              </w:rPr>
              <w:t>S-25OHD</w:t>
            </w:r>
          </w:p>
        </w:tc>
        <w:tc>
          <w:tcPr>
            <w:tcW w:w="934" w:type="dxa"/>
            <w:tcBorders>
              <w:top w:val="single" w:sz="4" w:space="0" w:color="auto"/>
              <w:left w:val="nil"/>
              <w:bottom w:val="single" w:sz="4" w:space="0" w:color="auto"/>
              <w:right w:val="single" w:sz="4" w:space="0" w:color="auto"/>
            </w:tcBorders>
            <w:shd w:val="clear" w:color="000000" w:fill="BFBFBF"/>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Follow-up time</w:t>
            </w:r>
          </w:p>
        </w:tc>
        <w:tc>
          <w:tcPr>
            <w:tcW w:w="924" w:type="dxa"/>
            <w:tcBorders>
              <w:top w:val="single" w:sz="4" w:space="0" w:color="auto"/>
              <w:left w:val="nil"/>
              <w:bottom w:val="single" w:sz="4" w:space="0" w:color="auto"/>
              <w:right w:val="single" w:sz="4" w:space="0" w:color="auto"/>
            </w:tcBorders>
            <w:shd w:val="clear" w:color="000000" w:fill="BFBFBF"/>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 xml:space="preserve">Dietary intake </w:t>
            </w:r>
          </w:p>
        </w:tc>
        <w:tc>
          <w:tcPr>
            <w:tcW w:w="2746" w:type="dxa"/>
            <w:tcBorders>
              <w:top w:val="single" w:sz="4" w:space="0" w:color="auto"/>
              <w:left w:val="nil"/>
              <w:bottom w:val="single" w:sz="4" w:space="0" w:color="auto"/>
              <w:right w:val="single" w:sz="4" w:space="0" w:color="auto"/>
            </w:tcBorders>
            <w:shd w:val="clear" w:color="000000" w:fill="BFBFBF"/>
            <w:hideMark/>
          </w:tcPr>
          <w:p w:rsidR="005A4871" w:rsidRPr="00E745B3" w:rsidRDefault="005A4871" w:rsidP="005A4871">
            <w:pPr>
              <w:spacing w:after="0" w:line="240" w:lineRule="auto"/>
              <w:rPr>
                <w:rFonts w:eastAsia="Times New Roman"/>
                <w:color w:val="000000"/>
                <w:sz w:val="20"/>
                <w:szCs w:val="20"/>
                <w:lang w:val="en-US" w:eastAsia="sv-SE"/>
              </w:rPr>
            </w:pPr>
            <w:r w:rsidRPr="00E745B3">
              <w:rPr>
                <w:rFonts w:eastAsia="Times New Roman"/>
                <w:color w:val="000000"/>
                <w:sz w:val="20"/>
                <w:szCs w:val="20"/>
                <w:lang w:val="en-US" w:eastAsia="sv-SE"/>
              </w:rPr>
              <w:t>RESULTS: effect, mean, SD, N (per group), RR/OR/HR confidence interval etc.</w:t>
            </w:r>
          </w:p>
        </w:tc>
        <w:tc>
          <w:tcPr>
            <w:tcW w:w="2799" w:type="dxa"/>
            <w:tcBorders>
              <w:top w:val="single" w:sz="4" w:space="0" w:color="auto"/>
              <w:left w:val="nil"/>
              <w:bottom w:val="single" w:sz="4" w:space="0" w:color="auto"/>
              <w:right w:val="single" w:sz="4" w:space="0" w:color="auto"/>
            </w:tcBorders>
            <w:shd w:val="clear" w:color="000000" w:fill="BFBFBF"/>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Overall results</w:t>
            </w:r>
          </w:p>
        </w:tc>
      </w:tr>
      <w:tr w:rsidR="005A4871" w:rsidRPr="00E745B3" w:rsidTr="005A4871">
        <w:trPr>
          <w:trHeight w:val="5865"/>
        </w:trPr>
        <w:tc>
          <w:tcPr>
            <w:tcW w:w="969" w:type="dxa"/>
            <w:tcBorders>
              <w:top w:val="nil"/>
              <w:left w:val="single" w:sz="4" w:space="0" w:color="auto"/>
              <w:bottom w:val="single" w:sz="4" w:space="0" w:color="auto"/>
              <w:right w:val="single" w:sz="4" w:space="0" w:color="auto"/>
            </w:tcBorders>
            <w:shd w:val="clear" w:color="auto" w:fill="auto"/>
            <w:hideMark/>
          </w:tcPr>
          <w:p w:rsidR="005A4871" w:rsidRPr="00E745B3" w:rsidRDefault="005A4871" w:rsidP="0041537D">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 xml:space="preserve">Muir  et al </w:t>
            </w:r>
            <w:r w:rsidR="0041537D">
              <w:rPr>
                <w:rFonts w:eastAsia="Times New Roman"/>
                <w:color w:val="000000"/>
                <w:sz w:val="20"/>
                <w:szCs w:val="20"/>
                <w:lang w:eastAsia="sv-SE"/>
              </w:rPr>
              <w:t xml:space="preserve"> </w:t>
            </w:r>
            <w:r w:rsidRPr="00E745B3">
              <w:rPr>
                <w:rFonts w:eastAsia="Times New Roman"/>
                <w:color w:val="000000"/>
                <w:sz w:val="20"/>
                <w:szCs w:val="20"/>
                <w:lang w:eastAsia="sv-SE"/>
              </w:rPr>
              <w:t>2011</w:t>
            </w:r>
            <w:r w:rsidR="0041537D">
              <w:rPr>
                <w:rFonts w:eastAsia="Times New Roman"/>
                <w:color w:val="000000"/>
                <w:sz w:val="20"/>
                <w:szCs w:val="20"/>
                <w:lang w:eastAsia="sv-SE"/>
              </w:rPr>
              <w:t xml:space="preserve"> (49) </w:t>
            </w:r>
          </w:p>
        </w:tc>
        <w:tc>
          <w:tcPr>
            <w:tcW w:w="924" w:type="dxa"/>
            <w:tcBorders>
              <w:top w:val="nil"/>
              <w:left w:val="nil"/>
              <w:bottom w:val="single" w:sz="4" w:space="0" w:color="auto"/>
              <w:right w:val="single" w:sz="4" w:space="0" w:color="auto"/>
            </w:tcBorders>
            <w:shd w:val="clear" w:color="auto" w:fill="auto"/>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 xml:space="preserve">SLR of 13RCTs </w:t>
            </w:r>
          </w:p>
        </w:tc>
        <w:tc>
          <w:tcPr>
            <w:tcW w:w="1462" w:type="dxa"/>
            <w:tcBorders>
              <w:top w:val="nil"/>
              <w:left w:val="nil"/>
              <w:bottom w:val="single" w:sz="4" w:space="0" w:color="auto"/>
              <w:right w:val="single" w:sz="4" w:space="0" w:color="auto"/>
            </w:tcBorders>
            <w:shd w:val="clear" w:color="auto" w:fill="auto"/>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c. 2400 subjects,/13 studies</w:t>
            </w:r>
          </w:p>
        </w:tc>
        <w:tc>
          <w:tcPr>
            <w:tcW w:w="969" w:type="dxa"/>
            <w:tcBorders>
              <w:top w:val="nil"/>
              <w:left w:val="nil"/>
              <w:bottom w:val="single" w:sz="4" w:space="0" w:color="auto"/>
              <w:right w:val="single" w:sz="4" w:space="0" w:color="auto"/>
            </w:tcBorders>
            <w:shd w:val="clear" w:color="auto" w:fill="auto"/>
            <w:hideMark/>
          </w:tcPr>
          <w:p w:rsidR="005A4871" w:rsidRPr="00E745B3" w:rsidRDefault="005A4871" w:rsidP="005A4871">
            <w:pPr>
              <w:spacing w:after="0" w:line="240" w:lineRule="auto"/>
              <w:rPr>
                <w:rFonts w:eastAsia="Times New Roman"/>
                <w:color w:val="000000"/>
                <w:sz w:val="20"/>
                <w:szCs w:val="20"/>
                <w:lang w:val="en-US" w:eastAsia="sv-SE"/>
              </w:rPr>
            </w:pPr>
            <w:r w:rsidRPr="00E745B3">
              <w:rPr>
                <w:rFonts w:eastAsia="Times New Roman"/>
                <w:color w:val="000000"/>
                <w:sz w:val="20"/>
                <w:szCs w:val="20"/>
                <w:lang w:val="en-US" w:eastAsia="sv-SE"/>
              </w:rPr>
              <w:t>older than 60 yrs;  mean 78(sd 4.1),range 63-90</w:t>
            </w:r>
          </w:p>
        </w:tc>
        <w:tc>
          <w:tcPr>
            <w:tcW w:w="768" w:type="dxa"/>
            <w:tcBorders>
              <w:top w:val="nil"/>
              <w:left w:val="nil"/>
              <w:bottom w:val="single" w:sz="4" w:space="0" w:color="auto"/>
              <w:right w:val="single" w:sz="4" w:space="0" w:color="auto"/>
            </w:tcBorders>
            <w:shd w:val="clear" w:color="auto" w:fill="auto"/>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mixed, mostly women</w:t>
            </w:r>
          </w:p>
        </w:tc>
        <w:tc>
          <w:tcPr>
            <w:tcW w:w="936" w:type="dxa"/>
            <w:tcBorders>
              <w:top w:val="nil"/>
              <w:left w:val="nil"/>
              <w:bottom w:val="single" w:sz="4" w:space="0" w:color="auto"/>
              <w:right w:val="single" w:sz="4" w:space="0" w:color="auto"/>
            </w:tcBorders>
            <w:shd w:val="clear" w:color="auto" w:fill="auto"/>
            <w:hideMark/>
          </w:tcPr>
          <w:p w:rsidR="005A4871" w:rsidRPr="00E745B3" w:rsidRDefault="005A4871" w:rsidP="005A4871">
            <w:pPr>
              <w:spacing w:after="0" w:line="240" w:lineRule="auto"/>
              <w:rPr>
                <w:rFonts w:eastAsia="Times New Roman"/>
                <w:color w:val="000000"/>
                <w:sz w:val="20"/>
                <w:szCs w:val="20"/>
                <w:lang w:val="en-US" w:eastAsia="sv-SE"/>
              </w:rPr>
            </w:pPr>
            <w:r w:rsidRPr="00E745B3">
              <w:rPr>
                <w:rFonts w:eastAsia="Times New Roman"/>
                <w:color w:val="000000"/>
                <w:sz w:val="20"/>
                <w:szCs w:val="20"/>
                <w:lang w:val="en-US" w:eastAsia="sv-SE"/>
              </w:rPr>
              <w:t>Vitamin D2 or D3; +/- calcium; doses &lt;20 µg; &gt;20 µg; daily, single or monthly dose; one calcitriol</w:t>
            </w:r>
          </w:p>
        </w:tc>
        <w:tc>
          <w:tcPr>
            <w:tcW w:w="930" w:type="dxa"/>
            <w:tcBorders>
              <w:top w:val="nil"/>
              <w:left w:val="nil"/>
              <w:bottom w:val="single" w:sz="4" w:space="0" w:color="auto"/>
              <w:right w:val="single" w:sz="4" w:space="0" w:color="auto"/>
            </w:tcBorders>
            <w:shd w:val="clear" w:color="auto" w:fill="auto"/>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 xml:space="preserve">In 8 studies; </w:t>
            </w:r>
          </w:p>
        </w:tc>
        <w:tc>
          <w:tcPr>
            <w:tcW w:w="939" w:type="dxa"/>
            <w:tcBorders>
              <w:top w:val="nil"/>
              <w:left w:val="nil"/>
              <w:bottom w:val="single" w:sz="4" w:space="0" w:color="auto"/>
              <w:right w:val="single" w:sz="4" w:space="0" w:color="auto"/>
            </w:tcBorders>
            <w:shd w:val="clear" w:color="auto" w:fill="auto"/>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Baseline in 12; followup in 10</w:t>
            </w:r>
          </w:p>
        </w:tc>
        <w:tc>
          <w:tcPr>
            <w:tcW w:w="934" w:type="dxa"/>
            <w:tcBorders>
              <w:top w:val="nil"/>
              <w:left w:val="nil"/>
              <w:bottom w:val="single" w:sz="4" w:space="0" w:color="auto"/>
              <w:right w:val="single" w:sz="4" w:space="0" w:color="auto"/>
            </w:tcBorders>
            <w:shd w:val="clear" w:color="auto" w:fill="auto"/>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2 months- 36 months</w:t>
            </w:r>
          </w:p>
        </w:tc>
        <w:tc>
          <w:tcPr>
            <w:tcW w:w="924" w:type="dxa"/>
            <w:tcBorders>
              <w:top w:val="nil"/>
              <w:left w:val="nil"/>
              <w:bottom w:val="single" w:sz="4" w:space="0" w:color="auto"/>
              <w:right w:val="single" w:sz="4" w:space="0" w:color="auto"/>
            </w:tcBorders>
            <w:shd w:val="clear" w:color="auto" w:fill="auto"/>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eastAsia="sv-SE"/>
              </w:rPr>
              <w:t>No</w:t>
            </w:r>
          </w:p>
        </w:tc>
        <w:tc>
          <w:tcPr>
            <w:tcW w:w="2746" w:type="dxa"/>
            <w:tcBorders>
              <w:top w:val="nil"/>
              <w:left w:val="nil"/>
              <w:bottom w:val="single" w:sz="4" w:space="0" w:color="auto"/>
              <w:right w:val="single" w:sz="4" w:space="0" w:color="auto"/>
            </w:tcBorders>
            <w:shd w:val="clear" w:color="auto" w:fill="auto"/>
            <w:hideMark/>
          </w:tcPr>
          <w:p w:rsidR="005A4871" w:rsidRPr="00E745B3" w:rsidRDefault="005A4871" w:rsidP="005A4871">
            <w:pPr>
              <w:spacing w:after="0" w:line="240" w:lineRule="auto"/>
              <w:rPr>
                <w:rFonts w:eastAsia="Times New Roman"/>
                <w:color w:val="000000"/>
                <w:sz w:val="20"/>
                <w:szCs w:val="20"/>
                <w:lang w:eastAsia="sv-SE"/>
              </w:rPr>
            </w:pPr>
            <w:r w:rsidRPr="00E745B3">
              <w:rPr>
                <w:rFonts w:eastAsia="Times New Roman"/>
                <w:color w:val="000000"/>
                <w:sz w:val="20"/>
                <w:szCs w:val="20"/>
                <w:lang w:val="en-US" w:eastAsia="sv-SE"/>
              </w:rPr>
              <w:t>In the pooled analysis, vitamin D  supplementation yielded a standardized mean difference of  0.20 (95% confidence interval (CI) =  0.39 to  0.01,</w:t>
            </w:r>
            <w:r w:rsidRPr="00E745B3">
              <w:rPr>
                <w:rFonts w:eastAsia="Times New Roman"/>
                <w:color w:val="000000"/>
                <w:sz w:val="20"/>
                <w:szCs w:val="20"/>
                <w:lang w:val="en-US" w:eastAsia="sv-SE"/>
              </w:rPr>
              <w:br/>
              <w:t>P = .04, I2 = 0%) for reduced postural sway,  0.19 (95% CI =  0.35 to  0.02, P = .03, I2 = 0%) for decreased  time to complete the Timed Up and Go Test, and 0.05</w:t>
            </w:r>
            <w:r w:rsidRPr="00E745B3">
              <w:rPr>
                <w:rFonts w:eastAsia="Times New Roman"/>
                <w:color w:val="000000"/>
                <w:sz w:val="20"/>
                <w:szCs w:val="20"/>
                <w:lang w:val="en-US" w:eastAsia="sv-SE"/>
              </w:rPr>
              <w:br/>
              <w:t xml:space="preserve">(95% CI =  0.11 to 0.20, P = .04, I2 = 0%) for lower extremity strength gain. Regarding dosing frequency regimen,  only one study demonstrated a beneficial effect on  balance with a single large dose. All studies with daily  doses of 20 µg or more demonstrated beneficial effects on  balance and muscle strength. </w:t>
            </w:r>
            <w:r w:rsidRPr="00E745B3">
              <w:rPr>
                <w:rFonts w:eastAsia="Times New Roman"/>
                <w:color w:val="000000"/>
                <w:sz w:val="20"/>
                <w:szCs w:val="20"/>
                <w:lang w:eastAsia="sv-SE"/>
              </w:rPr>
              <w:t>Comment: Different outcome variables. Calcium was not separated.</w:t>
            </w:r>
          </w:p>
        </w:tc>
        <w:tc>
          <w:tcPr>
            <w:tcW w:w="2799" w:type="dxa"/>
            <w:tcBorders>
              <w:top w:val="nil"/>
              <w:left w:val="nil"/>
              <w:bottom w:val="single" w:sz="4" w:space="0" w:color="auto"/>
              <w:right w:val="single" w:sz="4" w:space="0" w:color="auto"/>
            </w:tcBorders>
            <w:shd w:val="clear" w:color="auto" w:fill="auto"/>
            <w:hideMark/>
          </w:tcPr>
          <w:p w:rsidR="005A4871" w:rsidRPr="00E745B3" w:rsidRDefault="005A4871" w:rsidP="005A4871">
            <w:pPr>
              <w:spacing w:after="0" w:line="240" w:lineRule="auto"/>
              <w:rPr>
                <w:rFonts w:eastAsia="Times New Roman"/>
                <w:color w:val="000000"/>
                <w:sz w:val="20"/>
                <w:szCs w:val="20"/>
                <w:lang w:val="en-US" w:eastAsia="sv-SE"/>
              </w:rPr>
            </w:pPr>
            <w:r w:rsidRPr="00E745B3">
              <w:rPr>
                <w:rFonts w:eastAsia="Times New Roman"/>
                <w:color w:val="000000"/>
                <w:sz w:val="20"/>
                <w:szCs w:val="20"/>
                <w:lang w:val="en-US" w:eastAsia="sv-SE"/>
              </w:rPr>
              <w:t>Supplemental vitamin D with daily doses  of 20  to 25µ consistently demonstrated beneficial</w:t>
            </w:r>
            <w:r w:rsidRPr="00E745B3">
              <w:rPr>
                <w:rFonts w:eastAsia="Times New Roman"/>
                <w:color w:val="000000"/>
                <w:sz w:val="20"/>
                <w:szCs w:val="20"/>
                <w:lang w:val="en-US" w:eastAsia="sv-SE"/>
              </w:rPr>
              <w:br/>
              <w:t>effects on strength and balance. An effect on gait was not demonstrated, although further evaluation is recommended.</w:t>
            </w:r>
          </w:p>
        </w:tc>
      </w:tr>
    </w:tbl>
    <w:p w:rsidR="005A4871" w:rsidRPr="00E745B3" w:rsidRDefault="005A4871">
      <w:pPr>
        <w:rPr>
          <w:lang w:val="en-US"/>
        </w:rPr>
      </w:pPr>
    </w:p>
    <w:p w:rsidR="005A4871" w:rsidRDefault="005A4871" w:rsidP="005A4871">
      <w:pPr>
        <w:tabs>
          <w:tab w:val="left" w:pos="2104"/>
        </w:tabs>
        <w:rPr>
          <w:sz w:val="16"/>
          <w:szCs w:val="16"/>
          <w:lang w:val="en-US"/>
        </w:rPr>
        <w:sectPr w:rsidR="005A4871" w:rsidSect="005A4871">
          <w:headerReference w:type="default" r:id="rId24"/>
          <w:pgSz w:w="16838" w:h="11906" w:orient="landscape"/>
          <w:pgMar w:top="1440" w:right="1440" w:bottom="1440" w:left="1440" w:header="708" w:footer="708" w:gutter="0"/>
          <w:cols w:space="708"/>
          <w:docGrid w:linePitch="360"/>
        </w:sectPr>
      </w:pPr>
    </w:p>
    <w:tbl>
      <w:tblPr>
        <w:tblStyle w:val="Standardtabell3"/>
        <w:tblW w:w="545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899"/>
        <w:gridCol w:w="1654"/>
        <w:gridCol w:w="1382"/>
        <w:gridCol w:w="523"/>
        <w:gridCol w:w="1300"/>
        <w:gridCol w:w="1135"/>
        <w:gridCol w:w="885"/>
        <w:gridCol w:w="1185"/>
        <w:gridCol w:w="1859"/>
        <w:gridCol w:w="1346"/>
        <w:gridCol w:w="1832"/>
      </w:tblGrid>
      <w:tr w:rsidR="005A4871" w:rsidRPr="00284211" w:rsidTr="005A4871">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5000" w:type="pct"/>
            <w:gridSpan w:val="12"/>
            <w:tcBorders>
              <w:bottom w:val="none" w:sz="0" w:space="0" w:color="auto"/>
            </w:tcBorders>
            <w:shd w:val="clear" w:color="auto" w:fill="BFBFBF" w:themeFill="background1" w:themeFillShade="BF"/>
            <w:hideMark/>
          </w:tcPr>
          <w:p w:rsidR="005A4871" w:rsidRPr="005A4871" w:rsidRDefault="005A4871" w:rsidP="005A4871">
            <w:pPr>
              <w:rPr>
                <w:rFonts w:asciiTheme="minorHAnsi" w:eastAsia="Times New Roman" w:hAnsiTheme="minorHAnsi" w:cstheme="minorHAnsi"/>
                <w:i w:val="0"/>
                <w:color w:val="000000"/>
                <w:sz w:val="16"/>
                <w:szCs w:val="16"/>
                <w:lang w:eastAsia="nb-NO"/>
              </w:rPr>
            </w:pPr>
            <w:r w:rsidRPr="005A4871">
              <w:rPr>
                <w:rFonts w:asciiTheme="minorHAnsi" w:eastAsia="Times New Roman" w:hAnsiTheme="minorHAnsi" w:cstheme="minorHAnsi"/>
                <w:i w:val="0"/>
                <w:color w:val="000000"/>
                <w:sz w:val="16"/>
                <w:szCs w:val="16"/>
                <w:lang w:val="en-US" w:eastAsia="nb-NO"/>
              </w:rPr>
              <w:t>Summary table 11. Total cancer</w:t>
            </w:r>
          </w:p>
        </w:tc>
      </w:tr>
      <w:tr w:rsidR="00AC78BA" w:rsidRPr="00284211" w:rsidTr="005A4871">
        <w:trPr>
          <w:trHeight w:val="1275"/>
        </w:trPr>
        <w:tc>
          <w:tcPr>
            <w:cnfStyle w:val="001000000000" w:firstRow="0" w:lastRow="0" w:firstColumn="1" w:lastColumn="0" w:oddVBand="0" w:evenVBand="0" w:oddHBand="0" w:evenHBand="0" w:firstRowFirstColumn="0" w:firstRowLastColumn="0" w:lastRowFirstColumn="0" w:lastRowLastColumn="0"/>
            <w:tcW w:w="537" w:type="pct"/>
            <w:shd w:val="clear" w:color="auto" w:fill="D9D9D9" w:themeFill="background1" w:themeFillShade="D9"/>
            <w:hideMark/>
          </w:tcPr>
          <w:p w:rsidR="005A4871" w:rsidRPr="005A4871" w:rsidRDefault="005A4871" w:rsidP="005A4871">
            <w:pPr>
              <w:rPr>
                <w:rFonts w:asciiTheme="minorHAnsi" w:eastAsia="Times New Roman" w:hAnsiTheme="minorHAnsi" w:cstheme="minorHAnsi"/>
                <w:i/>
                <w:sz w:val="16"/>
                <w:szCs w:val="16"/>
                <w:lang w:eastAsia="nb-NO"/>
              </w:rPr>
            </w:pPr>
            <w:r w:rsidRPr="005A4871">
              <w:rPr>
                <w:rFonts w:asciiTheme="minorHAnsi" w:eastAsia="Times New Roman" w:hAnsiTheme="minorHAnsi" w:cstheme="minorHAnsi"/>
                <w:i/>
                <w:sz w:val="16"/>
                <w:szCs w:val="16"/>
                <w:lang w:eastAsia="nb-NO"/>
              </w:rPr>
              <w:t>Reference</w:t>
            </w:r>
          </w:p>
        </w:tc>
        <w:tc>
          <w:tcPr>
            <w:tcW w:w="276" w:type="pct"/>
            <w:shd w:val="clear" w:color="auto" w:fill="D9D9D9" w:themeFill="background1" w:themeFillShade="D9"/>
            <w:hideMark/>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color w:val="000000"/>
                <w:sz w:val="16"/>
                <w:szCs w:val="16"/>
                <w:lang w:eastAsia="nb-NO"/>
              </w:rPr>
            </w:pPr>
            <w:r w:rsidRPr="005A4871">
              <w:rPr>
                <w:rFonts w:asciiTheme="minorHAnsi" w:eastAsia="Times New Roman" w:hAnsiTheme="minorHAnsi" w:cstheme="minorHAnsi"/>
                <w:i/>
                <w:color w:val="000000"/>
                <w:sz w:val="16"/>
                <w:szCs w:val="16"/>
                <w:lang w:eastAsia="nb-NO"/>
              </w:rPr>
              <w:t>Study type</w:t>
            </w:r>
          </w:p>
        </w:tc>
        <w:tc>
          <w:tcPr>
            <w:tcW w:w="603" w:type="pct"/>
            <w:shd w:val="clear" w:color="auto" w:fill="D9D9D9" w:themeFill="background1" w:themeFillShade="D9"/>
            <w:hideMark/>
          </w:tcPr>
          <w:p w:rsidR="005A4871" w:rsidRPr="005A4871" w:rsidRDefault="005A4871" w:rsidP="005A487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color w:val="000000"/>
                <w:sz w:val="16"/>
                <w:szCs w:val="16"/>
                <w:lang w:eastAsia="nb-NO"/>
              </w:rPr>
            </w:pPr>
            <w:r w:rsidRPr="005A4871">
              <w:rPr>
                <w:rFonts w:asciiTheme="minorHAnsi" w:eastAsia="Times New Roman" w:hAnsiTheme="minorHAnsi" w:cstheme="minorHAnsi"/>
                <w:i/>
                <w:color w:val="000000"/>
                <w:sz w:val="16"/>
                <w:szCs w:val="16"/>
                <w:lang w:eastAsia="nb-NO"/>
              </w:rPr>
              <w:t>Number of subjects/</w:t>
            </w:r>
          </w:p>
          <w:p w:rsidR="005A4871" w:rsidRPr="005A4871" w:rsidRDefault="005A4871" w:rsidP="005A487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color w:val="000000"/>
                <w:sz w:val="16"/>
                <w:szCs w:val="16"/>
                <w:lang w:eastAsia="nb-NO"/>
              </w:rPr>
            </w:pPr>
            <w:r w:rsidRPr="005A4871">
              <w:rPr>
                <w:rFonts w:asciiTheme="minorHAnsi" w:eastAsia="Times New Roman" w:hAnsiTheme="minorHAnsi" w:cstheme="minorHAnsi"/>
                <w:i/>
                <w:color w:val="000000"/>
                <w:sz w:val="16"/>
                <w:szCs w:val="16"/>
                <w:lang w:eastAsia="nb-NO"/>
              </w:rPr>
              <w:t>studies</w:t>
            </w:r>
          </w:p>
        </w:tc>
        <w:tc>
          <w:tcPr>
            <w:tcW w:w="515" w:type="pct"/>
            <w:shd w:val="clear" w:color="auto" w:fill="D9D9D9" w:themeFill="background1" w:themeFillShade="D9"/>
            <w:hideMark/>
          </w:tcPr>
          <w:p w:rsidR="005A4871" w:rsidRPr="005A4871" w:rsidRDefault="005A4871" w:rsidP="005A487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color w:val="000000"/>
                <w:sz w:val="16"/>
                <w:szCs w:val="16"/>
                <w:lang w:eastAsia="nb-NO"/>
              </w:rPr>
            </w:pPr>
            <w:r w:rsidRPr="005A4871">
              <w:rPr>
                <w:rFonts w:asciiTheme="minorHAnsi" w:eastAsia="Times New Roman" w:hAnsiTheme="minorHAnsi" w:cstheme="minorHAnsi"/>
                <w:i/>
                <w:color w:val="000000"/>
                <w:sz w:val="16"/>
                <w:szCs w:val="16"/>
                <w:lang w:eastAsia="nb-NO"/>
              </w:rPr>
              <w:t>Age</w:t>
            </w:r>
          </w:p>
        </w:tc>
        <w:tc>
          <w:tcPr>
            <w:tcW w:w="194" w:type="pct"/>
            <w:shd w:val="clear" w:color="auto" w:fill="D9D9D9" w:themeFill="background1" w:themeFillShade="D9"/>
            <w:hideMark/>
          </w:tcPr>
          <w:p w:rsidR="005A4871" w:rsidRPr="005A4871" w:rsidRDefault="005A4871" w:rsidP="005A487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color w:val="000000"/>
                <w:sz w:val="16"/>
                <w:szCs w:val="16"/>
                <w:lang w:eastAsia="nb-NO"/>
              </w:rPr>
            </w:pPr>
            <w:r w:rsidRPr="005A4871">
              <w:rPr>
                <w:rFonts w:asciiTheme="minorHAnsi" w:eastAsia="Times New Roman" w:hAnsiTheme="minorHAnsi" w:cstheme="minorHAnsi"/>
                <w:i/>
                <w:color w:val="000000"/>
                <w:sz w:val="16"/>
                <w:szCs w:val="16"/>
                <w:lang w:eastAsia="nb-NO"/>
              </w:rPr>
              <w:t>Sex</w:t>
            </w:r>
          </w:p>
        </w:tc>
        <w:tc>
          <w:tcPr>
            <w:tcW w:w="283" w:type="pct"/>
            <w:shd w:val="clear" w:color="auto" w:fill="D9D9D9" w:themeFill="background1" w:themeFillShade="D9"/>
            <w:hideMark/>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color w:val="000000"/>
                <w:sz w:val="16"/>
                <w:szCs w:val="16"/>
                <w:lang w:eastAsia="nb-NO"/>
              </w:rPr>
            </w:pPr>
            <w:r w:rsidRPr="005A4871">
              <w:rPr>
                <w:rFonts w:asciiTheme="minorHAnsi" w:eastAsia="Times New Roman" w:hAnsiTheme="minorHAnsi" w:cstheme="minorHAnsi"/>
                <w:i/>
                <w:color w:val="000000"/>
                <w:sz w:val="16"/>
                <w:szCs w:val="16"/>
                <w:lang w:eastAsia="nb-NO"/>
              </w:rPr>
              <w:t>Vitamin D intake</w:t>
            </w:r>
          </w:p>
        </w:tc>
        <w:tc>
          <w:tcPr>
            <w:tcW w:w="338" w:type="pct"/>
            <w:shd w:val="clear" w:color="auto" w:fill="D9D9D9" w:themeFill="background1" w:themeFillShade="D9"/>
            <w:hideMark/>
          </w:tcPr>
          <w:p w:rsidR="005A4871" w:rsidRPr="005A4871" w:rsidRDefault="005A4871" w:rsidP="005A487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color w:val="000000"/>
                <w:sz w:val="16"/>
                <w:szCs w:val="16"/>
                <w:lang w:eastAsia="nb-NO"/>
              </w:rPr>
            </w:pPr>
            <w:r w:rsidRPr="005A4871">
              <w:rPr>
                <w:rFonts w:asciiTheme="minorHAnsi" w:eastAsia="Times New Roman" w:hAnsiTheme="minorHAnsi" w:cstheme="minorHAnsi"/>
                <w:i/>
                <w:color w:val="000000"/>
                <w:sz w:val="16"/>
                <w:szCs w:val="16"/>
                <w:lang w:eastAsia="nb-NO"/>
              </w:rPr>
              <w:t>Cacium intake</w:t>
            </w:r>
          </w:p>
        </w:tc>
        <w:tc>
          <w:tcPr>
            <w:tcW w:w="341" w:type="pct"/>
            <w:shd w:val="clear" w:color="auto" w:fill="D9D9D9" w:themeFill="background1" w:themeFillShade="D9"/>
            <w:hideMark/>
          </w:tcPr>
          <w:p w:rsidR="005A4871" w:rsidRPr="005A4871" w:rsidRDefault="005A4871" w:rsidP="005A487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color w:val="000000"/>
                <w:sz w:val="16"/>
                <w:szCs w:val="16"/>
                <w:lang w:eastAsia="nb-NO"/>
              </w:rPr>
            </w:pPr>
            <w:r w:rsidRPr="005A4871">
              <w:rPr>
                <w:rFonts w:asciiTheme="minorHAnsi" w:eastAsia="Times New Roman" w:hAnsiTheme="minorHAnsi" w:cstheme="minorHAnsi"/>
                <w:i/>
                <w:color w:val="000000"/>
                <w:sz w:val="16"/>
                <w:szCs w:val="16"/>
                <w:lang w:eastAsia="nb-NO"/>
              </w:rPr>
              <w:t>S-25OHD</w:t>
            </w:r>
          </w:p>
        </w:tc>
        <w:tc>
          <w:tcPr>
            <w:tcW w:w="343" w:type="pct"/>
            <w:shd w:val="clear" w:color="auto" w:fill="D9D9D9" w:themeFill="background1" w:themeFillShade="D9"/>
            <w:hideMark/>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color w:val="000000"/>
                <w:sz w:val="16"/>
                <w:szCs w:val="16"/>
                <w:lang w:eastAsia="nb-NO"/>
              </w:rPr>
            </w:pPr>
            <w:r w:rsidRPr="005A4871">
              <w:rPr>
                <w:rFonts w:asciiTheme="minorHAnsi" w:eastAsia="Times New Roman" w:hAnsiTheme="minorHAnsi" w:cstheme="minorHAnsi"/>
                <w:i/>
                <w:color w:val="000000"/>
                <w:sz w:val="16"/>
                <w:szCs w:val="16"/>
                <w:lang w:eastAsia="nb-NO"/>
              </w:rPr>
              <w:t>Follow-up time</w:t>
            </w:r>
          </w:p>
        </w:tc>
        <w:tc>
          <w:tcPr>
            <w:tcW w:w="350" w:type="pct"/>
            <w:shd w:val="clear" w:color="auto" w:fill="D9D9D9" w:themeFill="background1" w:themeFillShade="D9"/>
            <w:hideMark/>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color w:val="000000"/>
                <w:sz w:val="16"/>
                <w:szCs w:val="16"/>
                <w:lang w:eastAsia="nb-NO"/>
              </w:rPr>
            </w:pPr>
            <w:r w:rsidRPr="005A4871">
              <w:rPr>
                <w:rFonts w:asciiTheme="minorHAnsi" w:eastAsia="Times New Roman" w:hAnsiTheme="minorHAnsi" w:cstheme="minorHAnsi"/>
                <w:i/>
                <w:color w:val="000000"/>
                <w:sz w:val="16"/>
                <w:szCs w:val="16"/>
                <w:lang w:eastAsia="nb-NO"/>
              </w:rPr>
              <w:t>Dietary intake estimation</w:t>
            </w:r>
          </w:p>
        </w:tc>
        <w:tc>
          <w:tcPr>
            <w:tcW w:w="527" w:type="pct"/>
            <w:shd w:val="clear" w:color="auto" w:fill="D9D9D9" w:themeFill="background1" w:themeFillShade="D9"/>
            <w:hideMark/>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color w:val="000000"/>
                <w:sz w:val="16"/>
                <w:szCs w:val="16"/>
                <w:lang w:val="en-US" w:eastAsia="nb-NO"/>
              </w:rPr>
            </w:pPr>
            <w:r w:rsidRPr="005A4871">
              <w:rPr>
                <w:rFonts w:asciiTheme="minorHAnsi" w:eastAsia="Times New Roman" w:hAnsiTheme="minorHAnsi" w:cstheme="minorHAnsi"/>
                <w:i/>
                <w:color w:val="000000"/>
                <w:sz w:val="16"/>
                <w:szCs w:val="16"/>
                <w:lang w:val="en-US" w:eastAsia="nb-NO"/>
              </w:rPr>
              <w:t>RESULTS: effect, mean, SD, N (per group), RR/OR/HR confidence interval etc.</w:t>
            </w:r>
          </w:p>
        </w:tc>
        <w:tc>
          <w:tcPr>
            <w:tcW w:w="693" w:type="pct"/>
            <w:shd w:val="clear" w:color="auto" w:fill="D9D9D9" w:themeFill="background1" w:themeFillShade="D9"/>
            <w:hideMark/>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color w:val="000000"/>
                <w:sz w:val="16"/>
                <w:szCs w:val="16"/>
                <w:lang w:eastAsia="nb-NO"/>
              </w:rPr>
            </w:pPr>
            <w:r w:rsidRPr="005A4871">
              <w:rPr>
                <w:rFonts w:asciiTheme="minorHAnsi" w:eastAsia="Times New Roman" w:hAnsiTheme="minorHAnsi" w:cstheme="minorHAnsi"/>
                <w:i/>
                <w:color w:val="000000"/>
                <w:sz w:val="16"/>
                <w:szCs w:val="16"/>
                <w:lang w:eastAsia="nb-NO"/>
              </w:rPr>
              <w:t>Overall results</w:t>
            </w:r>
          </w:p>
        </w:tc>
      </w:tr>
      <w:tr w:rsidR="005A4871" w:rsidRPr="002221B2" w:rsidTr="005A4871">
        <w:trPr>
          <w:trHeight w:val="3104"/>
        </w:trPr>
        <w:tc>
          <w:tcPr>
            <w:cnfStyle w:val="001000000000" w:firstRow="0" w:lastRow="0" w:firstColumn="1" w:lastColumn="0" w:oddVBand="0" w:evenVBand="0" w:oddHBand="0" w:evenHBand="0" w:firstRowFirstColumn="0" w:firstRowLastColumn="0" w:lastRowFirstColumn="0" w:lastRowLastColumn="0"/>
            <w:tcW w:w="537" w:type="pct"/>
            <w:shd w:val="clear" w:color="auto" w:fill="auto"/>
            <w:hideMark/>
          </w:tcPr>
          <w:p w:rsidR="005A4871" w:rsidRPr="0041537D" w:rsidRDefault="005A4871" w:rsidP="0041537D">
            <w:pPr>
              <w:rPr>
                <w:rFonts w:asciiTheme="minorHAnsi" w:eastAsia="Times New Roman" w:hAnsiTheme="minorHAnsi" w:cstheme="minorHAnsi"/>
                <w:b w:val="0"/>
                <w:sz w:val="16"/>
                <w:szCs w:val="16"/>
                <w:lang w:val="en-US" w:eastAsia="nb-NO"/>
              </w:rPr>
            </w:pPr>
            <w:r w:rsidRPr="0041537D">
              <w:rPr>
                <w:rFonts w:asciiTheme="minorHAnsi" w:eastAsia="Times New Roman" w:hAnsiTheme="minorHAnsi" w:cstheme="minorHAnsi"/>
                <w:b w:val="0"/>
                <w:sz w:val="16"/>
                <w:szCs w:val="16"/>
                <w:lang w:val="en-US" w:eastAsia="nb-NO"/>
              </w:rPr>
              <w:t xml:space="preserve">Chung </w:t>
            </w:r>
            <w:r w:rsidR="0041537D">
              <w:rPr>
                <w:rFonts w:asciiTheme="minorHAnsi" w:eastAsia="Times New Roman" w:hAnsiTheme="minorHAnsi" w:cstheme="minorHAnsi"/>
                <w:b w:val="0"/>
                <w:sz w:val="16"/>
                <w:szCs w:val="16"/>
                <w:lang w:val="en-US" w:eastAsia="nb-NO"/>
              </w:rPr>
              <w:t xml:space="preserve"> </w:t>
            </w:r>
            <w:r w:rsidRPr="0041537D">
              <w:rPr>
                <w:rFonts w:asciiTheme="minorHAnsi" w:eastAsia="Times New Roman" w:hAnsiTheme="minorHAnsi" w:cstheme="minorHAnsi"/>
                <w:b w:val="0"/>
                <w:sz w:val="16"/>
                <w:szCs w:val="16"/>
                <w:lang w:val="en-US" w:eastAsia="nb-NO"/>
              </w:rPr>
              <w:t xml:space="preserve">et </w:t>
            </w:r>
            <w:r w:rsidR="0041537D">
              <w:rPr>
                <w:rFonts w:asciiTheme="minorHAnsi" w:eastAsia="Times New Roman" w:hAnsiTheme="minorHAnsi" w:cstheme="minorHAnsi"/>
                <w:b w:val="0"/>
                <w:sz w:val="16"/>
                <w:szCs w:val="16"/>
                <w:lang w:val="en-US" w:eastAsia="nb-NO"/>
              </w:rPr>
              <w:t xml:space="preserve">al </w:t>
            </w:r>
            <w:r w:rsidRPr="0041537D">
              <w:rPr>
                <w:rFonts w:asciiTheme="minorHAnsi" w:eastAsia="Times New Roman" w:hAnsiTheme="minorHAnsi" w:cstheme="minorHAnsi"/>
                <w:b w:val="0"/>
                <w:sz w:val="16"/>
                <w:szCs w:val="16"/>
                <w:lang w:val="en-US" w:eastAsia="nb-NO"/>
              </w:rPr>
              <w:t>2009</w:t>
            </w:r>
            <w:r w:rsidR="0041537D">
              <w:rPr>
                <w:rFonts w:asciiTheme="minorHAnsi" w:eastAsia="Times New Roman" w:hAnsiTheme="minorHAnsi" w:cstheme="minorHAnsi"/>
                <w:b w:val="0"/>
                <w:sz w:val="16"/>
                <w:szCs w:val="16"/>
                <w:lang w:val="en-US" w:eastAsia="nb-NO"/>
              </w:rPr>
              <w:t xml:space="preserve"> (28)</w:t>
            </w:r>
            <w:r w:rsidRPr="0041537D">
              <w:rPr>
                <w:rFonts w:asciiTheme="minorHAnsi" w:eastAsia="Times New Roman" w:hAnsiTheme="minorHAnsi" w:cstheme="minorHAnsi"/>
                <w:b w:val="0"/>
                <w:sz w:val="16"/>
                <w:szCs w:val="16"/>
                <w:lang w:val="en-US" w:eastAsia="nb-NO"/>
              </w:rPr>
              <w:t xml:space="preserve"> </w:t>
            </w:r>
          </w:p>
        </w:tc>
        <w:tc>
          <w:tcPr>
            <w:tcW w:w="276" w:type="pct"/>
            <w:shd w:val="clear" w:color="auto" w:fill="auto"/>
            <w:hideMark/>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5A4871">
              <w:rPr>
                <w:rFonts w:asciiTheme="minorHAnsi" w:eastAsia="Times New Roman" w:hAnsiTheme="minorHAnsi" w:cstheme="minorHAnsi"/>
                <w:color w:val="000000"/>
                <w:sz w:val="16"/>
                <w:szCs w:val="16"/>
                <w:lang w:val="en-US" w:eastAsia="nb-NO"/>
              </w:rPr>
              <w:t>SLR of RCTs and Cohorts</w:t>
            </w:r>
          </w:p>
        </w:tc>
        <w:tc>
          <w:tcPr>
            <w:tcW w:w="603" w:type="pct"/>
            <w:shd w:val="clear" w:color="auto" w:fill="auto"/>
            <w:hideMark/>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5A4871">
              <w:rPr>
                <w:rFonts w:asciiTheme="minorHAnsi" w:eastAsia="Times New Roman" w:hAnsiTheme="minorHAnsi" w:cstheme="minorHAnsi"/>
                <w:color w:val="000000"/>
                <w:sz w:val="16"/>
                <w:szCs w:val="16"/>
                <w:lang w:val="en-US" w:eastAsia="nb-NO"/>
              </w:rPr>
              <w:t>two RCTs and two cohorts</w:t>
            </w:r>
          </w:p>
        </w:tc>
        <w:tc>
          <w:tcPr>
            <w:tcW w:w="515" w:type="pct"/>
            <w:shd w:val="clear" w:color="auto" w:fill="auto"/>
            <w:hideMark/>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5A4871">
              <w:rPr>
                <w:rFonts w:asciiTheme="minorHAnsi" w:eastAsia="Times New Roman" w:hAnsiTheme="minorHAnsi" w:cstheme="minorHAnsi"/>
                <w:color w:val="000000"/>
                <w:sz w:val="16"/>
                <w:szCs w:val="16"/>
                <w:lang w:eastAsia="nb-NO"/>
              </w:rPr>
              <w:t>adults</w:t>
            </w:r>
          </w:p>
        </w:tc>
        <w:tc>
          <w:tcPr>
            <w:tcW w:w="194" w:type="pct"/>
            <w:shd w:val="clear" w:color="auto" w:fill="auto"/>
            <w:hideMark/>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5A4871">
              <w:rPr>
                <w:rFonts w:asciiTheme="minorHAnsi" w:eastAsia="Times New Roman" w:hAnsiTheme="minorHAnsi" w:cstheme="minorHAnsi"/>
                <w:color w:val="000000"/>
                <w:sz w:val="16"/>
                <w:szCs w:val="16"/>
                <w:lang w:eastAsia="nb-NO"/>
              </w:rPr>
              <w:t>both</w:t>
            </w:r>
          </w:p>
        </w:tc>
        <w:tc>
          <w:tcPr>
            <w:tcW w:w="283" w:type="pct"/>
            <w:shd w:val="clear" w:color="auto" w:fill="auto"/>
            <w:hideMark/>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5A4871">
              <w:rPr>
                <w:rFonts w:asciiTheme="minorHAnsi" w:eastAsia="Times New Roman" w:hAnsiTheme="minorHAnsi" w:cstheme="minorHAnsi"/>
                <w:color w:val="000000"/>
                <w:sz w:val="16"/>
                <w:szCs w:val="16"/>
                <w:lang w:val="en-US" w:eastAsia="nb-NO"/>
              </w:rPr>
              <w:t>1000 IU per day, 100.000 IU/4 mo</w:t>
            </w:r>
          </w:p>
        </w:tc>
        <w:tc>
          <w:tcPr>
            <w:tcW w:w="338" w:type="pct"/>
            <w:shd w:val="clear" w:color="auto" w:fill="auto"/>
            <w:hideMark/>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5A4871">
              <w:rPr>
                <w:rFonts w:asciiTheme="minorHAnsi" w:eastAsia="Times New Roman" w:hAnsiTheme="minorHAnsi" w:cstheme="minorHAnsi"/>
                <w:color w:val="000000"/>
                <w:sz w:val="16"/>
                <w:szCs w:val="16"/>
                <w:lang w:val="en-US" w:eastAsia="nb-NO"/>
              </w:rPr>
              <w:t>Ca citrate 1400 mg or carbonate 1500 mg</w:t>
            </w:r>
          </w:p>
        </w:tc>
        <w:tc>
          <w:tcPr>
            <w:tcW w:w="341" w:type="pct"/>
            <w:shd w:val="clear" w:color="auto" w:fill="auto"/>
            <w:hideMark/>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5A4871">
              <w:rPr>
                <w:rFonts w:asciiTheme="minorHAnsi" w:eastAsia="Times New Roman" w:hAnsiTheme="minorHAnsi" w:cstheme="minorHAnsi"/>
                <w:color w:val="000000"/>
                <w:sz w:val="16"/>
                <w:szCs w:val="16"/>
                <w:lang w:eastAsia="nb-NO"/>
              </w:rPr>
              <w:t>&lt;50 up to &gt;120 nmol/l</w:t>
            </w:r>
          </w:p>
        </w:tc>
        <w:tc>
          <w:tcPr>
            <w:tcW w:w="343" w:type="pct"/>
            <w:shd w:val="clear" w:color="auto" w:fill="auto"/>
            <w:noWrap/>
            <w:hideMark/>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5A4871">
              <w:rPr>
                <w:rFonts w:asciiTheme="minorHAnsi" w:eastAsia="Times New Roman" w:hAnsiTheme="minorHAnsi" w:cstheme="minorHAnsi"/>
                <w:color w:val="000000"/>
                <w:sz w:val="16"/>
                <w:szCs w:val="16"/>
                <w:lang w:eastAsia="nb-NO"/>
              </w:rPr>
              <w:t>4-5 years</w:t>
            </w:r>
          </w:p>
        </w:tc>
        <w:tc>
          <w:tcPr>
            <w:tcW w:w="350" w:type="pct"/>
            <w:shd w:val="clear" w:color="auto" w:fill="auto"/>
            <w:hideMark/>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5A4871">
              <w:rPr>
                <w:rFonts w:asciiTheme="minorHAnsi" w:eastAsia="Times New Roman" w:hAnsiTheme="minorHAnsi" w:cstheme="minorHAnsi"/>
                <w:color w:val="000000"/>
                <w:sz w:val="16"/>
                <w:szCs w:val="16"/>
                <w:lang w:eastAsia="nb-NO"/>
              </w:rPr>
              <w:t>na</w:t>
            </w:r>
          </w:p>
        </w:tc>
        <w:tc>
          <w:tcPr>
            <w:tcW w:w="527" w:type="pct"/>
            <w:shd w:val="clear" w:color="auto" w:fill="auto"/>
            <w:hideMark/>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5A4871">
              <w:rPr>
                <w:rFonts w:asciiTheme="minorHAnsi" w:eastAsia="Times New Roman" w:hAnsiTheme="minorHAnsi" w:cstheme="minorHAnsi"/>
                <w:color w:val="000000"/>
                <w:sz w:val="16"/>
                <w:szCs w:val="16"/>
                <w:lang w:val="en-US" w:eastAsia="nb-NO"/>
              </w:rPr>
              <w:t>Both RCTs were conducted on older adults (postmenopausal women in one of the RCTs  and people &gt; 70 years in the other) They found no significant effects for vitamin D supplementation (1000 IU/d + Ca vs. only Ca-supplements or 100.000 IU every 4 months vs. placebo). No significant association between baseline serum 25(OH)D concentrations and total cancer mortality.</w:t>
            </w:r>
          </w:p>
        </w:tc>
        <w:tc>
          <w:tcPr>
            <w:tcW w:w="693" w:type="pct"/>
            <w:shd w:val="clear" w:color="auto" w:fill="auto"/>
            <w:hideMark/>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5A4871">
              <w:rPr>
                <w:rFonts w:asciiTheme="minorHAnsi" w:eastAsia="Times New Roman" w:hAnsiTheme="minorHAnsi" w:cstheme="minorHAnsi"/>
                <w:color w:val="000000"/>
                <w:sz w:val="16"/>
                <w:szCs w:val="16"/>
                <w:lang w:val="en-US" w:eastAsia="nb-NO"/>
              </w:rPr>
              <w:t xml:space="preserve">No significant effect was found. </w:t>
            </w:r>
          </w:p>
        </w:tc>
      </w:tr>
      <w:tr w:rsidR="00AC78BA" w:rsidRPr="002221B2" w:rsidTr="00C316F6">
        <w:trPr>
          <w:trHeight w:val="1833"/>
        </w:trPr>
        <w:tc>
          <w:tcPr>
            <w:cnfStyle w:val="001000000000" w:firstRow="0" w:lastRow="0" w:firstColumn="1" w:lastColumn="0" w:oddVBand="0" w:evenVBand="0" w:oddHBand="0" w:evenHBand="0" w:firstRowFirstColumn="0" w:firstRowLastColumn="0" w:lastRowFirstColumn="0" w:lastRowLastColumn="0"/>
            <w:tcW w:w="537" w:type="pct"/>
            <w:shd w:val="clear" w:color="auto" w:fill="D9D9D9" w:themeFill="background1" w:themeFillShade="D9"/>
            <w:noWrap/>
          </w:tcPr>
          <w:p w:rsidR="005A4871" w:rsidRPr="005A4871" w:rsidRDefault="005A4871" w:rsidP="005A4871">
            <w:pPr>
              <w:rPr>
                <w:rFonts w:asciiTheme="minorHAnsi" w:eastAsia="Times New Roman" w:hAnsiTheme="minorHAnsi" w:cstheme="minorHAnsi"/>
                <w:i/>
                <w:sz w:val="16"/>
                <w:szCs w:val="16"/>
                <w:lang w:eastAsia="nb-NO"/>
              </w:rPr>
            </w:pPr>
            <w:r w:rsidRPr="005A4871">
              <w:rPr>
                <w:rFonts w:asciiTheme="minorHAnsi" w:eastAsia="Times New Roman" w:hAnsiTheme="minorHAnsi" w:cstheme="minorHAnsi"/>
                <w:i/>
                <w:sz w:val="16"/>
                <w:szCs w:val="16"/>
                <w:lang w:eastAsia="nb-NO"/>
              </w:rPr>
              <w:t>Reference</w:t>
            </w:r>
          </w:p>
        </w:tc>
        <w:tc>
          <w:tcPr>
            <w:tcW w:w="276" w:type="pct"/>
            <w:shd w:val="clear" w:color="auto" w:fill="D9D9D9" w:themeFill="background1" w:themeFillShade="D9"/>
            <w:noWrap/>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color w:val="000000"/>
                <w:sz w:val="16"/>
                <w:szCs w:val="16"/>
                <w:lang w:eastAsia="nb-NO"/>
              </w:rPr>
            </w:pPr>
            <w:r w:rsidRPr="005A4871">
              <w:rPr>
                <w:rFonts w:asciiTheme="minorHAnsi" w:eastAsia="Times New Roman" w:hAnsiTheme="minorHAnsi" w:cstheme="minorHAnsi"/>
                <w:i/>
                <w:color w:val="000000"/>
                <w:sz w:val="16"/>
                <w:szCs w:val="16"/>
                <w:lang w:eastAsia="nb-NO"/>
              </w:rPr>
              <w:t>Study type</w:t>
            </w:r>
          </w:p>
        </w:tc>
        <w:tc>
          <w:tcPr>
            <w:tcW w:w="603" w:type="pct"/>
            <w:shd w:val="clear" w:color="auto" w:fill="D9D9D9" w:themeFill="background1" w:themeFillShade="D9"/>
            <w:noWrap/>
          </w:tcPr>
          <w:p w:rsidR="005A4871" w:rsidRPr="005A4871" w:rsidRDefault="005A4871" w:rsidP="005A487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color w:val="000000"/>
                <w:sz w:val="16"/>
                <w:szCs w:val="16"/>
                <w:lang w:eastAsia="nb-NO"/>
              </w:rPr>
            </w:pPr>
            <w:r w:rsidRPr="005A4871">
              <w:rPr>
                <w:rFonts w:asciiTheme="minorHAnsi" w:eastAsia="Times New Roman" w:hAnsiTheme="minorHAnsi" w:cstheme="minorHAnsi"/>
                <w:i/>
                <w:color w:val="000000"/>
                <w:sz w:val="16"/>
                <w:szCs w:val="16"/>
                <w:lang w:eastAsia="nb-NO"/>
              </w:rPr>
              <w:t>Number of subjects/</w:t>
            </w:r>
          </w:p>
          <w:p w:rsidR="005A4871" w:rsidRPr="005A4871" w:rsidRDefault="005A4871" w:rsidP="005A487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color w:val="000000"/>
                <w:sz w:val="16"/>
                <w:szCs w:val="16"/>
                <w:lang w:eastAsia="nb-NO"/>
              </w:rPr>
            </w:pPr>
            <w:r w:rsidRPr="005A4871">
              <w:rPr>
                <w:rFonts w:asciiTheme="minorHAnsi" w:eastAsia="Times New Roman" w:hAnsiTheme="minorHAnsi" w:cstheme="minorHAnsi"/>
                <w:i/>
                <w:color w:val="000000"/>
                <w:sz w:val="16"/>
                <w:szCs w:val="16"/>
                <w:lang w:eastAsia="nb-NO"/>
              </w:rPr>
              <w:t>studies</w:t>
            </w:r>
          </w:p>
        </w:tc>
        <w:tc>
          <w:tcPr>
            <w:tcW w:w="515" w:type="pct"/>
            <w:shd w:val="clear" w:color="auto" w:fill="D9D9D9" w:themeFill="background1" w:themeFillShade="D9"/>
            <w:noWrap/>
          </w:tcPr>
          <w:p w:rsidR="005A4871" w:rsidRPr="005A4871" w:rsidRDefault="005A4871" w:rsidP="005A487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color w:val="000000"/>
                <w:sz w:val="16"/>
                <w:szCs w:val="16"/>
                <w:lang w:eastAsia="nb-NO"/>
              </w:rPr>
            </w:pPr>
            <w:r w:rsidRPr="005A4871">
              <w:rPr>
                <w:rFonts w:asciiTheme="minorHAnsi" w:eastAsia="Times New Roman" w:hAnsiTheme="minorHAnsi" w:cstheme="minorHAnsi"/>
                <w:i/>
                <w:color w:val="000000"/>
                <w:sz w:val="16"/>
                <w:szCs w:val="16"/>
                <w:lang w:eastAsia="nb-NO"/>
              </w:rPr>
              <w:t>Age</w:t>
            </w:r>
          </w:p>
        </w:tc>
        <w:tc>
          <w:tcPr>
            <w:tcW w:w="194" w:type="pct"/>
            <w:shd w:val="clear" w:color="auto" w:fill="D9D9D9" w:themeFill="background1" w:themeFillShade="D9"/>
            <w:noWrap/>
          </w:tcPr>
          <w:p w:rsidR="005A4871" w:rsidRPr="005A4871" w:rsidRDefault="005A4871" w:rsidP="005A487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color w:val="000000"/>
                <w:sz w:val="16"/>
                <w:szCs w:val="16"/>
                <w:lang w:eastAsia="nb-NO"/>
              </w:rPr>
            </w:pPr>
            <w:r w:rsidRPr="005A4871">
              <w:rPr>
                <w:rFonts w:asciiTheme="minorHAnsi" w:eastAsia="Times New Roman" w:hAnsiTheme="minorHAnsi" w:cstheme="minorHAnsi"/>
                <w:i/>
                <w:color w:val="000000"/>
                <w:sz w:val="16"/>
                <w:szCs w:val="16"/>
                <w:lang w:eastAsia="nb-NO"/>
              </w:rPr>
              <w:t>Sex</w:t>
            </w:r>
          </w:p>
        </w:tc>
        <w:tc>
          <w:tcPr>
            <w:tcW w:w="283" w:type="pct"/>
            <w:shd w:val="clear" w:color="auto" w:fill="D9D9D9" w:themeFill="background1" w:themeFillShade="D9"/>
            <w:noWrap/>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color w:val="000000"/>
                <w:sz w:val="16"/>
                <w:szCs w:val="16"/>
                <w:lang w:eastAsia="nb-NO"/>
              </w:rPr>
            </w:pPr>
            <w:r w:rsidRPr="005A4871">
              <w:rPr>
                <w:rFonts w:asciiTheme="minorHAnsi" w:eastAsia="Times New Roman" w:hAnsiTheme="minorHAnsi" w:cstheme="minorHAnsi"/>
                <w:i/>
                <w:color w:val="000000"/>
                <w:sz w:val="16"/>
                <w:szCs w:val="16"/>
                <w:lang w:eastAsia="nb-NO"/>
              </w:rPr>
              <w:t>Vitamin D intake</w:t>
            </w:r>
          </w:p>
        </w:tc>
        <w:tc>
          <w:tcPr>
            <w:tcW w:w="338" w:type="pct"/>
            <w:shd w:val="clear" w:color="auto" w:fill="D9D9D9" w:themeFill="background1" w:themeFillShade="D9"/>
            <w:noWrap/>
          </w:tcPr>
          <w:p w:rsidR="005A4871" w:rsidRPr="005A4871" w:rsidRDefault="005A4871" w:rsidP="005A487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color w:val="000000"/>
                <w:sz w:val="16"/>
                <w:szCs w:val="16"/>
                <w:lang w:eastAsia="nb-NO"/>
              </w:rPr>
            </w:pPr>
            <w:r w:rsidRPr="005A4871">
              <w:rPr>
                <w:rFonts w:asciiTheme="minorHAnsi" w:eastAsia="Times New Roman" w:hAnsiTheme="minorHAnsi" w:cstheme="minorHAnsi"/>
                <w:i/>
                <w:color w:val="000000"/>
                <w:sz w:val="16"/>
                <w:szCs w:val="16"/>
                <w:lang w:eastAsia="nb-NO"/>
              </w:rPr>
              <w:t>Cacium intake</w:t>
            </w:r>
          </w:p>
        </w:tc>
        <w:tc>
          <w:tcPr>
            <w:tcW w:w="341" w:type="pct"/>
            <w:shd w:val="clear" w:color="auto" w:fill="D9D9D9" w:themeFill="background1" w:themeFillShade="D9"/>
          </w:tcPr>
          <w:p w:rsidR="005A4871" w:rsidRPr="005A4871" w:rsidRDefault="005A4871" w:rsidP="005A487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color w:val="000000"/>
                <w:sz w:val="16"/>
                <w:szCs w:val="16"/>
                <w:lang w:eastAsia="nb-NO"/>
              </w:rPr>
            </w:pPr>
            <w:r w:rsidRPr="005A4871">
              <w:rPr>
                <w:rFonts w:asciiTheme="minorHAnsi" w:eastAsia="Times New Roman" w:hAnsiTheme="minorHAnsi" w:cstheme="minorHAnsi"/>
                <w:i/>
                <w:color w:val="000000"/>
                <w:sz w:val="16"/>
                <w:szCs w:val="16"/>
                <w:lang w:eastAsia="nb-NO"/>
              </w:rPr>
              <w:t>S-25OHD</w:t>
            </w:r>
          </w:p>
        </w:tc>
        <w:tc>
          <w:tcPr>
            <w:tcW w:w="343" w:type="pct"/>
            <w:shd w:val="clear" w:color="auto" w:fill="D9D9D9" w:themeFill="background1" w:themeFillShade="D9"/>
            <w:noWrap/>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color w:val="000000"/>
                <w:sz w:val="16"/>
                <w:szCs w:val="16"/>
                <w:lang w:eastAsia="nb-NO"/>
              </w:rPr>
            </w:pPr>
            <w:r w:rsidRPr="005A4871">
              <w:rPr>
                <w:rFonts w:asciiTheme="minorHAnsi" w:eastAsia="Times New Roman" w:hAnsiTheme="minorHAnsi" w:cstheme="minorHAnsi"/>
                <w:i/>
                <w:color w:val="000000"/>
                <w:sz w:val="16"/>
                <w:szCs w:val="16"/>
                <w:lang w:eastAsia="nb-NO"/>
              </w:rPr>
              <w:t>Follow-up time</w:t>
            </w:r>
          </w:p>
        </w:tc>
        <w:tc>
          <w:tcPr>
            <w:tcW w:w="350" w:type="pct"/>
            <w:shd w:val="clear" w:color="auto" w:fill="D9D9D9" w:themeFill="background1" w:themeFillShade="D9"/>
            <w:noWrap/>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color w:val="000000"/>
                <w:sz w:val="16"/>
                <w:szCs w:val="16"/>
                <w:lang w:eastAsia="nb-NO"/>
              </w:rPr>
            </w:pPr>
            <w:r w:rsidRPr="005A4871">
              <w:rPr>
                <w:rFonts w:asciiTheme="minorHAnsi" w:eastAsia="Times New Roman" w:hAnsiTheme="minorHAnsi" w:cstheme="minorHAnsi"/>
                <w:i/>
                <w:color w:val="000000"/>
                <w:sz w:val="16"/>
                <w:szCs w:val="16"/>
                <w:lang w:eastAsia="nb-NO"/>
              </w:rPr>
              <w:t>Dietary intake estimation</w:t>
            </w:r>
          </w:p>
        </w:tc>
        <w:tc>
          <w:tcPr>
            <w:tcW w:w="527" w:type="pct"/>
            <w:shd w:val="clear" w:color="auto" w:fill="D9D9D9" w:themeFill="background1" w:themeFillShade="D9"/>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color w:val="000000"/>
                <w:sz w:val="16"/>
                <w:szCs w:val="16"/>
                <w:lang w:val="en-US" w:eastAsia="nb-NO"/>
              </w:rPr>
            </w:pPr>
            <w:r w:rsidRPr="005A4871">
              <w:rPr>
                <w:rFonts w:asciiTheme="minorHAnsi" w:eastAsia="Times New Roman" w:hAnsiTheme="minorHAnsi" w:cstheme="minorHAnsi"/>
                <w:i/>
                <w:color w:val="000000"/>
                <w:sz w:val="16"/>
                <w:szCs w:val="16"/>
                <w:lang w:val="en-US" w:eastAsia="nb-NO"/>
              </w:rPr>
              <w:t>RESULTS: effect, mean, SD, N (per group), RR/OR/HR confidence interval etc.</w:t>
            </w:r>
          </w:p>
        </w:tc>
        <w:tc>
          <w:tcPr>
            <w:tcW w:w="693" w:type="pct"/>
            <w:shd w:val="clear" w:color="auto" w:fill="D9D9D9" w:themeFill="background1" w:themeFillShade="D9"/>
          </w:tcPr>
          <w:p w:rsidR="005A4871" w:rsidRPr="0028421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color w:val="000000"/>
                <w:sz w:val="20"/>
                <w:szCs w:val="20"/>
                <w:lang w:eastAsia="nb-NO"/>
              </w:rPr>
            </w:pPr>
            <w:r w:rsidRPr="00284211">
              <w:rPr>
                <w:rFonts w:asciiTheme="minorHAnsi" w:eastAsia="Times New Roman" w:hAnsiTheme="minorHAnsi" w:cstheme="minorHAnsi"/>
                <w:i/>
                <w:color w:val="000000"/>
                <w:sz w:val="20"/>
                <w:szCs w:val="20"/>
                <w:lang w:eastAsia="nb-NO"/>
              </w:rPr>
              <w:t>Overall results</w:t>
            </w:r>
          </w:p>
        </w:tc>
      </w:tr>
      <w:tr w:rsidR="005A4871" w:rsidRPr="002221B2" w:rsidTr="005A4871">
        <w:trPr>
          <w:trHeight w:val="3392"/>
        </w:trPr>
        <w:tc>
          <w:tcPr>
            <w:cnfStyle w:val="001000000000" w:firstRow="0" w:lastRow="0" w:firstColumn="1" w:lastColumn="0" w:oddVBand="0" w:evenVBand="0" w:oddHBand="0" w:evenHBand="0" w:firstRowFirstColumn="0" w:firstRowLastColumn="0" w:lastRowFirstColumn="0" w:lastRowLastColumn="0"/>
            <w:tcW w:w="537" w:type="pct"/>
            <w:shd w:val="clear" w:color="auto" w:fill="auto"/>
            <w:noWrap/>
            <w:hideMark/>
          </w:tcPr>
          <w:p w:rsidR="005A4871" w:rsidRPr="0041537D" w:rsidRDefault="005A4871" w:rsidP="005A4871">
            <w:pPr>
              <w:rPr>
                <w:rFonts w:asciiTheme="minorHAnsi" w:eastAsia="Times New Roman" w:hAnsiTheme="minorHAnsi" w:cstheme="minorHAnsi"/>
                <w:b w:val="0"/>
                <w:sz w:val="16"/>
                <w:szCs w:val="16"/>
                <w:lang w:val="en-US" w:eastAsia="nb-NO"/>
              </w:rPr>
            </w:pPr>
            <w:r w:rsidRPr="0041537D">
              <w:rPr>
                <w:rFonts w:asciiTheme="minorHAnsi" w:eastAsia="Times New Roman" w:hAnsiTheme="minorHAnsi" w:cstheme="minorHAnsi"/>
                <w:b w:val="0"/>
                <w:sz w:val="16"/>
                <w:szCs w:val="16"/>
                <w:lang w:val="en-US" w:eastAsia="nb-NO"/>
              </w:rPr>
              <w:t>IAR</w:t>
            </w:r>
            <w:r w:rsidRPr="0041537D">
              <w:rPr>
                <w:rFonts w:asciiTheme="minorHAnsi" w:eastAsia="Times New Roman" w:hAnsiTheme="minorHAnsi" w:cstheme="minorHAnsi"/>
                <w:b w:val="0"/>
                <w:i/>
                <w:sz w:val="16"/>
                <w:szCs w:val="16"/>
                <w:lang w:val="en-US" w:eastAsia="nb-NO"/>
              </w:rPr>
              <w:t>C</w:t>
            </w:r>
            <w:r w:rsidRPr="0041537D">
              <w:rPr>
                <w:rFonts w:asciiTheme="minorHAnsi" w:eastAsia="Times New Roman" w:hAnsiTheme="minorHAnsi" w:cstheme="minorHAnsi"/>
                <w:b w:val="0"/>
                <w:sz w:val="16"/>
                <w:szCs w:val="16"/>
                <w:lang w:val="en-US" w:eastAsia="nb-NO"/>
              </w:rPr>
              <w:t xml:space="preserve"> 2008</w:t>
            </w:r>
            <w:r w:rsidR="0041537D">
              <w:rPr>
                <w:rFonts w:asciiTheme="minorHAnsi" w:eastAsia="Times New Roman" w:hAnsiTheme="minorHAnsi" w:cstheme="minorHAnsi"/>
                <w:b w:val="0"/>
                <w:sz w:val="16"/>
                <w:szCs w:val="16"/>
                <w:lang w:val="en-US" w:eastAsia="nb-NO"/>
              </w:rPr>
              <w:t xml:space="preserve"> (51)</w:t>
            </w:r>
          </w:p>
        </w:tc>
        <w:tc>
          <w:tcPr>
            <w:tcW w:w="276" w:type="pct"/>
            <w:shd w:val="clear" w:color="auto" w:fill="auto"/>
            <w:noWrap/>
            <w:hideMark/>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5A4871">
              <w:rPr>
                <w:rFonts w:asciiTheme="minorHAnsi" w:eastAsia="Times New Roman" w:hAnsiTheme="minorHAnsi" w:cstheme="minorHAnsi"/>
                <w:color w:val="000000"/>
                <w:sz w:val="16"/>
                <w:szCs w:val="16"/>
                <w:lang w:val="en-US" w:eastAsia="nb-NO"/>
              </w:rPr>
              <w:t>Cohorts</w:t>
            </w:r>
          </w:p>
        </w:tc>
        <w:tc>
          <w:tcPr>
            <w:tcW w:w="603" w:type="pct"/>
            <w:shd w:val="clear" w:color="auto" w:fill="auto"/>
            <w:noWrap/>
            <w:hideMark/>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5A4871">
              <w:rPr>
                <w:rFonts w:asciiTheme="minorHAnsi" w:eastAsia="Times New Roman" w:hAnsiTheme="minorHAnsi" w:cstheme="minorHAnsi"/>
                <w:color w:val="000000"/>
                <w:sz w:val="16"/>
                <w:szCs w:val="16"/>
                <w:lang w:val="en-US" w:eastAsia="nb-NO"/>
              </w:rPr>
              <w:t xml:space="preserve">three cohort studies </w:t>
            </w:r>
          </w:p>
        </w:tc>
        <w:tc>
          <w:tcPr>
            <w:tcW w:w="515" w:type="pct"/>
            <w:shd w:val="clear" w:color="auto" w:fill="auto"/>
            <w:noWrap/>
            <w:hideMark/>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5A4871">
              <w:rPr>
                <w:rFonts w:asciiTheme="minorHAnsi" w:eastAsia="Times New Roman" w:hAnsiTheme="minorHAnsi" w:cstheme="minorHAnsi"/>
                <w:color w:val="000000"/>
                <w:sz w:val="16"/>
                <w:szCs w:val="16"/>
                <w:lang w:val="en-US" w:eastAsia="nb-NO"/>
              </w:rPr>
              <w:t>17 years or older</w:t>
            </w:r>
          </w:p>
        </w:tc>
        <w:tc>
          <w:tcPr>
            <w:tcW w:w="194" w:type="pct"/>
            <w:shd w:val="clear" w:color="auto" w:fill="auto"/>
            <w:noWrap/>
            <w:hideMark/>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5A4871">
              <w:rPr>
                <w:rFonts w:asciiTheme="minorHAnsi" w:eastAsia="Times New Roman" w:hAnsiTheme="minorHAnsi" w:cstheme="minorHAnsi"/>
                <w:color w:val="000000"/>
                <w:sz w:val="16"/>
                <w:szCs w:val="16"/>
                <w:lang w:val="en-US" w:eastAsia="nb-NO"/>
              </w:rPr>
              <w:t>both</w:t>
            </w:r>
          </w:p>
        </w:tc>
        <w:tc>
          <w:tcPr>
            <w:tcW w:w="283" w:type="pct"/>
            <w:shd w:val="clear" w:color="auto" w:fill="auto"/>
            <w:noWrap/>
            <w:hideMark/>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5A4871">
              <w:rPr>
                <w:rFonts w:asciiTheme="minorHAnsi" w:eastAsia="Times New Roman" w:hAnsiTheme="minorHAnsi" w:cstheme="minorHAnsi"/>
                <w:color w:val="000000"/>
                <w:sz w:val="16"/>
                <w:szCs w:val="16"/>
                <w:lang w:val="en-US" w:eastAsia="nb-NO"/>
              </w:rPr>
              <w:t>na</w:t>
            </w:r>
          </w:p>
        </w:tc>
        <w:tc>
          <w:tcPr>
            <w:tcW w:w="338" w:type="pct"/>
            <w:shd w:val="clear" w:color="auto" w:fill="auto"/>
            <w:noWrap/>
            <w:hideMark/>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5A4871">
              <w:rPr>
                <w:rFonts w:asciiTheme="minorHAnsi" w:eastAsia="Times New Roman" w:hAnsiTheme="minorHAnsi" w:cstheme="minorHAnsi"/>
                <w:color w:val="000000"/>
                <w:sz w:val="16"/>
                <w:szCs w:val="16"/>
                <w:lang w:val="en-US" w:eastAsia="nb-NO"/>
              </w:rPr>
              <w:t>na</w:t>
            </w:r>
          </w:p>
        </w:tc>
        <w:tc>
          <w:tcPr>
            <w:tcW w:w="341" w:type="pct"/>
            <w:shd w:val="clear" w:color="auto" w:fill="auto"/>
            <w:hideMark/>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5A4871">
              <w:rPr>
                <w:rFonts w:asciiTheme="minorHAnsi" w:eastAsia="Times New Roman" w:hAnsiTheme="minorHAnsi" w:cstheme="minorHAnsi"/>
                <w:color w:val="000000"/>
                <w:sz w:val="16"/>
                <w:szCs w:val="16"/>
                <w:lang w:val="en-US" w:eastAsia="nb-NO"/>
              </w:rPr>
              <w:t xml:space="preserve">Not given in the SR for one of the  cohorts. Effect of levels &gt; 37.5 nmol/l or the increment of 25nmol/l </w:t>
            </w:r>
          </w:p>
        </w:tc>
        <w:tc>
          <w:tcPr>
            <w:tcW w:w="343" w:type="pct"/>
            <w:shd w:val="clear" w:color="auto" w:fill="auto"/>
            <w:noWrap/>
            <w:hideMark/>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5A4871">
              <w:rPr>
                <w:rFonts w:asciiTheme="minorHAnsi" w:eastAsia="Times New Roman" w:hAnsiTheme="minorHAnsi" w:cstheme="minorHAnsi"/>
                <w:color w:val="000000"/>
                <w:sz w:val="16"/>
                <w:szCs w:val="16"/>
                <w:lang w:eastAsia="nb-NO"/>
              </w:rPr>
              <w:t>6-14 years</w:t>
            </w:r>
          </w:p>
        </w:tc>
        <w:tc>
          <w:tcPr>
            <w:tcW w:w="350" w:type="pct"/>
            <w:shd w:val="clear" w:color="auto" w:fill="auto"/>
            <w:noWrap/>
            <w:hideMark/>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5A4871">
              <w:rPr>
                <w:rFonts w:asciiTheme="minorHAnsi" w:eastAsia="Times New Roman" w:hAnsiTheme="minorHAnsi" w:cstheme="minorHAnsi"/>
                <w:color w:val="000000"/>
                <w:sz w:val="16"/>
                <w:szCs w:val="16"/>
                <w:lang w:eastAsia="nb-NO"/>
              </w:rPr>
              <w:t>na</w:t>
            </w:r>
          </w:p>
        </w:tc>
        <w:tc>
          <w:tcPr>
            <w:tcW w:w="527" w:type="pct"/>
            <w:shd w:val="clear" w:color="auto" w:fill="auto"/>
            <w:hideMark/>
          </w:tcPr>
          <w:p w:rsidR="005A4871" w:rsidRPr="005A4871"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5A4871">
              <w:rPr>
                <w:rFonts w:asciiTheme="minorHAnsi" w:eastAsia="Times New Roman" w:hAnsiTheme="minorHAnsi" w:cstheme="minorHAnsi"/>
                <w:color w:val="000000"/>
                <w:sz w:val="16"/>
                <w:szCs w:val="16"/>
                <w:lang w:val="en-US" w:eastAsia="nb-NO"/>
              </w:rPr>
              <w:t>One cohort showed no effect on serum 25(OH)D on total cancer and one study found a significant two fold increased risk for cancer deaths in subjects (patients referred to coronary angiography) with 25(OH) D levels below 37.5 nmol/l. The third cohort found that an increment of 25nmol/l was significantly associated with 17 % reduction in cancer incidence and 29% reduction in cancer mortality.</w:t>
            </w:r>
          </w:p>
        </w:tc>
        <w:tc>
          <w:tcPr>
            <w:tcW w:w="693" w:type="pct"/>
            <w:shd w:val="clear" w:color="auto" w:fill="auto"/>
            <w:hideMark/>
          </w:tcPr>
          <w:p w:rsidR="005A4871" w:rsidRPr="00C316F6" w:rsidRDefault="005A4871" w:rsidP="005A487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C316F6">
              <w:rPr>
                <w:rFonts w:asciiTheme="minorHAnsi" w:eastAsia="Times New Roman" w:hAnsiTheme="minorHAnsi" w:cstheme="minorHAnsi"/>
                <w:color w:val="000000"/>
                <w:sz w:val="16"/>
                <w:szCs w:val="16"/>
                <w:lang w:val="en-US" w:eastAsia="nb-NO"/>
              </w:rPr>
              <w:t>No overall conclusion is given in the SR regarding total cancer</w:t>
            </w:r>
          </w:p>
        </w:tc>
      </w:tr>
    </w:tbl>
    <w:p w:rsidR="00FF772D" w:rsidRDefault="00FF772D" w:rsidP="005A4871">
      <w:pPr>
        <w:tabs>
          <w:tab w:val="left" w:pos="2104"/>
        </w:tabs>
        <w:rPr>
          <w:sz w:val="16"/>
          <w:szCs w:val="16"/>
          <w:lang w:val="en-US"/>
        </w:rPr>
        <w:sectPr w:rsidR="00FF772D" w:rsidSect="005A4871">
          <w:headerReference w:type="even" r:id="rId25"/>
          <w:headerReference w:type="default" r:id="rId26"/>
          <w:footerReference w:type="even" r:id="rId27"/>
          <w:footerReference w:type="default" r:id="rId28"/>
          <w:headerReference w:type="first" r:id="rId29"/>
          <w:footerReference w:type="first" r:id="rId30"/>
          <w:pgSz w:w="16838" w:h="11906" w:orient="landscape"/>
          <w:pgMar w:top="1440" w:right="1440" w:bottom="1440" w:left="1440" w:header="708" w:footer="708" w:gutter="0"/>
          <w:cols w:space="708"/>
          <w:docGrid w:linePitch="360"/>
        </w:sectPr>
      </w:pPr>
    </w:p>
    <w:p w:rsidR="00BC6287" w:rsidRPr="008E558F" w:rsidRDefault="00BC6287" w:rsidP="009B7AC2">
      <w:pPr>
        <w:rPr>
          <w:rFonts w:asciiTheme="minorHAnsi" w:hAnsiTheme="minorHAnsi" w:cstheme="minorHAnsi"/>
          <w:b/>
          <w:sz w:val="20"/>
          <w:szCs w:val="20"/>
          <w:lang w:val="en-US"/>
        </w:rPr>
      </w:pPr>
    </w:p>
    <w:tbl>
      <w:tblPr>
        <w:tblStyle w:val="Tabellmed3D-effekter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hemeFill="background2" w:themeFillShade="E6"/>
        <w:tblLook w:val="04A0" w:firstRow="1" w:lastRow="0" w:firstColumn="1" w:lastColumn="0" w:noHBand="0" w:noVBand="1"/>
      </w:tblPr>
      <w:tblGrid>
        <w:gridCol w:w="1292"/>
        <w:gridCol w:w="799"/>
        <w:gridCol w:w="1673"/>
        <w:gridCol w:w="913"/>
        <w:gridCol w:w="910"/>
        <w:gridCol w:w="1066"/>
        <w:gridCol w:w="910"/>
        <w:gridCol w:w="1063"/>
        <w:gridCol w:w="1066"/>
        <w:gridCol w:w="1216"/>
        <w:gridCol w:w="1976"/>
        <w:gridCol w:w="1290"/>
      </w:tblGrid>
      <w:tr w:rsidR="00BC6287" w:rsidRPr="002221B2" w:rsidTr="00BC6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2"/>
            <w:tcBorders>
              <w:right w:val="none" w:sz="0" w:space="0" w:color="auto"/>
            </w:tcBorders>
            <w:shd w:val="clear" w:color="auto" w:fill="BFBFBF" w:themeFill="background1" w:themeFillShade="BF"/>
          </w:tcPr>
          <w:p w:rsidR="00BC6287" w:rsidRPr="00BC6287" w:rsidRDefault="00BC6287" w:rsidP="009B7AC2">
            <w:pPr>
              <w:rPr>
                <w:rFonts w:asciiTheme="minorHAnsi" w:eastAsia="Times New Roman" w:hAnsiTheme="minorHAnsi" w:cstheme="minorHAnsi"/>
                <w:color w:val="000000"/>
                <w:sz w:val="16"/>
                <w:szCs w:val="16"/>
                <w:lang w:eastAsia="nb-NO"/>
              </w:rPr>
            </w:pPr>
            <w:r w:rsidRPr="00BC6287">
              <w:rPr>
                <w:rFonts w:asciiTheme="minorHAnsi" w:hAnsiTheme="minorHAnsi" w:cstheme="minorHAnsi"/>
                <w:sz w:val="16"/>
                <w:szCs w:val="16"/>
                <w:lang w:val="en-US"/>
              </w:rPr>
              <w:t>Summary table 12 Colon/ Colorectal cancer</w:t>
            </w:r>
          </w:p>
        </w:tc>
      </w:tr>
      <w:tr w:rsidR="00AC78BA" w:rsidRPr="002221B2" w:rsidTr="000B4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pct"/>
            <w:shd w:val="clear" w:color="auto" w:fill="D9D9D9" w:themeFill="background1" w:themeFillShade="D9"/>
          </w:tcPr>
          <w:p w:rsidR="00BC6287" w:rsidRPr="00BC6287" w:rsidRDefault="00BC6287" w:rsidP="009B7AC2">
            <w:pPr>
              <w:rPr>
                <w:rFonts w:asciiTheme="minorHAnsi" w:eastAsia="Times New Roman" w:hAnsiTheme="minorHAnsi" w:cstheme="minorHAnsi"/>
                <w:color w:val="000000"/>
                <w:sz w:val="16"/>
                <w:szCs w:val="16"/>
                <w:lang w:eastAsia="nb-NO"/>
              </w:rPr>
            </w:pPr>
            <w:r w:rsidRPr="00BC6287">
              <w:rPr>
                <w:rFonts w:asciiTheme="minorHAnsi" w:eastAsia="Times New Roman" w:hAnsiTheme="minorHAnsi" w:cstheme="minorHAnsi"/>
                <w:color w:val="000000"/>
                <w:sz w:val="16"/>
                <w:szCs w:val="16"/>
                <w:lang w:eastAsia="nb-NO"/>
              </w:rPr>
              <w:t>Reference</w:t>
            </w:r>
          </w:p>
        </w:tc>
        <w:tc>
          <w:tcPr>
            <w:tcW w:w="282" w:type="pct"/>
            <w:shd w:val="clear" w:color="auto" w:fill="D9D9D9" w:themeFill="background1" w:themeFillShade="D9"/>
          </w:tcPr>
          <w:p w:rsidR="00BC6287" w:rsidRPr="00BC6287" w:rsidRDefault="00BC6287"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BC6287">
              <w:rPr>
                <w:rFonts w:asciiTheme="minorHAnsi" w:eastAsia="Times New Roman" w:hAnsiTheme="minorHAnsi" w:cstheme="minorHAnsi"/>
                <w:color w:val="000000"/>
                <w:sz w:val="16"/>
                <w:szCs w:val="16"/>
                <w:lang w:eastAsia="nb-NO"/>
              </w:rPr>
              <w:t>Study type</w:t>
            </w:r>
          </w:p>
        </w:tc>
        <w:tc>
          <w:tcPr>
            <w:tcW w:w="590" w:type="pct"/>
            <w:shd w:val="clear" w:color="auto" w:fill="D9D9D9" w:themeFill="background1" w:themeFillShade="D9"/>
          </w:tcPr>
          <w:p w:rsidR="00BC6287" w:rsidRPr="00BC6287" w:rsidRDefault="00BC6287" w:rsidP="009B7A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BC6287">
              <w:rPr>
                <w:rFonts w:asciiTheme="minorHAnsi" w:eastAsia="Times New Roman" w:hAnsiTheme="minorHAnsi" w:cstheme="minorHAnsi"/>
                <w:color w:val="000000"/>
                <w:sz w:val="16"/>
                <w:szCs w:val="16"/>
                <w:lang w:eastAsia="nb-NO"/>
              </w:rPr>
              <w:t>Number of subjects/studies</w:t>
            </w:r>
          </w:p>
        </w:tc>
        <w:tc>
          <w:tcPr>
            <w:tcW w:w="322" w:type="pct"/>
            <w:shd w:val="clear" w:color="auto" w:fill="D9D9D9" w:themeFill="background1" w:themeFillShade="D9"/>
          </w:tcPr>
          <w:p w:rsidR="00BC6287" w:rsidRPr="00BC6287" w:rsidRDefault="00BC6287" w:rsidP="009B7A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BC6287">
              <w:rPr>
                <w:rFonts w:asciiTheme="minorHAnsi" w:eastAsia="Times New Roman" w:hAnsiTheme="minorHAnsi" w:cstheme="minorHAnsi"/>
                <w:color w:val="000000"/>
                <w:sz w:val="16"/>
                <w:szCs w:val="16"/>
                <w:lang w:eastAsia="nb-NO"/>
              </w:rPr>
              <w:t>Age</w:t>
            </w:r>
          </w:p>
        </w:tc>
        <w:tc>
          <w:tcPr>
            <w:tcW w:w="321" w:type="pct"/>
            <w:shd w:val="clear" w:color="auto" w:fill="D9D9D9" w:themeFill="background1" w:themeFillShade="D9"/>
          </w:tcPr>
          <w:p w:rsidR="00BC6287" w:rsidRPr="00BC6287" w:rsidRDefault="00BC6287" w:rsidP="009B7A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BC6287">
              <w:rPr>
                <w:rFonts w:asciiTheme="minorHAnsi" w:eastAsia="Times New Roman" w:hAnsiTheme="minorHAnsi" w:cstheme="minorHAnsi"/>
                <w:color w:val="000000"/>
                <w:sz w:val="16"/>
                <w:szCs w:val="16"/>
                <w:lang w:eastAsia="nb-NO"/>
              </w:rPr>
              <w:t>Sex</w:t>
            </w:r>
          </w:p>
        </w:tc>
        <w:tc>
          <w:tcPr>
            <w:tcW w:w="376" w:type="pct"/>
            <w:shd w:val="clear" w:color="auto" w:fill="D9D9D9" w:themeFill="background1" w:themeFillShade="D9"/>
          </w:tcPr>
          <w:p w:rsidR="00BC6287" w:rsidRPr="00BC6287" w:rsidRDefault="00BC6287"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BC6287">
              <w:rPr>
                <w:rFonts w:asciiTheme="minorHAnsi" w:eastAsia="Times New Roman" w:hAnsiTheme="minorHAnsi" w:cstheme="minorHAnsi"/>
                <w:color w:val="000000"/>
                <w:sz w:val="16"/>
                <w:szCs w:val="16"/>
                <w:lang w:eastAsia="nb-NO"/>
              </w:rPr>
              <w:t>Vitamin D intake</w:t>
            </w:r>
          </w:p>
        </w:tc>
        <w:tc>
          <w:tcPr>
            <w:tcW w:w="321" w:type="pct"/>
            <w:shd w:val="clear" w:color="auto" w:fill="D9D9D9" w:themeFill="background1" w:themeFillShade="D9"/>
          </w:tcPr>
          <w:p w:rsidR="00BC6287" w:rsidRPr="00BC6287" w:rsidRDefault="00BC6287" w:rsidP="009B7A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BC6287">
              <w:rPr>
                <w:rFonts w:asciiTheme="minorHAnsi" w:eastAsia="Times New Roman" w:hAnsiTheme="minorHAnsi" w:cstheme="minorHAnsi"/>
                <w:color w:val="000000"/>
                <w:sz w:val="16"/>
                <w:szCs w:val="16"/>
                <w:lang w:eastAsia="nb-NO"/>
              </w:rPr>
              <w:t>Cacium intake</w:t>
            </w:r>
          </w:p>
        </w:tc>
        <w:tc>
          <w:tcPr>
            <w:tcW w:w="375" w:type="pct"/>
            <w:shd w:val="clear" w:color="auto" w:fill="D9D9D9" w:themeFill="background1" w:themeFillShade="D9"/>
          </w:tcPr>
          <w:p w:rsidR="00BC6287" w:rsidRPr="00BC6287" w:rsidRDefault="00BC6287" w:rsidP="009B7A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BC6287">
              <w:rPr>
                <w:rFonts w:asciiTheme="minorHAnsi" w:eastAsia="Times New Roman" w:hAnsiTheme="minorHAnsi" w:cstheme="minorHAnsi"/>
                <w:color w:val="000000"/>
                <w:sz w:val="16"/>
                <w:szCs w:val="16"/>
                <w:lang w:eastAsia="nb-NO"/>
              </w:rPr>
              <w:t>S-25OHD</w:t>
            </w:r>
          </w:p>
        </w:tc>
        <w:tc>
          <w:tcPr>
            <w:tcW w:w="376" w:type="pct"/>
            <w:shd w:val="clear" w:color="auto" w:fill="D9D9D9" w:themeFill="background1" w:themeFillShade="D9"/>
          </w:tcPr>
          <w:p w:rsidR="00BC6287" w:rsidRPr="00BC6287" w:rsidRDefault="00BC6287"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BC6287">
              <w:rPr>
                <w:rFonts w:asciiTheme="minorHAnsi" w:eastAsia="Times New Roman" w:hAnsiTheme="minorHAnsi" w:cstheme="minorHAnsi"/>
                <w:color w:val="000000"/>
                <w:sz w:val="16"/>
                <w:szCs w:val="16"/>
                <w:lang w:eastAsia="nb-NO"/>
              </w:rPr>
              <w:t>Follow-up time</w:t>
            </w:r>
          </w:p>
        </w:tc>
        <w:tc>
          <w:tcPr>
            <w:tcW w:w="429" w:type="pct"/>
            <w:shd w:val="clear" w:color="auto" w:fill="D9D9D9" w:themeFill="background1" w:themeFillShade="D9"/>
          </w:tcPr>
          <w:p w:rsidR="00BC6287" w:rsidRPr="00BC6287" w:rsidRDefault="00BC6287"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BC6287">
              <w:rPr>
                <w:rFonts w:asciiTheme="minorHAnsi" w:eastAsia="Times New Roman" w:hAnsiTheme="minorHAnsi" w:cstheme="minorHAnsi"/>
                <w:color w:val="000000"/>
                <w:sz w:val="16"/>
                <w:szCs w:val="16"/>
                <w:lang w:eastAsia="nb-NO"/>
              </w:rPr>
              <w:t>Dietary intake estimation</w:t>
            </w:r>
          </w:p>
        </w:tc>
        <w:tc>
          <w:tcPr>
            <w:tcW w:w="697" w:type="pct"/>
            <w:shd w:val="clear" w:color="auto" w:fill="D9D9D9" w:themeFill="background1" w:themeFillShade="D9"/>
          </w:tcPr>
          <w:p w:rsidR="00BC6287" w:rsidRPr="00BC6287" w:rsidRDefault="00BC6287"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BC6287">
              <w:rPr>
                <w:rFonts w:asciiTheme="minorHAnsi" w:eastAsia="Times New Roman" w:hAnsiTheme="minorHAnsi" w:cstheme="minorHAnsi"/>
                <w:color w:val="000000"/>
                <w:sz w:val="16"/>
                <w:szCs w:val="16"/>
                <w:lang w:val="en-US" w:eastAsia="nb-NO"/>
              </w:rPr>
              <w:t>RESULTS: effect, mean, SD, N (per group), RR/OR/HR confidence interval etc.</w:t>
            </w:r>
          </w:p>
        </w:tc>
        <w:tc>
          <w:tcPr>
            <w:tcW w:w="455" w:type="pct"/>
            <w:shd w:val="clear" w:color="auto" w:fill="D9D9D9" w:themeFill="background1" w:themeFillShade="D9"/>
          </w:tcPr>
          <w:p w:rsidR="00BC6287" w:rsidRPr="00BC6287" w:rsidRDefault="00BC6287"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BC6287">
              <w:rPr>
                <w:rFonts w:asciiTheme="minorHAnsi" w:eastAsia="Times New Roman" w:hAnsiTheme="minorHAnsi" w:cstheme="minorHAnsi"/>
                <w:color w:val="000000"/>
                <w:sz w:val="16"/>
                <w:szCs w:val="16"/>
                <w:lang w:eastAsia="nb-NO"/>
              </w:rPr>
              <w:t>Overall results</w:t>
            </w:r>
          </w:p>
        </w:tc>
      </w:tr>
      <w:tr w:rsidR="00BC6287" w:rsidRPr="00E24C55" w:rsidTr="000B4898">
        <w:tc>
          <w:tcPr>
            <w:cnfStyle w:val="001000000000" w:firstRow="0" w:lastRow="0" w:firstColumn="1" w:lastColumn="0" w:oddVBand="0" w:evenVBand="0" w:oddHBand="0" w:evenHBand="0" w:firstRowFirstColumn="0" w:firstRowLastColumn="0" w:lastRowFirstColumn="0" w:lastRowLastColumn="0"/>
            <w:tcW w:w="456" w:type="pct"/>
            <w:tcBorders>
              <w:bottom w:val="single" w:sz="4" w:space="0" w:color="auto"/>
              <w:right w:val="none" w:sz="0" w:space="0" w:color="auto"/>
            </w:tcBorders>
            <w:shd w:val="clear" w:color="auto" w:fill="auto"/>
          </w:tcPr>
          <w:p w:rsidR="00BC6287" w:rsidRPr="00BC6287" w:rsidRDefault="00BC6287" w:rsidP="009B7AC2">
            <w:pPr>
              <w:rPr>
                <w:rFonts w:asciiTheme="minorHAnsi" w:hAnsiTheme="minorHAnsi" w:cstheme="minorHAnsi"/>
                <w:color w:val="000000"/>
                <w:sz w:val="16"/>
                <w:szCs w:val="16"/>
                <w:lang w:val="en-US"/>
              </w:rPr>
            </w:pPr>
            <w:r w:rsidRPr="00BC6287">
              <w:rPr>
                <w:rFonts w:asciiTheme="minorHAnsi" w:hAnsiTheme="minorHAnsi" w:cstheme="minorHAnsi"/>
                <w:color w:val="000000"/>
                <w:sz w:val="16"/>
                <w:szCs w:val="16"/>
                <w:lang w:val="en-US"/>
              </w:rPr>
              <w:t xml:space="preserve">Yin et al 2009 </w:t>
            </w:r>
            <w:r w:rsidR="0041537D">
              <w:rPr>
                <w:rFonts w:asciiTheme="minorHAnsi" w:hAnsiTheme="minorHAnsi" w:cstheme="minorHAnsi"/>
                <w:color w:val="000000"/>
                <w:sz w:val="16"/>
                <w:szCs w:val="16"/>
                <w:lang w:val="en-US"/>
              </w:rPr>
              <w:t>(52)</w:t>
            </w:r>
          </w:p>
          <w:p w:rsidR="00BC6287" w:rsidRPr="00BC6287" w:rsidRDefault="00BC6287" w:rsidP="009B7AC2">
            <w:pPr>
              <w:rPr>
                <w:rFonts w:asciiTheme="minorHAnsi" w:eastAsia="Times New Roman" w:hAnsiTheme="minorHAnsi" w:cstheme="minorHAnsi"/>
                <w:color w:val="000000"/>
                <w:sz w:val="16"/>
                <w:szCs w:val="16"/>
                <w:lang w:val="en-US" w:eastAsia="nb-NO"/>
              </w:rPr>
            </w:pPr>
          </w:p>
        </w:tc>
        <w:tc>
          <w:tcPr>
            <w:tcW w:w="282" w:type="pct"/>
            <w:tcBorders>
              <w:bottom w:val="single" w:sz="4" w:space="0" w:color="auto"/>
            </w:tcBorders>
            <w:shd w:val="clear" w:color="auto" w:fill="auto"/>
          </w:tcPr>
          <w:p w:rsidR="00BC6287" w:rsidRPr="00BC6287" w:rsidRDefault="00BC6287"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BC6287">
              <w:rPr>
                <w:rFonts w:asciiTheme="minorHAnsi" w:eastAsia="Times New Roman" w:hAnsiTheme="minorHAnsi" w:cstheme="minorHAnsi"/>
                <w:color w:val="000000"/>
                <w:sz w:val="16"/>
                <w:szCs w:val="16"/>
                <w:lang w:val="en-US" w:eastAsia="nb-NO"/>
              </w:rPr>
              <w:t>SLR - report</w:t>
            </w:r>
          </w:p>
        </w:tc>
        <w:tc>
          <w:tcPr>
            <w:tcW w:w="590" w:type="pct"/>
            <w:tcBorders>
              <w:bottom w:val="single" w:sz="4" w:space="0" w:color="auto"/>
            </w:tcBorders>
            <w:shd w:val="clear" w:color="auto" w:fill="auto"/>
          </w:tcPr>
          <w:p w:rsidR="00BC6287" w:rsidRPr="00BC6287" w:rsidRDefault="00BC6287" w:rsidP="009B7A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US"/>
              </w:rPr>
            </w:pPr>
            <w:r w:rsidRPr="00BC6287">
              <w:rPr>
                <w:rFonts w:asciiTheme="minorHAnsi" w:hAnsiTheme="minorHAnsi" w:cstheme="minorHAnsi"/>
                <w:color w:val="000000"/>
                <w:sz w:val="16"/>
                <w:szCs w:val="16"/>
                <w:lang w:val="en-US"/>
              </w:rPr>
              <w:t>seven nested case-control study and one cohort study</w:t>
            </w:r>
          </w:p>
          <w:p w:rsidR="00BC6287" w:rsidRPr="00BC6287" w:rsidRDefault="00BC6287"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p>
        </w:tc>
        <w:tc>
          <w:tcPr>
            <w:tcW w:w="322" w:type="pct"/>
            <w:tcBorders>
              <w:bottom w:val="single" w:sz="4" w:space="0" w:color="auto"/>
            </w:tcBorders>
            <w:shd w:val="clear" w:color="auto" w:fill="auto"/>
          </w:tcPr>
          <w:p w:rsidR="00BC6287" w:rsidRPr="00BC6287" w:rsidRDefault="00BC6287"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BC6287">
              <w:rPr>
                <w:rFonts w:asciiTheme="minorHAnsi" w:eastAsia="Times New Roman" w:hAnsiTheme="minorHAnsi" w:cstheme="minorHAnsi"/>
                <w:color w:val="000000"/>
                <w:sz w:val="16"/>
                <w:szCs w:val="16"/>
                <w:lang w:val="en-US" w:eastAsia="nb-NO"/>
              </w:rPr>
              <w:t>17-79 years</w:t>
            </w:r>
          </w:p>
        </w:tc>
        <w:tc>
          <w:tcPr>
            <w:tcW w:w="321" w:type="pct"/>
            <w:tcBorders>
              <w:bottom w:val="single" w:sz="4" w:space="0" w:color="auto"/>
            </w:tcBorders>
            <w:shd w:val="clear" w:color="auto" w:fill="auto"/>
          </w:tcPr>
          <w:p w:rsidR="00BC6287" w:rsidRPr="00BC6287" w:rsidRDefault="00BC6287"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BC6287">
              <w:rPr>
                <w:rFonts w:asciiTheme="minorHAnsi" w:eastAsia="Times New Roman" w:hAnsiTheme="minorHAnsi" w:cstheme="minorHAnsi"/>
                <w:color w:val="000000"/>
                <w:sz w:val="16"/>
                <w:szCs w:val="16"/>
                <w:lang w:val="en-US" w:eastAsia="nb-NO"/>
              </w:rPr>
              <w:t>both</w:t>
            </w:r>
          </w:p>
        </w:tc>
        <w:tc>
          <w:tcPr>
            <w:tcW w:w="376" w:type="pct"/>
            <w:tcBorders>
              <w:bottom w:val="single" w:sz="4" w:space="0" w:color="auto"/>
            </w:tcBorders>
            <w:shd w:val="clear" w:color="auto" w:fill="auto"/>
          </w:tcPr>
          <w:p w:rsidR="00BC6287" w:rsidRPr="00BC6287" w:rsidRDefault="00BC6287"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BC6287">
              <w:rPr>
                <w:rFonts w:asciiTheme="minorHAnsi" w:eastAsia="Times New Roman" w:hAnsiTheme="minorHAnsi" w:cstheme="minorHAnsi"/>
                <w:color w:val="000000"/>
                <w:sz w:val="16"/>
                <w:szCs w:val="16"/>
                <w:lang w:val="en-US" w:eastAsia="nb-NO"/>
              </w:rPr>
              <w:t>na</w:t>
            </w:r>
          </w:p>
        </w:tc>
        <w:tc>
          <w:tcPr>
            <w:tcW w:w="321" w:type="pct"/>
            <w:tcBorders>
              <w:bottom w:val="single" w:sz="4" w:space="0" w:color="auto"/>
            </w:tcBorders>
            <w:shd w:val="clear" w:color="auto" w:fill="auto"/>
          </w:tcPr>
          <w:p w:rsidR="00BC6287" w:rsidRPr="00BC6287" w:rsidRDefault="00BC6287"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BC6287">
              <w:rPr>
                <w:rFonts w:asciiTheme="minorHAnsi" w:eastAsia="Times New Roman" w:hAnsiTheme="minorHAnsi" w:cstheme="minorHAnsi"/>
                <w:color w:val="000000"/>
                <w:sz w:val="16"/>
                <w:szCs w:val="16"/>
                <w:lang w:val="en-US" w:eastAsia="nb-NO"/>
              </w:rPr>
              <w:t>na</w:t>
            </w:r>
          </w:p>
        </w:tc>
        <w:tc>
          <w:tcPr>
            <w:tcW w:w="375" w:type="pct"/>
            <w:tcBorders>
              <w:bottom w:val="single" w:sz="4" w:space="0" w:color="auto"/>
            </w:tcBorders>
            <w:shd w:val="clear" w:color="auto" w:fill="auto"/>
          </w:tcPr>
          <w:p w:rsidR="00BC6287" w:rsidRPr="00BC6287" w:rsidRDefault="00BC6287" w:rsidP="009B7A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rPr>
            </w:pPr>
            <w:r w:rsidRPr="00BC6287">
              <w:rPr>
                <w:rFonts w:asciiTheme="minorHAnsi" w:hAnsiTheme="minorHAnsi" w:cstheme="minorHAnsi"/>
                <w:color w:val="000000"/>
                <w:sz w:val="16"/>
                <w:szCs w:val="16"/>
              </w:rPr>
              <w:t>4-39.4 ng/mL</w:t>
            </w:r>
          </w:p>
          <w:p w:rsidR="00BC6287" w:rsidRPr="00BC6287" w:rsidRDefault="00BC6287"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p>
        </w:tc>
        <w:tc>
          <w:tcPr>
            <w:tcW w:w="376" w:type="pct"/>
            <w:tcBorders>
              <w:bottom w:val="single" w:sz="4" w:space="0" w:color="auto"/>
            </w:tcBorders>
            <w:shd w:val="clear" w:color="auto" w:fill="auto"/>
          </w:tcPr>
          <w:p w:rsidR="00BC6287" w:rsidRPr="00BC6287" w:rsidRDefault="00BC6287"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BC6287">
              <w:rPr>
                <w:rFonts w:asciiTheme="minorHAnsi" w:eastAsia="Times New Roman" w:hAnsiTheme="minorHAnsi" w:cstheme="minorHAnsi"/>
                <w:color w:val="000000"/>
                <w:sz w:val="16"/>
                <w:szCs w:val="16"/>
                <w:lang w:val="en-US" w:eastAsia="nb-NO"/>
              </w:rPr>
              <w:t>7-13 years</w:t>
            </w:r>
          </w:p>
        </w:tc>
        <w:tc>
          <w:tcPr>
            <w:tcW w:w="429" w:type="pct"/>
            <w:tcBorders>
              <w:bottom w:val="single" w:sz="4" w:space="0" w:color="auto"/>
            </w:tcBorders>
            <w:shd w:val="clear" w:color="auto" w:fill="auto"/>
          </w:tcPr>
          <w:p w:rsidR="00BC6287" w:rsidRPr="00BC6287" w:rsidRDefault="00BC6287"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BC6287">
              <w:rPr>
                <w:rFonts w:asciiTheme="minorHAnsi" w:eastAsia="Times New Roman" w:hAnsiTheme="minorHAnsi" w:cstheme="minorHAnsi"/>
                <w:color w:val="000000"/>
                <w:sz w:val="16"/>
                <w:szCs w:val="16"/>
                <w:lang w:val="en-US" w:eastAsia="nb-NO"/>
              </w:rPr>
              <w:t>na</w:t>
            </w:r>
          </w:p>
        </w:tc>
        <w:tc>
          <w:tcPr>
            <w:tcW w:w="697" w:type="pct"/>
            <w:tcBorders>
              <w:bottom w:val="single" w:sz="4" w:space="0" w:color="auto"/>
            </w:tcBorders>
            <w:shd w:val="clear" w:color="auto" w:fill="auto"/>
          </w:tcPr>
          <w:p w:rsidR="00BC6287" w:rsidRPr="00BC6287" w:rsidRDefault="00BC6287" w:rsidP="009B7A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US"/>
              </w:rPr>
            </w:pPr>
            <w:r w:rsidRPr="00BC6287">
              <w:rPr>
                <w:rFonts w:asciiTheme="minorHAnsi" w:hAnsiTheme="minorHAnsi" w:cstheme="minorHAnsi"/>
                <w:color w:val="000000"/>
                <w:sz w:val="16"/>
                <w:szCs w:val="16"/>
                <w:lang w:val="en-US"/>
              </w:rPr>
              <w:t>Two of the seven nested case-control studies found an inverse association between 25(OH) D levels and colo-rectal cancer risk and one found this association for colon-cancer (trend analysis). The chort study found inverse association between 25(OH)D and colon-rectal cancer mortality (trend analysis). In the meta-analysis, OR for CRC by 20ng/mL was 0.57 (0.43-0.76). For colon and rectal cancer the associations were not statistically significant in the meta-analysis.</w:t>
            </w:r>
          </w:p>
        </w:tc>
        <w:tc>
          <w:tcPr>
            <w:tcW w:w="455" w:type="pct"/>
            <w:tcBorders>
              <w:bottom w:val="single" w:sz="4" w:space="0" w:color="auto"/>
            </w:tcBorders>
            <w:shd w:val="clear" w:color="auto" w:fill="auto"/>
          </w:tcPr>
          <w:p w:rsidR="00BC6287" w:rsidRPr="00BC6287" w:rsidRDefault="00BC6287" w:rsidP="009B7A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US"/>
              </w:rPr>
            </w:pPr>
            <w:r w:rsidRPr="00BC6287">
              <w:rPr>
                <w:rFonts w:asciiTheme="minorHAnsi" w:hAnsiTheme="minorHAnsi" w:cstheme="minorHAnsi"/>
                <w:color w:val="000000"/>
                <w:sz w:val="16"/>
                <w:szCs w:val="16"/>
                <w:lang w:val="en-US"/>
              </w:rPr>
              <w:t>The authors conclusion was that the results supports that serum 25(OH)D is inversely related to CRC risk.</w:t>
            </w:r>
          </w:p>
          <w:p w:rsidR="00BC6287" w:rsidRPr="00BC6287" w:rsidRDefault="00BC6287"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p>
        </w:tc>
      </w:tr>
      <w:tr w:rsidR="00BC6287" w:rsidRPr="00FA578B" w:rsidTr="00BC6287">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000" w:type="pct"/>
            <w:gridSpan w:val="12"/>
            <w:tcBorders>
              <w:top w:val="single" w:sz="4" w:space="0" w:color="auto"/>
              <w:bottom w:val="single" w:sz="4" w:space="0" w:color="auto"/>
            </w:tcBorders>
            <w:shd w:val="clear" w:color="auto" w:fill="auto"/>
          </w:tcPr>
          <w:p w:rsidR="00BC6287" w:rsidRDefault="00BC6287">
            <w:pPr>
              <w:rPr>
                <w:rFonts w:asciiTheme="minorHAnsi" w:hAnsiTheme="minorHAnsi" w:cstheme="minorHAnsi"/>
                <w:sz w:val="16"/>
                <w:szCs w:val="16"/>
                <w:highlight w:val="lightGray"/>
                <w:lang w:val="en-US"/>
              </w:rPr>
            </w:pPr>
          </w:p>
          <w:p w:rsidR="00BC6287" w:rsidRDefault="00BC6287">
            <w:pPr>
              <w:rPr>
                <w:rFonts w:asciiTheme="minorHAnsi" w:hAnsiTheme="minorHAnsi" w:cstheme="minorHAnsi"/>
                <w:sz w:val="16"/>
                <w:szCs w:val="16"/>
                <w:highlight w:val="lightGray"/>
                <w:lang w:val="en-US"/>
              </w:rPr>
            </w:pPr>
          </w:p>
          <w:p w:rsidR="00BC6287" w:rsidRDefault="00BC6287">
            <w:pPr>
              <w:rPr>
                <w:rFonts w:asciiTheme="minorHAnsi" w:hAnsiTheme="minorHAnsi" w:cstheme="minorHAnsi"/>
                <w:sz w:val="16"/>
                <w:szCs w:val="16"/>
                <w:highlight w:val="lightGray"/>
                <w:lang w:val="en-US"/>
              </w:rPr>
            </w:pPr>
          </w:p>
          <w:p w:rsidR="00BC6287" w:rsidRDefault="00BC6287">
            <w:pPr>
              <w:rPr>
                <w:rFonts w:asciiTheme="minorHAnsi" w:hAnsiTheme="minorHAnsi" w:cstheme="minorHAnsi"/>
                <w:sz w:val="16"/>
                <w:szCs w:val="16"/>
                <w:highlight w:val="lightGray"/>
                <w:lang w:val="en-US"/>
              </w:rPr>
            </w:pPr>
          </w:p>
          <w:p w:rsidR="00BC6287" w:rsidRDefault="00BC6287">
            <w:pPr>
              <w:rPr>
                <w:rFonts w:asciiTheme="minorHAnsi" w:hAnsiTheme="minorHAnsi" w:cstheme="minorHAnsi"/>
                <w:sz w:val="16"/>
                <w:szCs w:val="16"/>
                <w:highlight w:val="lightGray"/>
                <w:lang w:val="en-US"/>
              </w:rPr>
            </w:pPr>
          </w:p>
          <w:p w:rsidR="00BC6287" w:rsidRPr="00BC6287" w:rsidRDefault="00BC6287">
            <w:pPr>
              <w:rPr>
                <w:sz w:val="16"/>
                <w:szCs w:val="16"/>
                <w:highlight w:val="lightGray"/>
              </w:rPr>
            </w:pPr>
            <w:r w:rsidRPr="00BC6287">
              <w:rPr>
                <w:rFonts w:asciiTheme="minorHAnsi" w:hAnsiTheme="minorHAnsi" w:cstheme="minorHAnsi"/>
                <w:sz w:val="16"/>
                <w:szCs w:val="16"/>
                <w:highlight w:val="lightGray"/>
                <w:lang w:val="en-US"/>
              </w:rPr>
              <w:t>Summary table 12 Colon/ Colorectal cancer</w:t>
            </w:r>
          </w:p>
        </w:tc>
      </w:tr>
      <w:tr w:rsidR="00BC6287" w:rsidRPr="00E24C55" w:rsidTr="000B4898">
        <w:tc>
          <w:tcPr>
            <w:cnfStyle w:val="001000000000" w:firstRow="0" w:lastRow="0" w:firstColumn="1" w:lastColumn="0" w:oddVBand="0" w:evenVBand="0" w:oddHBand="0" w:evenHBand="0" w:firstRowFirstColumn="0" w:firstRowLastColumn="0" w:lastRowFirstColumn="0" w:lastRowLastColumn="0"/>
            <w:tcW w:w="456" w:type="pct"/>
            <w:tcBorders>
              <w:top w:val="single" w:sz="4" w:space="0" w:color="auto"/>
              <w:bottom w:val="single" w:sz="4" w:space="0" w:color="auto"/>
              <w:right w:val="none" w:sz="0" w:space="0" w:color="auto"/>
            </w:tcBorders>
            <w:shd w:val="clear" w:color="auto" w:fill="auto"/>
          </w:tcPr>
          <w:p w:rsidR="00BC6287" w:rsidRPr="00BC6287" w:rsidRDefault="00BC6287" w:rsidP="009B7AC2">
            <w:pPr>
              <w:rPr>
                <w:rFonts w:asciiTheme="minorHAnsi" w:hAnsiTheme="minorHAnsi" w:cstheme="minorHAnsi"/>
                <w:color w:val="000000"/>
                <w:sz w:val="16"/>
                <w:szCs w:val="16"/>
              </w:rPr>
            </w:pPr>
            <w:r w:rsidRPr="00BC6287">
              <w:rPr>
                <w:rFonts w:asciiTheme="minorHAnsi" w:hAnsiTheme="minorHAnsi" w:cstheme="minorHAnsi"/>
                <w:color w:val="000000"/>
                <w:sz w:val="16"/>
                <w:szCs w:val="16"/>
              </w:rPr>
              <w:t>WCRF 2007</w:t>
            </w:r>
            <w:r w:rsidR="0041537D">
              <w:rPr>
                <w:rFonts w:asciiTheme="minorHAnsi" w:hAnsiTheme="minorHAnsi" w:cstheme="minorHAnsi"/>
                <w:color w:val="000000"/>
                <w:sz w:val="16"/>
                <w:szCs w:val="16"/>
              </w:rPr>
              <w:t xml:space="preserve"> (50)</w:t>
            </w:r>
          </w:p>
          <w:p w:rsidR="00BC6287" w:rsidRPr="00BC6287" w:rsidRDefault="00BC6287" w:rsidP="009B7AC2">
            <w:pPr>
              <w:rPr>
                <w:rFonts w:asciiTheme="minorHAnsi" w:hAnsiTheme="minorHAnsi" w:cstheme="minorHAnsi"/>
                <w:sz w:val="16"/>
                <w:szCs w:val="16"/>
                <w:lang w:val="en-US"/>
              </w:rPr>
            </w:pPr>
          </w:p>
        </w:tc>
        <w:tc>
          <w:tcPr>
            <w:tcW w:w="282" w:type="pct"/>
            <w:tcBorders>
              <w:top w:val="single" w:sz="4" w:space="0" w:color="auto"/>
              <w:bottom w:val="single" w:sz="4" w:space="0" w:color="auto"/>
            </w:tcBorders>
            <w:shd w:val="clear" w:color="auto" w:fill="auto"/>
          </w:tcPr>
          <w:p w:rsidR="00BC6287" w:rsidRPr="00BC6287" w:rsidRDefault="00BC6287" w:rsidP="009B7A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rPr>
            </w:pPr>
            <w:r w:rsidRPr="00BC6287">
              <w:rPr>
                <w:rFonts w:asciiTheme="minorHAnsi" w:hAnsiTheme="minorHAnsi" w:cstheme="minorHAnsi"/>
                <w:color w:val="000000"/>
                <w:sz w:val="16"/>
                <w:szCs w:val="16"/>
              </w:rPr>
              <w:t>SLR - report</w:t>
            </w:r>
          </w:p>
          <w:p w:rsidR="00BC6287" w:rsidRPr="00BC6287" w:rsidRDefault="00BC6287" w:rsidP="009B7A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US"/>
              </w:rPr>
            </w:pPr>
          </w:p>
        </w:tc>
        <w:tc>
          <w:tcPr>
            <w:tcW w:w="590" w:type="pct"/>
            <w:tcBorders>
              <w:top w:val="single" w:sz="4" w:space="0" w:color="auto"/>
              <w:bottom w:val="single" w:sz="4" w:space="0" w:color="auto"/>
            </w:tcBorders>
            <w:shd w:val="clear" w:color="auto" w:fill="auto"/>
          </w:tcPr>
          <w:p w:rsidR="00BC6287" w:rsidRPr="00BC6287" w:rsidRDefault="00BC6287" w:rsidP="009B7A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rPr>
            </w:pPr>
            <w:r w:rsidRPr="00BC6287">
              <w:rPr>
                <w:rFonts w:asciiTheme="minorHAnsi" w:hAnsiTheme="minorHAnsi" w:cstheme="minorHAnsi"/>
                <w:color w:val="000000"/>
                <w:sz w:val="16"/>
                <w:szCs w:val="16"/>
                <w:lang w:val="en-US"/>
              </w:rPr>
              <w:t xml:space="preserve">Eleven cohort studies and 17 case-control studies investigated total vitamin D and/or dietary vitamin D and colorectal cancer. </w:t>
            </w:r>
            <w:r w:rsidRPr="00BC6287">
              <w:rPr>
                <w:rFonts w:asciiTheme="minorHAnsi" w:hAnsiTheme="minorHAnsi" w:cstheme="minorHAnsi"/>
                <w:color w:val="000000"/>
                <w:sz w:val="16"/>
                <w:szCs w:val="16"/>
              </w:rPr>
              <w:t>Four cohort studies investigated plasma or serum vitamin D.</w:t>
            </w:r>
          </w:p>
          <w:p w:rsidR="00BC6287" w:rsidRPr="00BC6287" w:rsidRDefault="00BC6287" w:rsidP="009B7A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US"/>
              </w:rPr>
            </w:pPr>
          </w:p>
        </w:tc>
        <w:tc>
          <w:tcPr>
            <w:tcW w:w="3672" w:type="pct"/>
            <w:gridSpan w:val="9"/>
            <w:tcBorders>
              <w:top w:val="single" w:sz="4" w:space="0" w:color="auto"/>
              <w:bottom w:val="single" w:sz="4" w:space="0" w:color="auto"/>
            </w:tcBorders>
            <w:shd w:val="clear" w:color="auto" w:fill="auto"/>
          </w:tcPr>
          <w:p w:rsidR="00BC6287" w:rsidRPr="00BC6287" w:rsidRDefault="00BC6287" w:rsidP="009B7A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US"/>
              </w:rPr>
            </w:pPr>
            <w:r w:rsidRPr="00BC6287">
              <w:rPr>
                <w:rFonts w:asciiTheme="minorHAnsi" w:eastAsia="Times New Roman" w:hAnsiTheme="minorHAnsi" w:cstheme="minorHAnsi"/>
                <w:i/>
                <w:color w:val="000000"/>
                <w:sz w:val="16"/>
                <w:szCs w:val="16"/>
                <w:lang w:val="en-US" w:eastAsia="nb-NO"/>
              </w:rPr>
              <w:t>Summary on Dietary vitamin D</w:t>
            </w:r>
            <w:r w:rsidRPr="00BC6287">
              <w:rPr>
                <w:rFonts w:asciiTheme="minorHAnsi" w:eastAsia="Times New Roman" w:hAnsiTheme="minorHAnsi" w:cstheme="minorHAnsi"/>
                <w:color w:val="000000"/>
                <w:sz w:val="16"/>
                <w:szCs w:val="16"/>
                <w:lang w:val="en-US" w:eastAsia="nb-NO"/>
              </w:rPr>
              <w:t xml:space="preserve">: </w:t>
            </w:r>
          </w:p>
          <w:p w:rsidR="00BC6287" w:rsidRPr="00BC6287" w:rsidRDefault="00BC6287" w:rsidP="009B7A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US"/>
              </w:rPr>
            </w:pPr>
            <w:r w:rsidRPr="00BC6287">
              <w:rPr>
                <w:rFonts w:asciiTheme="minorHAnsi" w:hAnsiTheme="minorHAnsi" w:cstheme="minorHAnsi"/>
                <w:color w:val="000000"/>
                <w:sz w:val="16"/>
                <w:szCs w:val="16"/>
                <w:lang w:val="en-US"/>
              </w:rPr>
              <w:t>Twelve estimates from 11 cohort studies reported analyses of the highest intake groups compared to the lowest. Six of these showed non-significant decreased risk , 2 studies reported no effect on risk; and 4 studies show non-significant increased risk. Meta-analysis was possible on 9 studies that investigated dietary vitamin D, giving a summary effect estimate of 0.99 (95% CI 0.97–1.00) per 100 IU/day, with moderate heterogeneity.</w:t>
            </w:r>
          </w:p>
          <w:p w:rsidR="00BC6287" w:rsidRPr="00BC6287" w:rsidRDefault="00BC6287" w:rsidP="009B7A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 w:val="16"/>
                <w:szCs w:val="16"/>
                <w:lang w:val="en-US"/>
              </w:rPr>
            </w:pPr>
          </w:p>
          <w:p w:rsidR="00BC6287" w:rsidRPr="00BC6287" w:rsidRDefault="00BC6287" w:rsidP="009B7A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 w:val="16"/>
                <w:szCs w:val="16"/>
                <w:lang w:val="en-US"/>
              </w:rPr>
            </w:pPr>
            <w:r w:rsidRPr="00BC6287">
              <w:rPr>
                <w:rFonts w:asciiTheme="minorHAnsi" w:hAnsiTheme="minorHAnsi" w:cstheme="minorHAnsi"/>
                <w:i/>
                <w:color w:val="000000"/>
                <w:sz w:val="16"/>
                <w:szCs w:val="16"/>
                <w:lang w:val="en-US"/>
              </w:rPr>
              <w:t>Summary for serum/plasma vitamin D:</w:t>
            </w:r>
            <w:r w:rsidRPr="00BC6287">
              <w:rPr>
                <w:rFonts w:asciiTheme="minorHAnsi" w:hAnsiTheme="minorHAnsi" w:cstheme="minorHAnsi"/>
                <w:color w:val="000000"/>
                <w:sz w:val="16"/>
                <w:szCs w:val="16"/>
                <w:lang w:val="en-US"/>
              </w:rPr>
              <w:t xml:space="preserve"> All four cohort studies showed non-significant decreased risk for the highest intake groups when compared to the lowest. Effect estimates were 0.73 (stated as non-significant); 0.4 (95% CI 1–1.4; serum 25-hydroxyvitamin D)and 1.1 (95% CI 0.4–3.2; serum 1,25 hydroxyvitamin D); 0.6 (95% CI 0.3–1.1; serum 25-hydroxyvitamin D) and 0.9 (95% CI 0.5–1.7; serum 1,25 hydroxyvitamin D); and 0.53 (95% CI 0.27–1.04).</w:t>
            </w:r>
            <w:r w:rsidRPr="00BC6287">
              <w:rPr>
                <w:rFonts w:asciiTheme="minorHAnsi" w:hAnsiTheme="minorHAnsi" w:cstheme="minorHAnsi"/>
                <w:i/>
                <w:color w:val="000000"/>
                <w:sz w:val="16"/>
                <w:szCs w:val="16"/>
                <w:lang w:val="en-US"/>
              </w:rPr>
              <w:t xml:space="preserve"> </w:t>
            </w:r>
          </w:p>
          <w:p w:rsidR="00BC6287" w:rsidRPr="00BC6287" w:rsidRDefault="00BC6287" w:rsidP="009B7A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 w:val="16"/>
                <w:szCs w:val="16"/>
                <w:lang w:val="en-US"/>
              </w:rPr>
            </w:pPr>
          </w:p>
          <w:p w:rsidR="00BC6287" w:rsidRPr="00BC6287" w:rsidRDefault="00BC6287" w:rsidP="009B7A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US"/>
              </w:rPr>
            </w:pPr>
            <w:r w:rsidRPr="00BC6287">
              <w:rPr>
                <w:rFonts w:asciiTheme="minorHAnsi" w:hAnsiTheme="minorHAnsi" w:cstheme="minorHAnsi"/>
                <w:i/>
                <w:color w:val="000000"/>
                <w:sz w:val="16"/>
                <w:szCs w:val="16"/>
                <w:lang w:val="en-US"/>
              </w:rPr>
              <w:t xml:space="preserve">Overall results: </w:t>
            </w:r>
            <w:r w:rsidRPr="00BC6287">
              <w:rPr>
                <w:rFonts w:asciiTheme="minorHAnsi" w:hAnsiTheme="minorHAnsi" w:cstheme="minorHAnsi"/>
                <w:color w:val="000000"/>
                <w:sz w:val="16"/>
                <w:szCs w:val="16"/>
                <w:lang w:val="en-US"/>
              </w:rPr>
              <w:t>The evidence on vitamin D was inconsistent. There is limited evidence suggesting that foods containing vitamin D, or better vitamin D status, protect against colorectal cancer.</w:t>
            </w:r>
          </w:p>
        </w:tc>
      </w:tr>
    </w:tbl>
    <w:p w:rsidR="00BC6287" w:rsidRDefault="00BC6287"/>
    <w:p w:rsidR="00BC6287" w:rsidRDefault="00BC6287" w:rsidP="005A4871">
      <w:pPr>
        <w:tabs>
          <w:tab w:val="left" w:pos="2104"/>
        </w:tabs>
        <w:rPr>
          <w:sz w:val="16"/>
          <w:szCs w:val="16"/>
        </w:rPr>
        <w:sectPr w:rsidR="00BC6287" w:rsidSect="009B7AC2">
          <w:headerReference w:type="even" r:id="rId31"/>
          <w:headerReference w:type="default" r:id="rId32"/>
          <w:footerReference w:type="even" r:id="rId33"/>
          <w:footerReference w:type="default" r:id="rId34"/>
          <w:headerReference w:type="first" r:id="rId35"/>
          <w:footerReference w:type="first" r:id="rId36"/>
          <w:pgSz w:w="16838" w:h="11906" w:orient="landscape"/>
          <w:pgMar w:top="1440" w:right="1440" w:bottom="1440" w:left="1440" w:header="708" w:footer="708" w:gutter="0"/>
          <w:cols w:space="708"/>
          <w:docGrid w:linePitch="360"/>
        </w:sectPr>
      </w:pPr>
    </w:p>
    <w:tbl>
      <w:tblPr>
        <w:tblStyle w:val="Tabellmed3D-effekter2"/>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1079"/>
        <w:gridCol w:w="942"/>
        <w:gridCol w:w="850"/>
        <w:gridCol w:w="851"/>
        <w:gridCol w:w="992"/>
        <w:gridCol w:w="851"/>
        <w:gridCol w:w="1134"/>
        <w:gridCol w:w="992"/>
        <w:gridCol w:w="1417"/>
        <w:gridCol w:w="1276"/>
        <w:gridCol w:w="2552"/>
      </w:tblGrid>
      <w:tr w:rsidR="00476A01" w:rsidRPr="002221B2" w:rsidTr="00476A01">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0314" w:type="dxa"/>
            <w:gridSpan w:val="10"/>
            <w:tcBorders>
              <w:right w:val="none" w:sz="0" w:space="0" w:color="auto"/>
            </w:tcBorders>
            <w:shd w:val="clear" w:color="auto" w:fill="BFBFBF" w:themeFill="background1" w:themeFillShade="BF"/>
            <w:hideMark/>
          </w:tcPr>
          <w:p w:rsidR="00476A01" w:rsidRPr="00476A01" w:rsidRDefault="00476A01" w:rsidP="009B7AC2">
            <w:pPr>
              <w:rPr>
                <w:rFonts w:asciiTheme="minorHAnsi" w:hAnsiTheme="minorHAnsi" w:cstheme="minorHAnsi"/>
                <w:b w:val="0"/>
                <w:sz w:val="16"/>
                <w:szCs w:val="16"/>
                <w:lang w:val="en-US"/>
              </w:rPr>
            </w:pPr>
            <w:r w:rsidRPr="00476A01">
              <w:rPr>
                <w:rFonts w:asciiTheme="minorHAnsi" w:hAnsiTheme="minorHAnsi" w:cstheme="minorHAnsi"/>
                <w:sz w:val="16"/>
                <w:szCs w:val="16"/>
                <w:lang w:val="en-US"/>
              </w:rPr>
              <w:t>Summary table 13. Breast cancer</w:t>
            </w:r>
          </w:p>
        </w:tc>
        <w:tc>
          <w:tcPr>
            <w:tcW w:w="1276" w:type="dxa"/>
            <w:shd w:val="clear" w:color="auto" w:fill="BFBFBF" w:themeFill="background1" w:themeFillShade="BF"/>
            <w:hideMark/>
          </w:tcPr>
          <w:p w:rsidR="00476A01" w:rsidRPr="00476A01" w:rsidRDefault="00476A01" w:rsidP="009B7AC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p>
        </w:tc>
        <w:tc>
          <w:tcPr>
            <w:tcW w:w="2552" w:type="dxa"/>
            <w:shd w:val="clear" w:color="auto" w:fill="BFBFBF" w:themeFill="background1" w:themeFillShade="BF"/>
            <w:hideMark/>
          </w:tcPr>
          <w:p w:rsidR="00476A01" w:rsidRPr="00476A01" w:rsidRDefault="00476A01" w:rsidP="009B7AC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eastAsia="nb-NO"/>
              </w:rPr>
            </w:pPr>
          </w:p>
        </w:tc>
      </w:tr>
      <w:tr w:rsidR="00AC78BA" w:rsidRPr="002221B2" w:rsidTr="009B7AC2">
        <w:trPr>
          <w:cnfStyle w:val="000000100000" w:firstRow="0" w:lastRow="0" w:firstColumn="0" w:lastColumn="0" w:oddVBand="0" w:evenVBand="0" w:oddHBand="1" w:evenHBand="0" w:firstRowFirstColumn="0" w:firstRowLastColumn="0" w:lastRowFirstColumn="0" w:lastRowLastColumn="0"/>
          <w:trHeight w:val="1234"/>
        </w:trPr>
        <w:tc>
          <w:tcPr>
            <w:cnfStyle w:val="001000000000" w:firstRow="0" w:lastRow="0" w:firstColumn="1" w:lastColumn="0" w:oddVBand="0" w:evenVBand="0" w:oddHBand="0" w:evenHBand="0" w:firstRowFirstColumn="0" w:firstRowLastColumn="0" w:lastRowFirstColumn="0" w:lastRowLastColumn="0"/>
            <w:tcW w:w="1206" w:type="dxa"/>
            <w:shd w:val="clear" w:color="auto" w:fill="D9D9D9" w:themeFill="background1" w:themeFillShade="D9"/>
            <w:hideMark/>
          </w:tcPr>
          <w:p w:rsidR="00476A01" w:rsidRPr="00476A01" w:rsidRDefault="00476A01" w:rsidP="009B7AC2">
            <w:pPr>
              <w:rPr>
                <w:rFonts w:asciiTheme="minorHAnsi" w:eastAsia="Times New Roman" w:hAnsiTheme="minorHAnsi" w:cstheme="minorHAnsi"/>
                <w:color w:val="000000"/>
                <w:sz w:val="16"/>
                <w:szCs w:val="16"/>
                <w:lang w:eastAsia="nb-NO"/>
              </w:rPr>
            </w:pPr>
            <w:r w:rsidRPr="00476A01">
              <w:rPr>
                <w:rFonts w:asciiTheme="minorHAnsi" w:eastAsia="Times New Roman" w:hAnsiTheme="minorHAnsi" w:cstheme="minorHAnsi"/>
                <w:color w:val="000000"/>
                <w:sz w:val="16"/>
                <w:szCs w:val="16"/>
                <w:lang w:eastAsia="nb-NO"/>
              </w:rPr>
              <w:t>Reference</w:t>
            </w:r>
          </w:p>
        </w:tc>
        <w:tc>
          <w:tcPr>
            <w:tcW w:w="1079" w:type="dxa"/>
            <w:shd w:val="clear" w:color="auto" w:fill="D9D9D9" w:themeFill="background1" w:themeFillShade="D9"/>
            <w:hideMark/>
          </w:tcPr>
          <w:p w:rsidR="00476A01" w:rsidRPr="00476A01" w:rsidRDefault="00476A01"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476A01">
              <w:rPr>
                <w:rFonts w:asciiTheme="minorHAnsi" w:eastAsia="Times New Roman" w:hAnsiTheme="minorHAnsi" w:cstheme="minorHAnsi"/>
                <w:color w:val="000000"/>
                <w:sz w:val="16"/>
                <w:szCs w:val="16"/>
                <w:lang w:eastAsia="nb-NO"/>
              </w:rPr>
              <w:t>Study type</w:t>
            </w:r>
          </w:p>
        </w:tc>
        <w:tc>
          <w:tcPr>
            <w:tcW w:w="942" w:type="dxa"/>
            <w:shd w:val="clear" w:color="auto" w:fill="D9D9D9" w:themeFill="background1" w:themeFillShade="D9"/>
            <w:hideMark/>
          </w:tcPr>
          <w:p w:rsidR="00476A01" w:rsidRPr="00476A01" w:rsidRDefault="00476A01" w:rsidP="009B7A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476A01">
              <w:rPr>
                <w:rFonts w:asciiTheme="minorHAnsi" w:eastAsia="Times New Roman" w:hAnsiTheme="minorHAnsi" w:cstheme="minorHAnsi"/>
                <w:color w:val="000000"/>
                <w:sz w:val="16"/>
                <w:szCs w:val="16"/>
                <w:lang w:eastAsia="nb-NO"/>
              </w:rPr>
              <w:t>Number of subjects/studies</w:t>
            </w:r>
          </w:p>
        </w:tc>
        <w:tc>
          <w:tcPr>
            <w:tcW w:w="850" w:type="dxa"/>
            <w:shd w:val="clear" w:color="auto" w:fill="D9D9D9" w:themeFill="background1" w:themeFillShade="D9"/>
            <w:hideMark/>
          </w:tcPr>
          <w:p w:rsidR="00476A01" w:rsidRPr="00476A01" w:rsidRDefault="00476A01" w:rsidP="009B7A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476A01">
              <w:rPr>
                <w:rFonts w:asciiTheme="minorHAnsi" w:eastAsia="Times New Roman" w:hAnsiTheme="minorHAnsi" w:cstheme="minorHAnsi"/>
                <w:color w:val="000000"/>
                <w:sz w:val="16"/>
                <w:szCs w:val="16"/>
                <w:lang w:eastAsia="nb-NO"/>
              </w:rPr>
              <w:t>Age</w:t>
            </w:r>
          </w:p>
        </w:tc>
        <w:tc>
          <w:tcPr>
            <w:tcW w:w="851" w:type="dxa"/>
            <w:shd w:val="clear" w:color="auto" w:fill="D9D9D9" w:themeFill="background1" w:themeFillShade="D9"/>
            <w:hideMark/>
          </w:tcPr>
          <w:p w:rsidR="00476A01" w:rsidRPr="00476A01" w:rsidRDefault="00476A01" w:rsidP="009B7A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476A01">
              <w:rPr>
                <w:rFonts w:asciiTheme="minorHAnsi" w:eastAsia="Times New Roman" w:hAnsiTheme="minorHAnsi" w:cstheme="minorHAnsi"/>
                <w:color w:val="000000"/>
                <w:sz w:val="16"/>
                <w:szCs w:val="16"/>
                <w:lang w:eastAsia="nb-NO"/>
              </w:rPr>
              <w:t>Sex</w:t>
            </w:r>
          </w:p>
        </w:tc>
        <w:tc>
          <w:tcPr>
            <w:tcW w:w="992" w:type="dxa"/>
            <w:shd w:val="clear" w:color="auto" w:fill="D9D9D9" w:themeFill="background1" w:themeFillShade="D9"/>
            <w:hideMark/>
          </w:tcPr>
          <w:p w:rsidR="00476A01" w:rsidRPr="00476A01" w:rsidRDefault="00476A01"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476A01">
              <w:rPr>
                <w:rFonts w:asciiTheme="minorHAnsi" w:eastAsia="Times New Roman" w:hAnsiTheme="minorHAnsi" w:cstheme="minorHAnsi"/>
                <w:color w:val="000000"/>
                <w:sz w:val="16"/>
                <w:szCs w:val="16"/>
                <w:lang w:eastAsia="nb-NO"/>
              </w:rPr>
              <w:t>Vitamin D intake</w:t>
            </w:r>
          </w:p>
        </w:tc>
        <w:tc>
          <w:tcPr>
            <w:tcW w:w="851" w:type="dxa"/>
            <w:shd w:val="clear" w:color="auto" w:fill="D9D9D9" w:themeFill="background1" w:themeFillShade="D9"/>
            <w:hideMark/>
          </w:tcPr>
          <w:p w:rsidR="00476A01" w:rsidRPr="00476A01" w:rsidRDefault="00476A01" w:rsidP="009B7A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476A01">
              <w:rPr>
                <w:rFonts w:asciiTheme="minorHAnsi" w:eastAsia="Times New Roman" w:hAnsiTheme="minorHAnsi" w:cstheme="minorHAnsi"/>
                <w:color w:val="000000"/>
                <w:sz w:val="16"/>
                <w:szCs w:val="16"/>
                <w:lang w:eastAsia="nb-NO"/>
              </w:rPr>
              <w:t>Cacium intake</w:t>
            </w:r>
          </w:p>
        </w:tc>
        <w:tc>
          <w:tcPr>
            <w:tcW w:w="1134" w:type="dxa"/>
            <w:shd w:val="clear" w:color="auto" w:fill="D9D9D9" w:themeFill="background1" w:themeFillShade="D9"/>
            <w:hideMark/>
          </w:tcPr>
          <w:p w:rsidR="00476A01" w:rsidRPr="00476A01" w:rsidRDefault="00476A01" w:rsidP="009B7A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476A01">
              <w:rPr>
                <w:rFonts w:asciiTheme="minorHAnsi" w:eastAsia="Times New Roman" w:hAnsiTheme="minorHAnsi" w:cstheme="minorHAnsi"/>
                <w:color w:val="000000"/>
                <w:sz w:val="16"/>
                <w:szCs w:val="16"/>
                <w:lang w:eastAsia="nb-NO"/>
              </w:rPr>
              <w:t>S-25OHD</w:t>
            </w:r>
          </w:p>
        </w:tc>
        <w:tc>
          <w:tcPr>
            <w:tcW w:w="992" w:type="dxa"/>
            <w:shd w:val="clear" w:color="auto" w:fill="D9D9D9" w:themeFill="background1" w:themeFillShade="D9"/>
            <w:hideMark/>
          </w:tcPr>
          <w:p w:rsidR="00476A01" w:rsidRPr="00476A01" w:rsidRDefault="00476A01"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476A01">
              <w:rPr>
                <w:rFonts w:asciiTheme="minorHAnsi" w:eastAsia="Times New Roman" w:hAnsiTheme="minorHAnsi" w:cstheme="minorHAnsi"/>
                <w:color w:val="000000"/>
                <w:sz w:val="16"/>
                <w:szCs w:val="16"/>
                <w:lang w:eastAsia="nb-NO"/>
              </w:rPr>
              <w:t>Follow-up time</w:t>
            </w:r>
          </w:p>
        </w:tc>
        <w:tc>
          <w:tcPr>
            <w:tcW w:w="1417" w:type="dxa"/>
            <w:shd w:val="clear" w:color="auto" w:fill="D9D9D9" w:themeFill="background1" w:themeFillShade="D9"/>
            <w:hideMark/>
          </w:tcPr>
          <w:p w:rsidR="00476A01" w:rsidRPr="00476A01" w:rsidRDefault="00476A01"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476A01">
              <w:rPr>
                <w:rFonts w:asciiTheme="minorHAnsi" w:eastAsia="Times New Roman" w:hAnsiTheme="minorHAnsi" w:cstheme="minorHAnsi"/>
                <w:color w:val="000000"/>
                <w:sz w:val="16"/>
                <w:szCs w:val="16"/>
                <w:lang w:eastAsia="nb-NO"/>
              </w:rPr>
              <w:t>Dietary intake estimation</w:t>
            </w:r>
          </w:p>
        </w:tc>
        <w:tc>
          <w:tcPr>
            <w:tcW w:w="1276" w:type="dxa"/>
            <w:shd w:val="clear" w:color="auto" w:fill="D9D9D9" w:themeFill="background1" w:themeFillShade="D9"/>
            <w:hideMark/>
          </w:tcPr>
          <w:p w:rsidR="00476A01" w:rsidRPr="00476A01" w:rsidRDefault="00476A01"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476A01">
              <w:rPr>
                <w:rFonts w:asciiTheme="minorHAnsi" w:eastAsia="Times New Roman" w:hAnsiTheme="minorHAnsi" w:cstheme="minorHAnsi"/>
                <w:color w:val="000000"/>
                <w:sz w:val="16"/>
                <w:szCs w:val="16"/>
                <w:lang w:val="en-US" w:eastAsia="nb-NO"/>
              </w:rPr>
              <w:t>RESULTS: effect, mean, SD, N (per group), RR/OR/HR confidence interval etc.</w:t>
            </w:r>
          </w:p>
        </w:tc>
        <w:tc>
          <w:tcPr>
            <w:tcW w:w="2552" w:type="dxa"/>
            <w:shd w:val="clear" w:color="auto" w:fill="D9D9D9" w:themeFill="background1" w:themeFillShade="D9"/>
            <w:hideMark/>
          </w:tcPr>
          <w:p w:rsidR="00476A01" w:rsidRPr="00476A01" w:rsidRDefault="00476A01"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476A01">
              <w:rPr>
                <w:rFonts w:asciiTheme="minorHAnsi" w:eastAsia="Times New Roman" w:hAnsiTheme="minorHAnsi" w:cstheme="minorHAnsi"/>
                <w:color w:val="000000"/>
                <w:sz w:val="16"/>
                <w:szCs w:val="16"/>
                <w:lang w:eastAsia="nb-NO"/>
              </w:rPr>
              <w:t>Overall results</w:t>
            </w:r>
          </w:p>
        </w:tc>
      </w:tr>
      <w:tr w:rsidR="00476A01" w:rsidRPr="002221B2" w:rsidTr="009B7AC2">
        <w:trPr>
          <w:trHeight w:val="2805"/>
        </w:trPr>
        <w:tc>
          <w:tcPr>
            <w:cnfStyle w:val="001000000000" w:firstRow="0" w:lastRow="0" w:firstColumn="1" w:lastColumn="0" w:oddVBand="0" w:evenVBand="0" w:oddHBand="0" w:evenHBand="0" w:firstRowFirstColumn="0" w:firstRowLastColumn="0" w:lastRowFirstColumn="0" w:lastRowLastColumn="0"/>
            <w:tcW w:w="1206" w:type="dxa"/>
            <w:tcBorders>
              <w:right w:val="none" w:sz="0" w:space="0" w:color="auto"/>
            </w:tcBorders>
            <w:shd w:val="clear" w:color="auto" w:fill="auto"/>
            <w:hideMark/>
          </w:tcPr>
          <w:p w:rsidR="00476A01" w:rsidRPr="00476A01" w:rsidRDefault="00476A01" w:rsidP="0041537D">
            <w:pPr>
              <w:rPr>
                <w:rFonts w:asciiTheme="minorHAnsi" w:eastAsia="Times New Roman" w:hAnsiTheme="minorHAnsi" w:cstheme="minorHAnsi"/>
                <w:color w:val="000000"/>
                <w:sz w:val="16"/>
                <w:szCs w:val="16"/>
                <w:lang w:val="en-US" w:eastAsia="nb-NO"/>
              </w:rPr>
            </w:pPr>
            <w:r w:rsidRPr="00476A01">
              <w:rPr>
                <w:rFonts w:asciiTheme="minorHAnsi" w:eastAsia="Times New Roman" w:hAnsiTheme="minorHAnsi" w:cstheme="minorHAnsi"/>
                <w:color w:val="000000"/>
                <w:sz w:val="16"/>
                <w:szCs w:val="16"/>
                <w:lang w:val="en-US" w:eastAsia="nb-NO"/>
              </w:rPr>
              <w:t>Chung</w:t>
            </w:r>
            <w:r w:rsidR="0041537D">
              <w:rPr>
                <w:rFonts w:asciiTheme="minorHAnsi" w:eastAsia="Times New Roman" w:hAnsiTheme="minorHAnsi" w:cstheme="minorHAnsi"/>
                <w:color w:val="000000"/>
                <w:sz w:val="16"/>
                <w:szCs w:val="16"/>
                <w:lang w:val="en-US" w:eastAsia="nb-NO"/>
              </w:rPr>
              <w:t xml:space="preserve"> </w:t>
            </w:r>
            <w:r w:rsidRPr="00476A01">
              <w:rPr>
                <w:rFonts w:asciiTheme="minorHAnsi" w:eastAsia="Times New Roman" w:hAnsiTheme="minorHAnsi" w:cstheme="minorHAnsi"/>
                <w:color w:val="000000"/>
                <w:sz w:val="16"/>
                <w:szCs w:val="16"/>
                <w:lang w:val="en-US" w:eastAsia="nb-NO"/>
              </w:rPr>
              <w:t xml:space="preserve"> et al </w:t>
            </w:r>
            <w:r w:rsidR="0041537D">
              <w:rPr>
                <w:rFonts w:asciiTheme="minorHAnsi" w:eastAsia="Times New Roman" w:hAnsiTheme="minorHAnsi" w:cstheme="minorHAnsi"/>
                <w:color w:val="000000"/>
                <w:sz w:val="16"/>
                <w:szCs w:val="16"/>
                <w:lang w:val="en-US" w:eastAsia="nb-NO"/>
              </w:rPr>
              <w:t xml:space="preserve"> 2</w:t>
            </w:r>
            <w:r w:rsidRPr="00476A01">
              <w:rPr>
                <w:rFonts w:asciiTheme="minorHAnsi" w:eastAsia="Times New Roman" w:hAnsiTheme="minorHAnsi" w:cstheme="minorHAnsi"/>
                <w:color w:val="000000"/>
                <w:sz w:val="16"/>
                <w:szCs w:val="16"/>
                <w:lang w:val="en-US" w:eastAsia="nb-NO"/>
              </w:rPr>
              <w:t>009</w:t>
            </w:r>
            <w:r w:rsidR="0041537D">
              <w:rPr>
                <w:rFonts w:asciiTheme="minorHAnsi" w:eastAsia="Times New Roman" w:hAnsiTheme="minorHAnsi" w:cstheme="minorHAnsi"/>
                <w:color w:val="000000"/>
                <w:sz w:val="16"/>
                <w:szCs w:val="16"/>
                <w:lang w:val="en-US" w:eastAsia="nb-NO"/>
              </w:rPr>
              <w:t xml:space="preserve"> (28)</w:t>
            </w:r>
          </w:p>
        </w:tc>
        <w:tc>
          <w:tcPr>
            <w:tcW w:w="1079" w:type="dxa"/>
            <w:shd w:val="clear" w:color="auto" w:fill="auto"/>
            <w:noWrap/>
            <w:hideMark/>
          </w:tcPr>
          <w:p w:rsidR="00476A01" w:rsidRPr="00476A01" w:rsidRDefault="00476A01"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476A01">
              <w:rPr>
                <w:rFonts w:asciiTheme="minorHAnsi" w:eastAsia="Times New Roman" w:hAnsiTheme="minorHAnsi" w:cstheme="minorHAnsi"/>
                <w:color w:val="000000"/>
                <w:sz w:val="16"/>
                <w:szCs w:val="16"/>
                <w:lang w:eastAsia="nb-NO"/>
              </w:rPr>
              <w:t>SLR-report</w:t>
            </w:r>
          </w:p>
        </w:tc>
        <w:tc>
          <w:tcPr>
            <w:tcW w:w="942" w:type="dxa"/>
            <w:shd w:val="clear" w:color="auto" w:fill="auto"/>
            <w:hideMark/>
          </w:tcPr>
          <w:p w:rsidR="00476A01" w:rsidRPr="00476A01" w:rsidRDefault="00476A01"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476A01">
              <w:rPr>
                <w:rFonts w:asciiTheme="minorHAnsi" w:eastAsia="Times New Roman" w:hAnsiTheme="minorHAnsi" w:cstheme="minorHAnsi"/>
                <w:color w:val="000000"/>
                <w:sz w:val="16"/>
                <w:szCs w:val="16"/>
                <w:lang w:val="en-US" w:eastAsia="nb-NO"/>
              </w:rPr>
              <w:t>one chohort and two nested cace-control</w:t>
            </w:r>
          </w:p>
        </w:tc>
        <w:tc>
          <w:tcPr>
            <w:tcW w:w="850" w:type="dxa"/>
            <w:shd w:val="clear" w:color="auto" w:fill="auto"/>
            <w:hideMark/>
          </w:tcPr>
          <w:p w:rsidR="00476A01" w:rsidRPr="00476A01" w:rsidRDefault="00476A01"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476A01">
              <w:rPr>
                <w:rFonts w:asciiTheme="minorHAnsi" w:eastAsia="Times New Roman" w:hAnsiTheme="minorHAnsi" w:cstheme="minorHAnsi"/>
                <w:color w:val="000000"/>
                <w:sz w:val="16"/>
                <w:szCs w:val="16"/>
                <w:lang w:val="en-US" w:eastAsia="nb-NO"/>
              </w:rPr>
              <w:t>alle age, and postmenopausal and premenopausal</w:t>
            </w:r>
          </w:p>
        </w:tc>
        <w:tc>
          <w:tcPr>
            <w:tcW w:w="851" w:type="dxa"/>
            <w:shd w:val="clear" w:color="auto" w:fill="auto"/>
            <w:noWrap/>
            <w:hideMark/>
          </w:tcPr>
          <w:p w:rsidR="00476A01" w:rsidRPr="00476A01" w:rsidRDefault="00476A01"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476A01">
              <w:rPr>
                <w:rFonts w:asciiTheme="minorHAnsi" w:eastAsia="Times New Roman" w:hAnsiTheme="minorHAnsi" w:cstheme="minorHAnsi"/>
                <w:color w:val="000000"/>
                <w:sz w:val="16"/>
                <w:szCs w:val="16"/>
                <w:lang w:eastAsia="nb-NO"/>
              </w:rPr>
              <w:t>women</w:t>
            </w:r>
          </w:p>
        </w:tc>
        <w:tc>
          <w:tcPr>
            <w:tcW w:w="992" w:type="dxa"/>
            <w:shd w:val="clear" w:color="auto" w:fill="auto"/>
            <w:noWrap/>
            <w:hideMark/>
          </w:tcPr>
          <w:p w:rsidR="00476A01" w:rsidRPr="00476A01" w:rsidRDefault="00476A01"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476A01">
              <w:rPr>
                <w:rFonts w:asciiTheme="minorHAnsi" w:eastAsia="Times New Roman" w:hAnsiTheme="minorHAnsi" w:cstheme="minorHAnsi"/>
                <w:color w:val="000000"/>
                <w:sz w:val="16"/>
                <w:szCs w:val="16"/>
                <w:lang w:eastAsia="nb-NO"/>
              </w:rPr>
              <w:t>na</w:t>
            </w:r>
          </w:p>
        </w:tc>
        <w:tc>
          <w:tcPr>
            <w:tcW w:w="851" w:type="dxa"/>
            <w:shd w:val="clear" w:color="auto" w:fill="auto"/>
            <w:noWrap/>
            <w:hideMark/>
          </w:tcPr>
          <w:p w:rsidR="00476A01" w:rsidRPr="00476A01" w:rsidRDefault="00476A01"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476A01">
              <w:rPr>
                <w:rFonts w:asciiTheme="minorHAnsi" w:eastAsia="Times New Roman" w:hAnsiTheme="minorHAnsi" w:cstheme="minorHAnsi"/>
                <w:color w:val="000000"/>
                <w:sz w:val="16"/>
                <w:szCs w:val="16"/>
                <w:lang w:eastAsia="nb-NO"/>
              </w:rPr>
              <w:t>no</w:t>
            </w:r>
          </w:p>
        </w:tc>
        <w:tc>
          <w:tcPr>
            <w:tcW w:w="1134" w:type="dxa"/>
            <w:shd w:val="clear" w:color="auto" w:fill="auto"/>
            <w:hideMark/>
          </w:tcPr>
          <w:p w:rsidR="00476A01" w:rsidRPr="00476A01" w:rsidRDefault="00476A01"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476A01">
              <w:rPr>
                <w:rFonts w:asciiTheme="minorHAnsi" w:eastAsia="Times New Roman" w:hAnsiTheme="minorHAnsi" w:cstheme="minorHAnsi"/>
                <w:color w:val="000000"/>
                <w:sz w:val="16"/>
                <w:szCs w:val="16"/>
                <w:lang w:val="en-US" w:eastAsia="nb-NO"/>
              </w:rPr>
              <w:t>less than 46 till above 120 nmol/l</w:t>
            </w:r>
          </w:p>
        </w:tc>
        <w:tc>
          <w:tcPr>
            <w:tcW w:w="992" w:type="dxa"/>
            <w:shd w:val="clear" w:color="auto" w:fill="auto"/>
            <w:hideMark/>
          </w:tcPr>
          <w:p w:rsidR="00476A01" w:rsidRPr="00476A01" w:rsidRDefault="00476A01"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476A01">
              <w:rPr>
                <w:rFonts w:asciiTheme="minorHAnsi" w:eastAsia="Times New Roman" w:hAnsiTheme="minorHAnsi" w:cstheme="minorHAnsi"/>
                <w:color w:val="000000"/>
                <w:sz w:val="16"/>
                <w:szCs w:val="16"/>
                <w:lang w:eastAsia="nb-NO"/>
              </w:rPr>
              <w:t>1mo till 12 years</w:t>
            </w:r>
          </w:p>
        </w:tc>
        <w:tc>
          <w:tcPr>
            <w:tcW w:w="1417" w:type="dxa"/>
            <w:shd w:val="clear" w:color="auto" w:fill="auto"/>
            <w:noWrap/>
            <w:hideMark/>
          </w:tcPr>
          <w:p w:rsidR="00476A01" w:rsidRPr="00476A01" w:rsidRDefault="00476A01"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476A01">
              <w:rPr>
                <w:rFonts w:asciiTheme="minorHAnsi" w:eastAsia="Times New Roman" w:hAnsiTheme="minorHAnsi" w:cstheme="minorHAnsi"/>
                <w:color w:val="000000"/>
                <w:sz w:val="16"/>
                <w:szCs w:val="16"/>
                <w:lang w:eastAsia="nb-NO"/>
              </w:rPr>
              <w:t>na</w:t>
            </w:r>
          </w:p>
        </w:tc>
        <w:tc>
          <w:tcPr>
            <w:tcW w:w="1276" w:type="dxa"/>
            <w:shd w:val="clear" w:color="auto" w:fill="auto"/>
            <w:hideMark/>
          </w:tcPr>
          <w:p w:rsidR="00476A01" w:rsidRPr="00476A01" w:rsidRDefault="00476A01"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476A01">
              <w:rPr>
                <w:rFonts w:asciiTheme="minorHAnsi" w:eastAsia="Times New Roman" w:hAnsiTheme="minorHAnsi" w:cstheme="minorHAnsi"/>
                <w:color w:val="000000"/>
                <w:sz w:val="16"/>
                <w:szCs w:val="16"/>
                <w:lang w:val="en-US" w:eastAsia="nb-NO"/>
              </w:rPr>
              <w:t>HR for 25(OH) D levels below 63 nmol/l were 0.28 (0.08-0.93). Noen of the nested cace-control studies showed significant results.</w:t>
            </w:r>
          </w:p>
        </w:tc>
        <w:tc>
          <w:tcPr>
            <w:tcW w:w="2552" w:type="dxa"/>
            <w:shd w:val="clear" w:color="auto" w:fill="auto"/>
            <w:hideMark/>
          </w:tcPr>
          <w:p w:rsidR="00476A01" w:rsidRPr="00476A01" w:rsidRDefault="00476A01"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476A01">
              <w:rPr>
                <w:rFonts w:asciiTheme="minorHAnsi" w:eastAsia="Times New Roman" w:hAnsiTheme="minorHAnsi" w:cstheme="minorHAnsi"/>
                <w:color w:val="000000"/>
                <w:sz w:val="16"/>
                <w:szCs w:val="16"/>
                <w:lang w:val="en-US" w:eastAsia="nb-NO"/>
              </w:rPr>
              <w:t>Studies on vitamin D intake and risk of breast cancer were generally negative. Studies on 25(OH)D levels and breast cancer risk were very heterogeneous. Meta analysis showed a non significant protective effect on 25(OH)D levels in blood and breast cancer, but based on very heterogeneous results.</w:t>
            </w:r>
          </w:p>
        </w:tc>
      </w:tr>
      <w:tr w:rsidR="00476A01" w:rsidRPr="002221B2" w:rsidTr="009B7AC2">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206" w:type="dxa"/>
            <w:tcBorders>
              <w:top w:val="none" w:sz="0" w:space="0" w:color="auto"/>
              <w:bottom w:val="none" w:sz="0" w:space="0" w:color="auto"/>
              <w:right w:val="none" w:sz="0" w:space="0" w:color="auto"/>
            </w:tcBorders>
            <w:shd w:val="clear" w:color="auto" w:fill="auto"/>
            <w:noWrap/>
            <w:hideMark/>
          </w:tcPr>
          <w:p w:rsidR="00476A01" w:rsidRPr="00476A01" w:rsidRDefault="00476A01" w:rsidP="009B7AC2">
            <w:pPr>
              <w:rPr>
                <w:rFonts w:asciiTheme="minorHAnsi" w:eastAsia="Times New Roman" w:hAnsiTheme="minorHAnsi" w:cstheme="minorHAnsi"/>
                <w:color w:val="000000"/>
                <w:sz w:val="16"/>
                <w:szCs w:val="16"/>
                <w:lang w:eastAsia="nb-NO"/>
              </w:rPr>
            </w:pPr>
            <w:r w:rsidRPr="00476A01">
              <w:rPr>
                <w:rFonts w:asciiTheme="minorHAnsi" w:eastAsia="Times New Roman" w:hAnsiTheme="minorHAnsi" w:cstheme="minorHAnsi"/>
                <w:color w:val="000000"/>
                <w:sz w:val="16"/>
                <w:szCs w:val="16"/>
                <w:lang w:eastAsia="nb-NO"/>
              </w:rPr>
              <w:t>IARC 2008</w:t>
            </w:r>
            <w:r w:rsidR="0041537D">
              <w:rPr>
                <w:rFonts w:asciiTheme="minorHAnsi" w:eastAsia="Times New Roman" w:hAnsiTheme="minorHAnsi" w:cstheme="minorHAnsi"/>
                <w:color w:val="000000"/>
                <w:sz w:val="16"/>
                <w:szCs w:val="16"/>
                <w:lang w:eastAsia="nb-NO"/>
              </w:rPr>
              <w:t xml:space="preserve"> (51)</w:t>
            </w:r>
          </w:p>
        </w:tc>
        <w:tc>
          <w:tcPr>
            <w:tcW w:w="1079" w:type="dxa"/>
            <w:tcBorders>
              <w:top w:val="none" w:sz="0" w:space="0" w:color="auto"/>
              <w:bottom w:val="none" w:sz="0" w:space="0" w:color="auto"/>
            </w:tcBorders>
            <w:shd w:val="clear" w:color="auto" w:fill="auto"/>
            <w:noWrap/>
            <w:hideMark/>
          </w:tcPr>
          <w:p w:rsidR="00476A01" w:rsidRPr="00476A01" w:rsidRDefault="00476A01"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476A01">
              <w:rPr>
                <w:rFonts w:asciiTheme="minorHAnsi" w:eastAsia="Times New Roman" w:hAnsiTheme="minorHAnsi" w:cstheme="minorHAnsi"/>
                <w:color w:val="000000"/>
                <w:sz w:val="16"/>
                <w:szCs w:val="16"/>
                <w:lang w:eastAsia="nb-NO"/>
              </w:rPr>
              <w:t>SLR-report</w:t>
            </w:r>
          </w:p>
        </w:tc>
        <w:tc>
          <w:tcPr>
            <w:tcW w:w="11857" w:type="dxa"/>
            <w:gridSpan w:val="10"/>
            <w:tcBorders>
              <w:top w:val="none" w:sz="0" w:space="0" w:color="auto"/>
              <w:bottom w:val="none" w:sz="0" w:space="0" w:color="auto"/>
            </w:tcBorders>
            <w:shd w:val="clear" w:color="auto" w:fill="auto"/>
            <w:noWrap/>
            <w:hideMark/>
          </w:tcPr>
          <w:p w:rsidR="00476A01" w:rsidRPr="00476A01" w:rsidRDefault="00476A01"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r w:rsidRPr="00476A01">
              <w:rPr>
                <w:rFonts w:asciiTheme="minorHAnsi" w:eastAsia="Times New Roman" w:hAnsiTheme="minorHAnsi" w:cstheme="minorHAnsi"/>
                <w:color w:val="000000"/>
                <w:sz w:val="16"/>
                <w:szCs w:val="16"/>
                <w:lang w:val="en-US" w:eastAsia="nb-NO"/>
              </w:rPr>
              <w:t>The overall conclusion regarding breast cancer was that the epidemiological evidence from observational studies suggest an inverse association between serum 25-hydroxyvitamin D levels and the incidence of breast cancer, but the differences between studies are large, and the overall evidence is weak when case-control studies are not included in the meta-analysis. New cohort studies on serum 25-hydroxyvitamin D levels and breast cancer risk are warranted.</w:t>
            </w:r>
          </w:p>
        </w:tc>
      </w:tr>
      <w:tr w:rsidR="00476A01" w:rsidRPr="002221B2" w:rsidTr="009B7AC2">
        <w:trPr>
          <w:trHeight w:val="1125"/>
        </w:trPr>
        <w:tc>
          <w:tcPr>
            <w:cnfStyle w:val="001000000000" w:firstRow="0" w:lastRow="0" w:firstColumn="1" w:lastColumn="0" w:oddVBand="0" w:evenVBand="0" w:oddHBand="0" w:evenHBand="0" w:firstRowFirstColumn="0" w:firstRowLastColumn="0" w:lastRowFirstColumn="0" w:lastRowLastColumn="0"/>
            <w:tcW w:w="1206" w:type="dxa"/>
            <w:tcBorders>
              <w:right w:val="none" w:sz="0" w:space="0" w:color="auto"/>
            </w:tcBorders>
            <w:shd w:val="clear" w:color="auto" w:fill="auto"/>
            <w:noWrap/>
          </w:tcPr>
          <w:p w:rsidR="00476A01" w:rsidRPr="00476A01" w:rsidRDefault="0041537D" w:rsidP="009B7AC2">
            <w:pPr>
              <w:rPr>
                <w:rFonts w:asciiTheme="minorHAnsi" w:eastAsia="Times New Roman" w:hAnsiTheme="minorHAnsi" w:cstheme="minorHAnsi"/>
                <w:color w:val="000000"/>
                <w:sz w:val="16"/>
                <w:szCs w:val="16"/>
                <w:lang w:eastAsia="nb-NO"/>
              </w:rPr>
            </w:pPr>
            <w:r>
              <w:rPr>
                <w:rFonts w:asciiTheme="minorHAnsi" w:eastAsia="Times New Roman" w:hAnsiTheme="minorHAnsi" w:cstheme="minorHAnsi"/>
                <w:color w:val="000000"/>
                <w:sz w:val="16"/>
                <w:szCs w:val="16"/>
                <w:lang w:eastAsia="nb-NO"/>
              </w:rPr>
              <w:t>WCRF 2007 (50)</w:t>
            </w:r>
          </w:p>
        </w:tc>
        <w:tc>
          <w:tcPr>
            <w:tcW w:w="1079" w:type="dxa"/>
            <w:shd w:val="clear" w:color="auto" w:fill="auto"/>
            <w:noWrap/>
          </w:tcPr>
          <w:p w:rsidR="00476A01" w:rsidRPr="00476A01" w:rsidRDefault="00476A01"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eastAsia="nb-NO"/>
              </w:rPr>
            </w:pPr>
            <w:r w:rsidRPr="00476A01">
              <w:rPr>
                <w:rFonts w:asciiTheme="minorHAnsi" w:eastAsia="Times New Roman" w:hAnsiTheme="minorHAnsi" w:cstheme="minorHAnsi"/>
                <w:color w:val="000000"/>
                <w:sz w:val="16"/>
                <w:szCs w:val="16"/>
                <w:lang w:eastAsia="nb-NO"/>
              </w:rPr>
              <w:t>SLR-report</w:t>
            </w:r>
          </w:p>
        </w:tc>
        <w:tc>
          <w:tcPr>
            <w:tcW w:w="11857" w:type="dxa"/>
            <w:gridSpan w:val="10"/>
            <w:shd w:val="clear" w:color="auto" w:fill="auto"/>
            <w:noWrap/>
          </w:tcPr>
          <w:p w:rsidR="00476A01" w:rsidRPr="00476A01" w:rsidRDefault="00476A01"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lang w:val="en-US" w:eastAsia="nb-NO"/>
              </w:rPr>
            </w:pPr>
            <w:bookmarkStart w:id="1" w:name="RANGE!L44"/>
            <w:r w:rsidRPr="00476A01">
              <w:rPr>
                <w:rFonts w:asciiTheme="minorHAnsi" w:eastAsia="Times New Roman" w:hAnsiTheme="minorHAnsi" w:cstheme="minorHAnsi"/>
                <w:color w:val="000000"/>
                <w:sz w:val="16"/>
                <w:szCs w:val="16"/>
                <w:lang w:val="en-US" w:eastAsia="nb-NO"/>
              </w:rPr>
              <w:t>For both post- and premenopausal breast cancer exposures like vitamin D, were evaluated. However, the data were either of too low quality, too inconsistent, or the number of studies too few to allow conclusions to be reached.</w:t>
            </w:r>
            <w:bookmarkEnd w:id="1"/>
          </w:p>
        </w:tc>
      </w:tr>
    </w:tbl>
    <w:p w:rsidR="00476A01" w:rsidRPr="008E73D5" w:rsidRDefault="00476A01">
      <w:pPr>
        <w:rPr>
          <w:lang w:val="en-US"/>
        </w:rPr>
      </w:pPr>
    </w:p>
    <w:p w:rsidR="004275D4" w:rsidRDefault="004275D4" w:rsidP="005A4871">
      <w:pPr>
        <w:tabs>
          <w:tab w:val="left" w:pos="2104"/>
        </w:tabs>
        <w:rPr>
          <w:sz w:val="16"/>
          <w:szCs w:val="16"/>
          <w:lang w:val="en-US"/>
        </w:rPr>
        <w:sectPr w:rsidR="004275D4" w:rsidSect="009B7AC2">
          <w:headerReference w:type="even" r:id="rId37"/>
          <w:headerReference w:type="default" r:id="rId38"/>
          <w:footerReference w:type="even" r:id="rId39"/>
          <w:footerReference w:type="default" r:id="rId40"/>
          <w:headerReference w:type="first" r:id="rId41"/>
          <w:footerReference w:type="first" r:id="rId42"/>
          <w:pgSz w:w="16838" w:h="11906" w:orient="landscape"/>
          <w:pgMar w:top="1440" w:right="1440" w:bottom="1440" w:left="1440" w:header="708" w:footer="708" w:gutter="0"/>
          <w:cols w:space="708"/>
          <w:docGrid w:linePitch="360"/>
        </w:sectPr>
      </w:pPr>
    </w:p>
    <w:p w:rsidR="008124A7" w:rsidRPr="002221B2" w:rsidRDefault="008124A7" w:rsidP="009B7AC2">
      <w:pPr>
        <w:rPr>
          <w:rFonts w:asciiTheme="minorHAnsi" w:hAnsiTheme="minorHAnsi" w:cstheme="minorHAnsi"/>
          <w:b/>
          <w:sz w:val="20"/>
          <w:szCs w:val="20"/>
          <w:lang w:val="en-US"/>
        </w:rPr>
      </w:pPr>
    </w:p>
    <w:tbl>
      <w:tblPr>
        <w:tblStyle w:val="Tabellmed3D-effekter2"/>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hemeFill="background2" w:themeFillShade="E6"/>
        <w:tblLayout w:type="fixed"/>
        <w:tblLook w:val="04A0" w:firstRow="1" w:lastRow="0" w:firstColumn="1" w:lastColumn="0" w:noHBand="0" w:noVBand="1"/>
      </w:tblPr>
      <w:tblGrid>
        <w:gridCol w:w="3357"/>
        <w:gridCol w:w="3358"/>
        <w:gridCol w:w="6718"/>
      </w:tblGrid>
      <w:tr w:rsidR="008124A7" w:rsidRPr="008124A7" w:rsidTr="009B7A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3" w:type="dxa"/>
            <w:gridSpan w:val="3"/>
            <w:tcBorders>
              <w:right w:val="none" w:sz="0" w:space="0" w:color="auto"/>
            </w:tcBorders>
            <w:shd w:val="clear" w:color="auto" w:fill="BFBFBF" w:themeFill="background1" w:themeFillShade="BF"/>
          </w:tcPr>
          <w:p w:rsidR="008124A7" w:rsidRPr="008124A7" w:rsidRDefault="008124A7" w:rsidP="009B7AC2">
            <w:pPr>
              <w:rPr>
                <w:rFonts w:asciiTheme="minorHAnsi" w:hAnsiTheme="minorHAnsi" w:cstheme="minorHAnsi"/>
                <w:b w:val="0"/>
                <w:sz w:val="16"/>
                <w:szCs w:val="16"/>
                <w:lang w:val="en-US"/>
              </w:rPr>
            </w:pPr>
            <w:r w:rsidRPr="008124A7">
              <w:rPr>
                <w:rFonts w:asciiTheme="minorHAnsi" w:hAnsiTheme="minorHAnsi" w:cstheme="minorHAnsi"/>
                <w:sz w:val="16"/>
                <w:szCs w:val="16"/>
                <w:lang w:val="en-US"/>
              </w:rPr>
              <w:t>Summary table 14 Prostate Cance</w:t>
            </w:r>
            <w:r w:rsidRPr="008124A7">
              <w:rPr>
                <w:rFonts w:asciiTheme="minorHAnsi" w:hAnsiTheme="minorHAnsi" w:cstheme="minorHAnsi"/>
                <w:b w:val="0"/>
                <w:sz w:val="16"/>
                <w:szCs w:val="16"/>
                <w:lang w:val="en-US"/>
              </w:rPr>
              <w:t>r</w:t>
            </w:r>
          </w:p>
        </w:tc>
      </w:tr>
      <w:tr w:rsidR="008124A7" w:rsidRPr="008124A7" w:rsidTr="009B7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7" w:type="dxa"/>
            <w:tcBorders>
              <w:top w:val="none" w:sz="0" w:space="0" w:color="auto"/>
              <w:bottom w:val="none" w:sz="0" w:space="0" w:color="auto"/>
              <w:right w:val="none" w:sz="0" w:space="0" w:color="auto"/>
            </w:tcBorders>
            <w:shd w:val="clear" w:color="auto" w:fill="D9D9D9" w:themeFill="background1" w:themeFillShade="D9"/>
          </w:tcPr>
          <w:p w:rsidR="008124A7" w:rsidRPr="002221B2" w:rsidRDefault="008124A7" w:rsidP="009B7AC2">
            <w:pPr>
              <w:rPr>
                <w:rFonts w:asciiTheme="minorHAnsi" w:hAnsiTheme="minorHAnsi" w:cstheme="minorHAnsi"/>
                <w:b/>
                <w:color w:val="000000"/>
                <w:sz w:val="20"/>
                <w:szCs w:val="20"/>
              </w:rPr>
            </w:pPr>
            <w:r w:rsidRPr="002221B2">
              <w:rPr>
                <w:rFonts w:asciiTheme="minorHAnsi" w:hAnsiTheme="minorHAnsi" w:cstheme="minorHAnsi"/>
                <w:color w:val="000000"/>
                <w:sz w:val="20"/>
                <w:szCs w:val="20"/>
              </w:rPr>
              <w:t>Reference</w:t>
            </w:r>
          </w:p>
          <w:p w:rsidR="008124A7" w:rsidRPr="002221B2" w:rsidRDefault="008124A7" w:rsidP="009B7AC2">
            <w:pPr>
              <w:rPr>
                <w:rFonts w:asciiTheme="minorHAnsi" w:hAnsiTheme="minorHAnsi" w:cstheme="minorHAnsi"/>
                <w:b/>
                <w:sz w:val="20"/>
                <w:szCs w:val="20"/>
                <w:lang w:val="en-US"/>
              </w:rPr>
            </w:pPr>
          </w:p>
        </w:tc>
        <w:tc>
          <w:tcPr>
            <w:tcW w:w="3358" w:type="dxa"/>
            <w:tcBorders>
              <w:top w:val="none" w:sz="0" w:space="0" w:color="auto"/>
              <w:bottom w:val="none" w:sz="0" w:space="0" w:color="auto"/>
            </w:tcBorders>
            <w:shd w:val="clear" w:color="auto" w:fill="D9D9D9" w:themeFill="background1" w:themeFillShade="D9"/>
          </w:tcPr>
          <w:p w:rsidR="008124A7" w:rsidRPr="002221B2" w:rsidRDefault="008124A7" w:rsidP="009B7A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2221B2">
              <w:rPr>
                <w:rFonts w:asciiTheme="minorHAnsi" w:hAnsiTheme="minorHAnsi" w:cstheme="minorHAnsi"/>
                <w:color w:val="000000"/>
                <w:sz w:val="20"/>
                <w:szCs w:val="20"/>
              </w:rPr>
              <w:t>Study type</w:t>
            </w:r>
          </w:p>
          <w:p w:rsidR="008124A7" w:rsidRPr="002221B2" w:rsidRDefault="008124A7" w:rsidP="009B7A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6718" w:type="dxa"/>
            <w:tcBorders>
              <w:top w:val="none" w:sz="0" w:space="0" w:color="auto"/>
              <w:bottom w:val="none" w:sz="0" w:space="0" w:color="auto"/>
            </w:tcBorders>
            <w:shd w:val="clear" w:color="auto" w:fill="D9D9D9" w:themeFill="background1" w:themeFillShade="D9"/>
          </w:tcPr>
          <w:p w:rsidR="008124A7" w:rsidRPr="008124A7" w:rsidRDefault="008124A7" w:rsidP="009B7A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124A7">
              <w:rPr>
                <w:rFonts w:asciiTheme="minorHAnsi" w:hAnsiTheme="minorHAnsi" w:cstheme="minorHAnsi"/>
                <w:color w:val="000000"/>
                <w:sz w:val="16"/>
                <w:szCs w:val="16"/>
              </w:rPr>
              <w:t>Overall results</w:t>
            </w:r>
          </w:p>
          <w:p w:rsidR="008124A7" w:rsidRPr="008124A7" w:rsidRDefault="008124A7" w:rsidP="009B7A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US"/>
              </w:rPr>
            </w:pPr>
          </w:p>
        </w:tc>
      </w:tr>
      <w:tr w:rsidR="008124A7" w:rsidRPr="008124A7" w:rsidTr="009B7AC2">
        <w:tc>
          <w:tcPr>
            <w:cnfStyle w:val="001000000000" w:firstRow="0" w:lastRow="0" w:firstColumn="1" w:lastColumn="0" w:oddVBand="0" w:evenVBand="0" w:oddHBand="0" w:evenHBand="0" w:firstRowFirstColumn="0" w:firstRowLastColumn="0" w:lastRowFirstColumn="0" w:lastRowLastColumn="0"/>
            <w:tcW w:w="3357" w:type="dxa"/>
            <w:tcBorders>
              <w:right w:val="none" w:sz="0" w:space="0" w:color="auto"/>
            </w:tcBorders>
            <w:shd w:val="clear" w:color="auto" w:fill="auto"/>
          </w:tcPr>
          <w:p w:rsidR="008124A7" w:rsidRPr="002221B2" w:rsidRDefault="008124A7" w:rsidP="009B7AC2">
            <w:pPr>
              <w:rPr>
                <w:rFonts w:asciiTheme="minorHAnsi" w:hAnsiTheme="minorHAnsi" w:cstheme="minorHAnsi"/>
                <w:color w:val="000000"/>
                <w:sz w:val="20"/>
                <w:szCs w:val="20"/>
              </w:rPr>
            </w:pPr>
            <w:r w:rsidRPr="002221B2">
              <w:rPr>
                <w:rFonts w:asciiTheme="minorHAnsi" w:hAnsiTheme="minorHAnsi" w:cstheme="minorHAnsi"/>
                <w:color w:val="000000"/>
                <w:sz w:val="20"/>
                <w:szCs w:val="20"/>
              </w:rPr>
              <w:t xml:space="preserve">WCRF </w:t>
            </w:r>
            <w:r w:rsidR="0041537D">
              <w:rPr>
                <w:rFonts w:asciiTheme="minorHAnsi" w:hAnsiTheme="minorHAnsi" w:cstheme="minorHAnsi"/>
                <w:color w:val="000000"/>
                <w:sz w:val="20"/>
                <w:szCs w:val="20"/>
              </w:rPr>
              <w:t xml:space="preserve"> </w:t>
            </w:r>
            <w:r w:rsidRPr="002221B2">
              <w:rPr>
                <w:rFonts w:asciiTheme="minorHAnsi" w:hAnsiTheme="minorHAnsi" w:cstheme="minorHAnsi"/>
                <w:color w:val="000000"/>
                <w:sz w:val="20"/>
                <w:szCs w:val="20"/>
              </w:rPr>
              <w:t>2007</w:t>
            </w:r>
            <w:r w:rsidR="0041537D">
              <w:rPr>
                <w:rFonts w:asciiTheme="minorHAnsi" w:hAnsiTheme="minorHAnsi" w:cstheme="minorHAnsi"/>
                <w:color w:val="000000"/>
                <w:sz w:val="20"/>
                <w:szCs w:val="20"/>
              </w:rPr>
              <w:t xml:space="preserve"> (50)</w:t>
            </w:r>
          </w:p>
          <w:p w:rsidR="008124A7" w:rsidRPr="002221B2" w:rsidRDefault="008124A7" w:rsidP="009B7AC2">
            <w:pPr>
              <w:rPr>
                <w:rFonts w:asciiTheme="minorHAnsi" w:hAnsiTheme="minorHAnsi" w:cstheme="minorHAnsi"/>
                <w:sz w:val="20"/>
                <w:szCs w:val="20"/>
                <w:lang w:val="en-US"/>
              </w:rPr>
            </w:pPr>
          </w:p>
        </w:tc>
        <w:tc>
          <w:tcPr>
            <w:tcW w:w="3358" w:type="dxa"/>
            <w:shd w:val="clear" w:color="auto" w:fill="auto"/>
          </w:tcPr>
          <w:p w:rsidR="008124A7" w:rsidRPr="002221B2" w:rsidRDefault="008124A7" w:rsidP="009B7A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2221B2">
              <w:rPr>
                <w:rFonts w:asciiTheme="minorHAnsi" w:hAnsiTheme="minorHAnsi" w:cstheme="minorHAnsi"/>
                <w:color w:val="000000"/>
                <w:sz w:val="20"/>
                <w:szCs w:val="20"/>
              </w:rPr>
              <w:t>SLR - report</w:t>
            </w:r>
          </w:p>
          <w:p w:rsidR="008124A7" w:rsidRPr="002221B2" w:rsidRDefault="008124A7" w:rsidP="009B7A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6718" w:type="dxa"/>
            <w:shd w:val="clear" w:color="auto" w:fill="auto"/>
          </w:tcPr>
          <w:p w:rsidR="008124A7" w:rsidRPr="008124A7" w:rsidRDefault="008124A7" w:rsidP="009B7A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US"/>
              </w:rPr>
            </w:pPr>
            <w:r w:rsidRPr="008124A7">
              <w:rPr>
                <w:rFonts w:asciiTheme="minorHAnsi" w:hAnsiTheme="minorHAnsi" w:cstheme="minorHAnsi"/>
                <w:color w:val="000000"/>
                <w:sz w:val="16"/>
                <w:szCs w:val="16"/>
                <w:lang w:val="en-US"/>
              </w:rPr>
              <w:t>Exposures like vitamin D, were evaluated. However, the data were either of too low quality, too inconsistent, or the number of studies too few to allow conclusions to be reached.</w:t>
            </w:r>
          </w:p>
          <w:p w:rsidR="008124A7" w:rsidRPr="008124A7" w:rsidRDefault="008124A7" w:rsidP="009B7A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US"/>
              </w:rPr>
            </w:pPr>
          </w:p>
        </w:tc>
      </w:tr>
      <w:tr w:rsidR="008124A7" w:rsidRPr="008124A7" w:rsidTr="009B7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7" w:type="dxa"/>
            <w:tcBorders>
              <w:top w:val="none" w:sz="0" w:space="0" w:color="auto"/>
              <w:bottom w:val="none" w:sz="0" w:space="0" w:color="auto"/>
              <w:right w:val="none" w:sz="0" w:space="0" w:color="auto"/>
            </w:tcBorders>
            <w:shd w:val="clear" w:color="auto" w:fill="auto"/>
          </w:tcPr>
          <w:p w:rsidR="008124A7" w:rsidRPr="002221B2" w:rsidRDefault="008124A7" w:rsidP="0041537D">
            <w:pPr>
              <w:rPr>
                <w:rFonts w:asciiTheme="minorHAnsi" w:hAnsiTheme="minorHAnsi" w:cstheme="minorHAnsi"/>
                <w:sz w:val="20"/>
                <w:szCs w:val="20"/>
                <w:lang w:val="en-US"/>
              </w:rPr>
            </w:pPr>
            <w:r w:rsidRPr="002221B2">
              <w:rPr>
                <w:rFonts w:asciiTheme="minorHAnsi" w:hAnsiTheme="minorHAnsi" w:cstheme="minorHAnsi"/>
                <w:color w:val="000000"/>
                <w:sz w:val="20"/>
                <w:szCs w:val="20"/>
                <w:lang w:val="en-US"/>
              </w:rPr>
              <w:t xml:space="preserve">Chung </w:t>
            </w:r>
            <w:r w:rsidR="0041537D">
              <w:rPr>
                <w:rFonts w:asciiTheme="minorHAnsi" w:hAnsiTheme="minorHAnsi" w:cstheme="minorHAnsi"/>
                <w:color w:val="000000"/>
                <w:sz w:val="20"/>
                <w:szCs w:val="20"/>
                <w:lang w:val="en-US"/>
              </w:rPr>
              <w:t xml:space="preserve"> </w:t>
            </w:r>
            <w:r w:rsidRPr="002221B2">
              <w:rPr>
                <w:rFonts w:asciiTheme="minorHAnsi" w:hAnsiTheme="minorHAnsi" w:cstheme="minorHAnsi"/>
                <w:color w:val="000000"/>
                <w:sz w:val="20"/>
                <w:szCs w:val="20"/>
                <w:lang w:val="en-US"/>
              </w:rPr>
              <w:t xml:space="preserve"> et al </w:t>
            </w:r>
            <w:r w:rsidR="0041537D">
              <w:rPr>
                <w:rFonts w:asciiTheme="minorHAnsi" w:hAnsiTheme="minorHAnsi" w:cstheme="minorHAnsi"/>
                <w:color w:val="000000"/>
                <w:sz w:val="20"/>
                <w:szCs w:val="20"/>
                <w:lang w:val="en-US"/>
              </w:rPr>
              <w:t xml:space="preserve"> </w:t>
            </w:r>
            <w:r w:rsidRPr="002221B2">
              <w:rPr>
                <w:rFonts w:asciiTheme="minorHAnsi" w:hAnsiTheme="minorHAnsi" w:cstheme="minorHAnsi"/>
                <w:color w:val="000000"/>
                <w:sz w:val="20"/>
                <w:szCs w:val="20"/>
                <w:lang w:val="en-US"/>
              </w:rPr>
              <w:t>2009</w:t>
            </w:r>
            <w:r w:rsidR="0041537D">
              <w:rPr>
                <w:rFonts w:asciiTheme="minorHAnsi" w:hAnsiTheme="minorHAnsi" w:cstheme="minorHAnsi"/>
                <w:color w:val="000000"/>
                <w:sz w:val="20"/>
                <w:szCs w:val="20"/>
                <w:lang w:val="en-US"/>
              </w:rPr>
              <w:t xml:space="preserve"> </w:t>
            </w:r>
            <w:r w:rsidRPr="002221B2">
              <w:rPr>
                <w:rFonts w:asciiTheme="minorHAnsi" w:hAnsiTheme="minorHAnsi" w:cstheme="minorHAnsi"/>
                <w:color w:val="000000"/>
                <w:sz w:val="20"/>
                <w:szCs w:val="20"/>
                <w:lang w:val="en-US"/>
              </w:rPr>
              <w:t xml:space="preserve"> </w:t>
            </w:r>
            <w:r w:rsidR="0041537D">
              <w:rPr>
                <w:rFonts w:asciiTheme="minorHAnsi" w:hAnsiTheme="minorHAnsi" w:cstheme="minorHAnsi"/>
                <w:color w:val="000000"/>
                <w:sz w:val="20"/>
                <w:szCs w:val="20"/>
                <w:lang w:val="en-US"/>
              </w:rPr>
              <w:t>(28)</w:t>
            </w:r>
          </w:p>
        </w:tc>
        <w:tc>
          <w:tcPr>
            <w:tcW w:w="3358" w:type="dxa"/>
            <w:tcBorders>
              <w:top w:val="none" w:sz="0" w:space="0" w:color="auto"/>
              <w:bottom w:val="none" w:sz="0" w:space="0" w:color="auto"/>
            </w:tcBorders>
            <w:shd w:val="clear" w:color="auto" w:fill="auto"/>
          </w:tcPr>
          <w:p w:rsidR="008124A7" w:rsidRPr="002221B2" w:rsidRDefault="008124A7" w:rsidP="009B7A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2221B2">
              <w:rPr>
                <w:rFonts w:asciiTheme="minorHAnsi" w:hAnsiTheme="minorHAnsi" w:cstheme="minorHAnsi"/>
                <w:color w:val="000000"/>
                <w:sz w:val="20"/>
                <w:szCs w:val="20"/>
              </w:rPr>
              <w:t>SLR - report</w:t>
            </w:r>
          </w:p>
          <w:p w:rsidR="008124A7" w:rsidRPr="002221B2" w:rsidRDefault="008124A7" w:rsidP="009B7A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tc>
        <w:tc>
          <w:tcPr>
            <w:tcW w:w="6718" w:type="dxa"/>
            <w:tcBorders>
              <w:top w:val="none" w:sz="0" w:space="0" w:color="auto"/>
              <w:bottom w:val="none" w:sz="0" w:space="0" w:color="auto"/>
            </w:tcBorders>
            <w:shd w:val="clear" w:color="auto" w:fill="auto"/>
          </w:tcPr>
          <w:p w:rsidR="008124A7" w:rsidRPr="008124A7" w:rsidRDefault="008124A7" w:rsidP="009B7A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US"/>
              </w:rPr>
            </w:pPr>
            <w:r w:rsidRPr="008124A7">
              <w:rPr>
                <w:rFonts w:asciiTheme="minorHAnsi" w:hAnsiTheme="minorHAnsi" w:cstheme="minorHAnsi"/>
                <w:color w:val="000000"/>
                <w:sz w:val="16"/>
                <w:szCs w:val="16"/>
                <w:lang w:val="en-US"/>
              </w:rPr>
              <w:t>Twelve nested case-control studies (three B, nine C) evaluated the association of baseline serum 25(OH)D concentrations and prostate cancer risk. No eligible RCTs were identified. Eight nested case-control studies found no statistically significant dose-response relationship between serum 25(OH)D concentrations and the risk of prostate cancer. One C-rated study found a significant association between lower baseline serum 25(OH)D concentrations (&lt;30 compared to &gt;55 nmol/L) and higher risk of prostate cancer. Another C-rated study suggested the possibility of an U-shaped association between baseline serum 25(OH)D concentrations and the risk of prostate cancer (i.e., lower and higher serum 25(OH)D concentrations were associated with an increased risk of prostate cancer compared to that of the in between reference level).</w:t>
            </w:r>
          </w:p>
          <w:p w:rsidR="008124A7" w:rsidRPr="008124A7" w:rsidRDefault="008124A7" w:rsidP="009B7A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US"/>
              </w:rPr>
            </w:pPr>
          </w:p>
        </w:tc>
      </w:tr>
      <w:tr w:rsidR="008124A7" w:rsidRPr="008124A7" w:rsidTr="009B7AC2">
        <w:trPr>
          <w:trHeight w:val="65"/>
        </w:trPr>
        <w:tc>
          <w:tcPr>
            <w:cnfStyle w:val="001000000000" w:firstRow="0" w:lastRow="0" w:firstColumn="1" w:lastColumn="0" w:oddVBand="0" w:evenVBand="0" w:oddHBand="0" w:evenHBand="0" w:firstRowFirstColumn="0" w:firstRowLastColumn="0" w:lastRowFirstColumn="0" w:lastRowLastColumn="0"/>
            <w:tcW w:w="3357" w:type="dxa"/>
            <w:tcBorders>
              <w:right w:val="none" w:sz="0" w:space="0" w:color="auto"/>
            </w:tcBorders>
            <w:shd w:val="clear" w:color="auto" w:fill="auto"/>
          </w:tcPr>
          <w:p w:rsidR="008124A7" w:rsidRDefault="008124A7" w:rsidP="009B7AC2">
            <w:pPr>
              <w:rPr>
                <w:rFonts w:ascii="Calibri" w:hAnsi="Calibri" w:cs="Calibri"/>
                <w:color w:val="000000"/>
                <w:sz w:val="20"/>
                <w:szCs w:val="20"/>
              </w:rPr>
            </w:pPr>
            <w:r>
              <w:rPr>
                <w:rFonts w:ascii="Calibri" w:hAnsi="Calibri" w:cs="Calibri"/>
                <w:color w:val="000000"/>
                <w:sz w:val="20"/>
                <w:szCs w:val="20"/>
              </w:rPr>
              <w:t>IARC 2008</w:t>
            </w:r>
            <w:r w:rsidR="0041537D">
              <w:rPr>
                <w:rFonts w:ascii="Calibri" w:hAnsi="Calibri" w:cs="Calibri"/>
                <w:color w:val="000000"/>
                <w:sz w:val="20"/>
                <w:szCs w:val="20"/>
              </w:rPr>
              <w:t xml:space="preserve"> (51)</w:t>
            </w:r>
          </w:p>
          <w:p w:rsidR="008124A7" w:rsidRPr="002221B2" w:rsidRDefault="008124A7" w:rsidP="009B7AC2">
            <w:pPr>
              <w:rPr>
                <w:rFonts w:asciiTheme="minorHAnsi" w:hAnsiTheme="minorHAnsi" w:cstheme="minorHAnsi"/>
                <w:sz w:val="20"/>
                <w:szCs w:val="20"/>
                <w:lang w:val="en-US"/>
              </w:rPr>
            </w:pPr>
          </w:p>
        </w:tc>
        <w:tc>
          <w:tcPr>
            <w:tcW w:w="3358" w:type="dxa"/>
            <w:shd w:val="clear" w:color="auto" w:fill="auto"/>
          </w:tcPr>
          <w:p w:rsidR="008124A7" w:rsidRPr="002221B2" w:rsidRDefault="008124A7" w:rsidP="009B7A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2221B2">
              <w:rPr>
                <w:rFonts w:asciiTheme="minorHAnsi" w:hAnsiTheme="minorHAnsi" w:cstheme="minorHAnsi"/>
                <w:color w:val="000000"/>
                <w:sz w:val="20"/>
                <w:szCs w:val="20"/>
              </w:rPr>
              <w:t>SLR - report</w:t>
            </w:r>
          </w:p>
          <w:p w:rsidR="008124A7" w:rsidRPr="002221B2" w:rsidRDefault="008124A7" w:rsidP="009B7A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6718" w:type="dxa"/>
            <w:shd w:val="clear" w:color="auto" w:fill="auto"/>
          </w:tcPr>
          <w:p w:rsidR="008124A7" w:rsidRPr="008124A7" w:rsidRDefault="008124A7" w:rsidP="009B7A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lang w:val="en-US"/>
              </w:rPr>
            </w:pPr>
            <w:r w:rsidRPr="008124A7">
              <w:rPr>
                <w:rFonts w:asciiTheme="minorHAnsi" w:hAnsiTheme="minorHAnsi" w:cstheme="minorHAnsi"/>
                <w:color w:val="000000"/>
                <w:sz w:val="16"/>
                <w:szCs w:val="16"/>
                <w:lang w:val="en-US"/>
              </w:rPr>
              <w:t>The overall conclusion regarding prosate cancer was that observational studies have provided evidence of little or no effect of serum 25-hydroxyvitamin D on the incidence of prostate cancer.</w:t>
            </w:r>
          </w:p>
          <w:p w:rsidR="008124A7" w:rsidRPr="008124A7" w:rsidRDefault="008124A7" w:rsidP="009B7A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US"/>
              </w:rPr>
            </w:pPr>
          </w:p>
        </w:tc>
      </w:tr>
    </w:tbl>
    <w:p w:rsidR="008124A7" w:rsidRPr="002221B2" w:rsidRDefault="008124A7" w:rsidP="009B7AC2">
      <w:pPr>
        <w:rPr>
          <w:rFonts w:asciiTheme="minorHAnsi" w:hAnsiTheme="minorHAnsi" w:cstheme="minorHAnsi"/>
          <w:sz w:val="20"/>
          <w:szCs w:val="20"/>
          <w:lang w:val="en-US"/>
        </w:rPr>
      </w:pPr>
    </w:p>
    <w:p w:rsidR="008124A7" w:rsidRPr="002221B2" w:rsidRDefault="008124A7" w:rsidP="009B7AC2">
      <w:pPr>
        <w:rPr>
          <w:rFonts w:asciiTheme="minorHAnsi" w:hAnsiTheme="minorHAnsi" w:cstheme="minorHAnsi"/>
          <w:sz w:val="20"/>
          <w:szCs w:val="20"/>
          <w:lang w:val="en-US"/>
        </w:rPr>
      </w:pPr>
    </w:p>
    <w:p w:rsidR="008124A7" w:rsidRPr="002221B2" w:rsidRDefault="008124A7" w:rsidP="009B7AC2">
      <w:pPr>
        <w:rPr>
          <w:rFonts w:asciiTheme="minorHAnsi" w:hAnsiTheme="minorHAnsi" w:cstheme="minorHAnsi"/>
          <w:sz w:val="20"/>
          <w:szCs w:val="20"/>
          <w:lang w:val="en-US"/>
        </w:rPr>
      </w:pPr>
    </w:p>
    <w:p w:rsidR="00824BA8" w:rsidRDefault="00824BA8" w:rsidP="005A4871">
      <w:pPr>
        <w:tabs>
          <w:tab w:val="left" w:pos="2104"/>
        </w:tabs>
        <w:rPr>
          <w:sz w:val="16"/>
          <w:szCs w:val="16"/>
          <w:lang w:val="en-US"/>
        </w:rPr>
        <w:sectPr w:rsidR="00824BA8" w:rsidSect="009B7AC2">
          <w:headerReference w:type="even" r:id="rId43"/>
          <w:headerReference w:type="default" r:id="rId44"/>
          <w:footerReference w:type="even" r:id="rId45"/>
          <w:footerReference w:type="default" r:id="rId46"/>
          <w:headerReference w:type="first" r:id="rId47"/>
          <w:footerReference w:type="first" r:id="rId48"/>
          <w:pgSz w:w="16838" w:h="11906" w:orient="landscape"/>
          <w:pgMar w:top="1440" w:right="1440" w:bottom="1440" w:left="1440" w:header="708" w:footer="708" w:gutter="0"/>
          <w:cols w:space="708"/>
          <w:docGrid w:linePitch="360"/>
        </w:sectPr>
      </w:pPr>
    </w:p>
    <w:tbl>
      <w:tblPr>
        <w:tblStyle w:val="Standardtabell1"/>
        <w:tblW w:w="13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995"/>
        <w:gridCol w:w="1369"/>
        <w:gridCol w:w="758"/>
        <w:gridCol w:w="708"/>
        <w:gridCol w:w="1134"/>
        <w:gridCol w:w="709"/>
        <w:gridCol w:w="992"/>
        <w:gridCol w:w="1086"/>
        <w:gridCol w:w="1182"/>
        <w:gridCol w:w="1985"/>
        <w:gridCol w:w="1559"/>
      </w:tblGrid>
      <w:tr w:rsidR="00AC78BA" w:rsidRPr="00775BA4" w:rsidTr="009B7AC2">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085" w:type="dxa"/>
            <w:gridSpan w:val="3"/>
            <w:shd w:val="clear" w:color="auto" w:fill="BFBFBF" w:themeFill="background1" w:themeFillShade="BF"/>
            <w:hideMark/>
          </w:tcPr>
          <w:p w:rsidR="00824BA8" w:rsidRPr="0049681E" w:rsidRDefault="00824BA8" w:rsidP="009B7AC2">
            <w:pPr>
              <w:rPr>
                <w:rFonts w:asciiTheme="minorHAnsi" w:hAnsiTheme="minorHAnsi" w:cstheme="minorHAnsi"/>
                <w:b/>
                <w:i w:val="0"/>
                <w:sz w:val="20"/>
                <w:szCs w:val="20"/>
                <w:lang w:val="en-US"/>
              </w:rPr>
            </w:pPr>
            <w:bookmarkStart w:id="2" w:name="OLE_LINK1"/>
            <w:r w:rsidRPr="0049681E">
              <w:rPr>
                <w:rFonts w:asciiTheme="minorHAnsi" w:hAnsiTheme="minorHAnsi" w:cstheme="minorHAnsi"/>
                <w:b/>
                <w:i w:val="0"/>
                <w:sz w:val="20"/>
                <w:szCs w:val="20"/>
                <w:lang w:val="en-US"/>
              </w:rPr>
              <w:t>Summary table 15 Diabetes type 1</w:t>
            </w:r>
          </w:p>
          <w:p w:rsidR="00824BA8" w:rsidRPr="0049681E" w:rsidRDefault="00824BA8" w:rsidP="009B7AC2">
            <w:pPr>
              <w:rPr>
                <w:rFonts w:ascii="Calibri" w:eastAsia="Times New Roman" w:hAnsi="Calibri" w:cs="Calibri"/>
                <w:b/>
                <w:i w:val="0"/>
                <w:color w:val="000000"/>
                <w:sz w:val="20"/>
                <w:szCs w:val="20"/>
                <w:lang w:eastAsia="nb-NO"/>
              </w:rPr>
            </w:pPr>
          </w:p>
        </w:tc>
        <w:tc>
          <w:tcPr>
            <w:tcW w:w="758" w:type="dxa"/>
            <w:shd w:val="clear" w:color="auto" w:fill="BFBFBF" w:themeFill="background1" w:themeFillShade="BF"/>
            <w:hideMark/>
          </w:tcPr>
          <w:p w:rsidR="00824BA8" w:rsidRPr="0049681E" w:rsidRDefault="00824BA8" w:rsidP="009B7A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val="0"/>
                <w:color w:val="000000"/>
                <w:sz w:val="20"/>
                <w:szCs w:val="20"/>
                <w:lang w:eastAsia="nb-NO"/>
              </w:rPr>
            </w:pPr>
          </w:p>
        </w:tc>
        <w:tc>
          <w:tcPr>
            <w:tcW w:w="708" w:type="dxa"/>
            <w:shd w:val="clear" w:color="auto" w:fill="BFBFBF" w:themeFill="background1" w:themeFillShade="BF"/>
            <w:hideMark/>
          </w:tcPr>
          <w:p w:rsidR="00824BA8" w:rsidRPr="00775BA4" w:rsidRDefault="00824BA8" w:rsidP="009B7A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b-NO"/>
              </w:rPr>
            </w:pPr>
          </w:p>
        </w:tc>
        <w:tc>
          <w:tcPr>
            <w:tcW w:w="1134" w:type="dxa"/>
            <w:shd w:val="clear" w:color="auto" w:fill="BFBFBF" w:themeFill="background1" w:themeFillShade="BF"/>
            <w:hideMark/>
          </w:tcPr>
          <w:p w:rsidR="00824BA8" w:rsidRPr="00775BA4" w:rsidRDefault="00824BA8" w:rsidP="009B7AC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b-NO"/>
              </w:rPr>
            </w:pPr>
          </w:p>
        </w:tc>
        <w:tc>
          <w:tcPr>
            <w:tcW w:w="709" w:type="dxa"/>
            <w:shd w:val="clear" w:color="auto" w:fill="BFBFBF" w:themeFill="background1" w:themeFillShade="BF"/>
            <w:hideMark/>
          </w:tcPr>
          <w:p w:rsidR="00824BA8" w:rsidRPr="00775BA4" w:rsidRDefault="00824BA8" w:rsidP="009B7AC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C0C0C0"/>
                <w:sz w:val="20"/>
                <w:szCs w:val="20"/>
                <w:lang w:eastAsia="nb-NO"/>
              </w:rPr>
            </w:pPr>
          </w:p>
        </w:tc>
        <w:tc>
          <w:tcPr>
            <w:tcW w:w="992" w:type="dxa"/>
            <w:shd w:val="clear" w:color="auto" w:fill="BFBFBF" w:themeFill="background1" w:themeFillShade="BF"/>
            <w:hideMark/>
          </w:tcPr>
          <w:p w:rsidR="00824BA8" w:rsidRPr="00775BA4" w:rsidRDefault="00824BA8" w:rsidP="009B7AC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b-NO"/>
              </w:rPr>
            </w:pPr>
          </w:p>
        </w:tc>
        <w:tc>
          <w:tcPr>
            <w:tcW w:w="1086" w:type="dxa"/>
            <w:shd w:val="clear" w:color="auto" w:fill="BFBFBF" w:themeFill="background1" w:themeFillShade="BF"/>
            <w:hideMark/>
          </w:tcPr>
          <w:p w:rsidR="00824BA8" w:rsidRPr="00775BA4" w:rsidRDefault="00824BA8" w:rsidP="009B7AC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b-NO"/>
              </w:rPr>
            </w:pPr>
          </w:p>
        </w:tc>
        <w:tc>
          <w:tcPr>
            <w:tcW w:w="1182" w:type="dxa"/>
            <w:shd w:val="clear" w:color="auto" w:fill="BFBFBF" w:themeFill="background1" w:themeFillShade="BF"/>
            <w:hideMark/>
          </w:tcPr>
          <w:p w:rsidR="00824BA8" w:rsidRPr="00775BA4" w:rsidRDefault="00824BA8" w:rsidP="009B7AC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b-NO"/>
              </w:rPr>
            </w:pPr>
          </w:p>
        </w:tc>
        <w:tc>
          <w:tcPr>
            <w:tcW w:w="1985" w:type="dxa"/>
            <w:shd w:val="clear" w:color="auto" w:fill="BFBFBF" w:themeFill="background1" w:themeFillShade="BF"/>
            <w:hideMark/>
          </w:tcPr>
          <w:p w:rsidR="00824BA8" w:rsidRPr="00775BA4" w:rsidRDefault="00824BA8" w:rsidP="009B7AC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b-NO"/>
              </w:rPr>
            </w:pPr>
          </w:p>
        </w:tc>
        <w:tc>
          <w:tcPr>
            <w:tcW w:w="1559" w:type="dxa"/>
            <w:shd w:val="clear" w:color="auto" w:fill="BFBFBF" w:themeFill="background1" w:themeFillShade="BF"/>
            <w:hideMark/>
          </w:tcPr>
          <w:p w:rsidR="00824BA8" w:rsidRPr="00775BA4" w:rsidRDefault="00824BA8" w:rsidP="009B7AC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b-NO"/>
              </w:rPr>
            </w:pPr>
          </w:p>
        </w:tc>
      </w:tr>
      <w:tr w:rsidR="00AC78BA" w:rsidRPr="00775BA4" w:rsidTr="009B7AC2">
        <w:trPr>
          <w:trHeight w:val="765"/>
        </w:trPr>
        <w:tc>
          <w:tcPr>
            <w:cnfStyle w:val="001000000000" w:firstRow="0" w:lastRow="0" w:firstColumn="1" w:lastColumn="0" w:oddVBand="0" w:evenVBand="0" w:oddHBand="0" w:evenHBand="0" w:firstRowFirstColumn="0" w:firstRowLastColumn="0" w:lastRowFirstColumn="0" w:lastRowLastColumn="0"/>
            <w:tcW w:w="721" w:type="dxa"/>
            <w:shd w:val="clear" w:color="auto" w:fill="F2F2F2" w:themeFill="background1" w:themeFillShade="F2"/>
            <w:hideMark/>
          </w:tcPr>
          <w:p w:rsidR="00824BA8" w:rsidRPr="00840941" w:rsidRDefault="00824BA8" w:rsidP="009B7AC2">
            <w:pPr>
              <w:rPr>
                <w:rFonts w:ascii="Calibri" w:eastAsia="Times New Roman" w:hAnsi="Calibri" w:cs="Calibri"/>
                <w:color w:val="000000"/>
                <w:sz w:val="18"/>
                <w:szCs w:val="18"/>
                <w:lang w:eastAsia="nb-NO"/>
              </w:rPr>
            </w:pPr>
            <w:r w:rsidRPr="00840941">
              <w:rPr>
                <w:rFonts w:ascii="Calibri" w:eastAsia="Times New Roman" w:hAnsi="Calibri" w:cs="Calibri"/>
                <w:color w:val="000000"/>
                <w:sz w:val="18"/>
                <w:szCs w:val="18"/>
                <w:lang w:eastAsia="nb-NO"/>
              </w:rPr>
              <w:t>Ref</w:t>
            </w:r>
            <w:r>
              <w:rPr>
                <w:rFonts w:ascii="Calibri" w:eastAsia="Times New Roman" w:hAnsi="Calibri" w:cs="Calibri"/>
                <w:color w:val="000000"/>
                <w:sz w:val="18"/>
                <w:szCs w:val="18"/>
                <w:lang w:eastAsia="nb-NO"/>
              </w:rPr>
              <w:t>-</w:t>
            </w:r>
            <w:r w:rsidRPr="00840941">
              <w:rPr>
                <w:rFonts w:ascii="Calibri" w:eastAsia="Times New Roman" w:hAnsi="Calibri" w:cs="Calibri"/>
                <w:color w:val="000000"/>
                <w:sz w:val="18"/>
                <w:szCs w:val="18"/>
                <w:lang w:eastAsia="nb-NO"/>
              </w:rPr>
              <w:t>erence</w:t>
            </w:r>
          </w:p>
        </w:tc>
        <w:tc>
          <w:tcPr>
            <w:tcW w:w="995" w:type="dxa"/>
            <w:shd w:val="clear" w:color="auto" w:fill="F2F2F2" w:themeFill="background1" w:themeFillShade="F2"/>
            <w:hideMark/>
          </w:tcPr>
          <w:p w:rsidR="00824BA8" w:rsidRPr="00840941" w:rsidRDefault="00824BA8" w:rsidP="009B7A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b-NO"/>
              </w:rPr>
            </w:pPr>
            <w:r w:rsidRPr="00840941">
              <w:rPr>
                <w:rFonts w:ascii="Calibri" w:eastAsia="Times New Roman" w:hAnsi="Calibri" w:cs="Calibri"/>
                <w:color w:val="000000"/>
                <w:sz w:val="18"/>
                <w:szCs w:val="18"/>
                <w:lang w:eastAsia="nb-NO"/>
              </w:rPr>
              <w:t>Study type</w:t>
            </w:r>
          </w:p>
        </w:tc>
        <w:tc>
          <w:tcPr>
            <w:tcW w:w="1369" w:type="dxa"/>
            <w:shd w:val="clear" w:color="auto" w:fill="F2F2F2" w:themeFill="background1" w:themeFillShade="F2"/>
            <w:hideMark/>
          </w:tcPr>
          <w:p w:rsidR="00824BA8" w:rsidRPr="00840941" w:rsidRDefault="00824BA8" w:rsidP="009B7A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b-NO"/>
              </w:rPr>
            </w:pPr>
            <w:r w:rsidRPr="00840941">
              <w:rPr>
                <w:rFonts w:ascii="Calibri" w:eastAsia="Times New Roman" w:hAnsi="Calibri" w:cs="Calibri"/>
                <w:color w:val="000000"/>
                <w:sz w:val="18"/>
                <w:szCs w:val="18"/>
                <w:lang w:eastAsia="nb-NO"/>
              </w:rPr>
              <w:t>Number of subjects/studies</w:t>
            </w:r>
          </w:p>
        </w:tc>
        <w:tc>
          <w:tcPr>
            <w:tcW w:w="758" w:type="dxa"/>
            <w:shd w:val="clear" w:color="auto" w:fill="F2F2F2" w:themeFill="background1" w:themeFillShade="F2"/>
            <w:hideMark/>
          </w:tcPr>
          <w:p w:rsidR="00824BA8" w:rsidRPr="00840941" w:rsidRDefault="00824BA8" w:rsidP="009B7A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b-NO"/>
              </w:rPr>
            </w:pPr>
            <w:r w:rsidRPr="00840941">
              <w:rPr>
                <w:rFonts w:ascii="Calibri" w:eastAsia="Times New Roman" w:hAnsi="Calibri" w:cs="Calibri"/>
                <w:color w:val="000000"/>
                <w:sz w:val="18"/>
                <w:szCs w:val="18"/>
                <w:lang w:eastAsia="nb-NO"/>
              </w:rPr>
              <w:t>Age</w:t>
            </w:r>
          </w:p>
        </w:tc>
        <w:tc>
          <w:tcPr>
            <w:tcW w:w="708" w:type="dxa"/>
            <w:shd w:val="clear" w:color="auto" w:fill="F2F2F2" w:themeFill="background1" w:themeFillShade="F2"/>
            <w:hideMark/>
          </w:tcPr>
          <w:p w:rsidR="00824BA8" w:rsidRPr="00840941" w:rsidRDefault="00824BA8" w:rsidP="009B7A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b-NO"/>
              </w:rPr>
            </w:pPr>
            <w:r w:rsidRPr="00840941">
              <w:rPr>
                <w:rFonts w:ascii="Calibri" w:eastAsia="Times New Roman" w:hAnsi="Calibri" w:cs="Calibri"/>
                <w:color w:val="000000"/>
                <w:sz w:val="18"/>
                <w:szCs w:val="18"/>
                <w:lang w:eastAsia="nb-NO"/>
              </w:rPr>
              <w:t>Sex</w:t>
            </w:r>
          </w:p>
        </w:tc>
        <w:tc>
          <w:tcPr>
            <w:tcW w:w="1134" w:type="dxa"/>
            <w:shd w:val="clear" w:color="auto" w:fill="F2F2F2" w:themeFill="background1" w:themeFillShade="F2"/>
            <w:hideMark/>
          </w:tcPr>
          <w:p w:rsidR="00824BA8" w:rsidRPr="00840941" w:rsidRDefault="00824BA8" w:rsidP="009B7A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b-NO"/>
              </w:rPr>
            </w:pPr>
            <w:r w:rsidRPr="00840941">
              <w:rPr>
                <w:rFonts w:ascii="Calibri" w:eastAsia="Times New Roman" w:hAnsi="Calibri" w:cs="Calibri"/>
                <w:color w:val="000000"/>
                <w:sz w:val="18"/>
                <w:szCs w:val="18"/>
                <w:lang w:eastAsia="nb-NO"/>
              </w:rPr>
              <w:t>Vitamin D intake</w:t>
            </w:r>
          </w:p>
        </w:tc>
        <w:tc>
          <w:tcPr>
            <w:tcW w:w="709" w:type="dxa"/>
            <w:shd w:val="clear" w:color="auto" w:fill="F2F2F2" w:themeFill="background1" w:themeFillShade="F2"/>
            <w:hideMark/>
          </w:tcPr>
          <w:p w:rsidR="00824BA8" w:rsidRPr="00840941" w:rsidRDefault="00824BA8" w:rsidP="009B7A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b-NO"/>
              </w:rPr>
            </w:pPr>
            <w:r w:rsidRPr="00840941">
              <w:rPr>
                <w:rFonts w:ascii="Calibri" w:eastAsia="Times New Roman" w:hAnsi="Calibri" w:cs="Calibri"/>
                <w:color w:val="000000"/>
                <w:sz w:val="18"/>
                <w:szCs w:val="18"/>
                <w:lang w:eastAsia="nb-NO"/>
              </w:rPr>
              <w:t>Cacium intake</w:t>
            </w:r>
          </w:p>
        </w:tc>
        <w:tc>
          <w:tcPr>
            <w:tcW w:w="992" w:type="dxa"/>
            <w:shd w:val="clear" w:color="auto" w:fill="F2F2F2" w:themeFill="background1" w:themeFillShade="F2"/>
            <w:hideMark/>
          </w:tcPr>
          <w:p w:rsidR="00824BA8" w:rsidRPr="00840941" w:rsidRDefault="00824BA8" w:rsidP="009B7A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b-NO"/>
              </w:rPr>
            </w:pPr>
            <w:r w:rsidRPr="00840941">
              <w:rPr>
                <w:rFonts w:ascii="Calibri" w:eastAsia="Times New Roman" w:hAnsi="Calibri" w:cs="Calibri"/>
                <w:color w:val="000000"/>
                <w:sz w:val="18"/>
                <w:szCs w:val="18"/>
                <w:lang w:eastAsia="nb-NO"/>
              </w:rPr>
              <w:t>S-25OHD</w:t>
            </w:r>
          </w:p>
        </w:tc>
        <w:tc>
          <w:tcPr>
            <w:tcW w:w="1086" w:type="dxa"/>
            <w:shd w:val="clear" w:color="auto" w:fill="F2F2F2" w:themeFill="background1" w:themeFillShade="F2"/>
            <w:hideMark/>
          </w:tcPr>
          <w:p w:rsidR="00824BA8" w:rsidRPr="00840941" w:rsidRDefault="00824BA8" w:rsidP="009B7A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b-NO"/>
              </w:rPr>
            </w:pPr>
            <w:r w:rsidRPr="00840941">
              <w:rPr>
                <w:rFonts w:ascii="Calibri" w:eastAsia="Times New Roman" w:hAnsi="Calibri" w:cs="Calibri"/>
                <w:color w:val="000000"/>
                <w:sz w:val="18"/>
                <w:szCs w:val="18"/>
                <w:lang w:eastAsia="nb-NO"/>
              </w:rPr>
              <w:t>Follow-up time</w:t>
            </w:r>
          </w:p>
        </w:tc>
        <w:tc>
          <w:tcPr>
            <w:tcW w:w="1182" w:type="dxa"/>
            <w:shd w:val="clear" w:color="auto" w:fill="F2F2F2" w:themeFill="background1" w:themeFillShade="F2"/>
            <w:hideMark/>
          </w:tcPr>
          <w:p w:rsidR="00824BA8" w:rsidRPr="00840941" w:rsidRDefault="00824BA8" w:rsidP="009B7A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b-NO"/>
              </w:rPr>
            </w:pPr>
            <w:r w:rsidRPr="00840941">
              <w:rPr>
                <w:rFonts w:ascii="Calibri" w:eastAsia="Times New Roman" w:hAnsi="Calibri" w:cs="Calibri"/>
                <w:color w:val="000000"/>
                <w:sz w:val="18"/>
                <w:szCs w:val="18"/>
                <w:lang w:eastAsia="nb-NO"/>
              </w:rPr>
              <w:t>Dietary intake estimation</w:t>
            </w:r>
          </w:p>
        </w:tc>
        <w:tc>
          <w:tcPr>
            <w:tcW w:w="1985" w:type="dxa"/>
            <w:shd w:val="clear" w:color="auto" w:fill="F2F2F2" w:themeFill="background1" w:themeFillShade="F2"/>
            <w:hideMark/>
          </w:tcPr>
          <w:p w:rsidR="00824BA8" w:rsidRPr="00840941" w:rsidRDefault="00824BA8" w:rsidP="009B7A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US" w:eastAsia="nb-NO"/>
              </w:rPr>
            </w:pPr>
            <w:r w:rsidRPr="00840941">
              <w:rPr>
                <w:rFonts w:ascii="Calibri" w:eastAsia="Times New Roman" w:hAnsi="Calibri" w:cs="Calibri"/>
                <w:color w:val="000000"/>
                <w:sz w:val="18"/>
                <w:szCs w:val="18"/>
                <w:lang w:val="en-US" w:eastAsia="nb-NO"/>
              </w:rPr>
              <w:t>RESULTS: effect, mean, SD, N (per group), RR/OR/HR confidence interval etc.</w:t>
            </w:r>
          </w:p>
        </w:tc>
        <w:tc>
          <w:tcPr>
            <w:tcW w:w="1559" w:type="dxa"/>
            <w:shd w:val="clear" w:color="auto" w:fill="F2F2F2" w:themeFill="background1" w:themeFillShade="F2"/>
            <w:hideMark/>
          </w:tcPr>
          <w:p w:rsidR="00824BA8" w:rsidRPr="00840941" w:rsidRDefault="00824BA8" w:rsidP="009B7A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b-NO"/>
              </w:rPr>
            </w:pPr>
            <w:r w:rsidRPr="00840941">
              <w:rPr>
                <w:rFonts w:ascii="Calibri" w:eastAsia="Times New Roman" w:hAnsi="Calibri" w:cs="Calibri"/>
                <w:color w:val="000000"/>
                <w:sz w:val="18"/>
                <w:szCs w:val="18"/>
                <w:lang w:eastAsia="nb-NO"/>
              </w:rPr>
              <w:t>Overall results</w:t>
            </w:r>
          </w:p>
        </w:tc>
      </w:tr>
      <w:tr w:rsidR="00824BA8" w:rsidRPr="00840941" w:rsidTr="009B7AC2">
        <w:trPr>
          <w:trHeight w:val="2707"/>
        </w:trPr>
        <w:tc>
          <w:tcPr>
            <w:cnfStyle w:val="001000000000" w:firstRow="0" w:lastRow="0" w:firstColumn="1" w:lastColumn="0" w:oddVBand="0" w:evenVBand="0" w:oddHBand="0" w:evenHBand="0" w:firstRowFirstColumn="0" w:firstRowLastColumn="0" w:lastRowFirstColumn="0" w:lastRowLastColumn="0"/>
            <w:tcW w:w="721" w:type="dxa"/>
            <w:tcBorders>
              <w:right w:val="none" w:sz="0" w:space="0" w:color="auto"/>
            </w:tcBorders>
            <w:hideMark/>
          </w:tcPr>
          <w:p w:rsidR="00824BA8" w:rsidRPr="00840941" w:rsidRDefault="00824BA8" w:rsidP="0041537D">
            <w:pPr>
              <w:rPr>
                <w:rFonts w:ascii="Calibri" w:eastAsia="Times New Roman" w:hAnsi="Calibri" w:cs="Calibri"/>
                <w:color w:val="000000"/>
                <w:sz w:val="18"/>
                <w:szCs w:val="18"/>
                <w:lang w:val="en-US" w:eastAsia="nb-NO"/>
              </w:rPr>
            </w:pPr>
            <w:r w:rsidRPr="00840941">
              <w:rPr>
                <w:rFonts w:ascii="Calibri" w:eastAsia="Times New Roman" w:hAnsi="Calibri" w:cs="Calibri"/>
                <w:color w:val="000000"/>
                <w:sz w:val="18"/>
                <w:szCs w:val="18"/>
                <w:lang w:val="en-US" w:eastAsia="nb-NO"/>
              </w:rPr>
              <w:t xml:space="preserve">Zipitis </w:t>
            </w:r>
            <w:r>
              <w:rPr>
                <w:rFonts w:ascii="Calibri" w:eastAsia="Times New Roman" w:hAnsi="Calibri" w:cs="Calibri"/>
                <w:color w:val="000000"/>
                <w:sz w:val="18"/>
                <w:szCs w:val="18"/>
                <w:lang w:val="en-US" w:eastAsia="nb-NO"/>
              </w:rPr>
              <w:t xml:space="preserve">Cand Akobeng </w:t>
            </w:r>
            <w:r w:rsidRPr="00840941">
              <w:rPr>
                <w:rFonts w:ascii="Calibri" w:eastAsia="Times New Roman" w:hAnsi="Calibri" w:cs="Calibri"/>
                <w:color w:val="000000"/>
                <w:sz w:val="18"/>
                <w:szCs w:val="18"/>
                <w:lang w:val="en-US" w:eastAsia="nb-NO"/>
              </w:rPr>
              <w:t xml:space="preserve"> </w:t>
            </w:r>
            <w:r w:rsidR="0041537D">
              <w:rPr>
                <w:rFonts w:ascii="Calibri" w:eastAsia="Times New Roman" w:hAnsi="Calibri" w:cs="Calibri"/>
                <w:color w:val="000000"/>
                <w:sz w:val="18"/>
                <w:szCs w:val="18"/>
                <w:lang w:val="en-US" w:eastAsia="nb-NO"/>
              </w:rPr>
              <w:t xml:space="preserve">  </w:t>
            </w:r>
            <w:r w:rsidRPr="00840941">
              <w:rPr>
                <w:rFonts w:ascii="Calibri" w:eastAsia="Times New Roman" w:hAnsi="Calibri" w:cs="Calibri"/>
                <w:color w:val="000000"/>
                <w:sz w:val="18"/>
                <w:szCs w:val="18"/>
                <w:lang w:val="en-US" w:eastAsia="nb-NO"/>
              </w:rPr>
              <w:t>2008</w:t>
            </w:r>
            <w:r w:rsidR="0041537D">
              <w:rPr>
                <w:rFonts w:ascii="Calibri" w:eastAsia="Times New Roman" w:hAnsi="Calibri" w:cs="Calibri"/>
                <w:color w:val="000000"/>
                <w:sz w:val="18"/>
                <w:szCs w:val="18"/>
                <w:lang w:val="en-US" w:eastAsia="nb-NO"/>
              </w:rPr>
              <w:t xml:space="preserve"> (53)</w:t>
            </w:r>
          </w:p>
        </w:tc>
        <w:tc>
          <w:tcPr>
            <w:tcW w:w="995" w:type="dxa"/>
            <w:hideMark/>
          </w:tcPr>
          <w:p w:rsidR="00824BA8" w:rsidRPr="00840941" w:rsidRDefault="00824BA8" w:rsidP="009B7A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US" w:eastAsia="nb-NO"/>
              </w:rPr>
            </w:pPr>
            <w:r w:rsidRPr="00840941">
              <w:rPr>
                <w:rFonts w:ascii="Calibri" w:eastAsia="Times New Roman" w:hAnsi="Calibri" w:cs="Calibri"/>
                <w:color w:val="000000"/>
                <w:sz w:val="18"/>
                <w:szCs w:val="18"/>
                <w:lang w:val="en-US" w:eastAsia="nb-NO"/>
              </w:rPr>
              <w:t>SLR and meta analysis based on one cohort and 4 case control</w:t>
            </w:r>
          </w:p>
        </w:tc>
        <w:tc>
          <w:tcPr>
            <w:tcW w:w="1369" w:type="dxa"/>
            <w:hideMark/>
          </w:tcPr>
          <w:p w:rsidR="00824BA8" w:rsidRPr="00840941" w:rsidRDefault="00824BA8" w:rsidP="009B7A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US" w:eastAsia="nb-NO"/>
              </w:rPr>
            </w:pPr>
            <w:r w:rsidRPr="00840941">
              <w:rPr>
                <w:rFonts w:ascii="Calibri" w:eastAsia="Times New Roman" w:hAnsi="Calibri" w:cs="Calibri"/>
                <w:color w:val="000000"/>
                <w:sz w:val="18"/>
                <w:szCs w:val="18"/>
                <w:lang w:val="en-US" w:eastAsia="nb-NO"/>
              </w:rPr>
              <w:t>5 studies: one cohort and 4 case controls</w:t>
            </w:r>
          </w:p>
        </w:tc>
        <w:tc>
          <w:tcPr>
            <w:tcW w:w="758" w:type="dxa"/>
            <w:hideMark/>
          </w:tcPr>
          <w:p w:rsidR="00824BA8" w:rsidRPr="00840941" w:rsidRDefault="00824BA8" w:rsidP="009B7A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US" w:eastAsia="nb-NO"/>
              </w:rPr>
            </w:pPr>
            <w:r w:rsidRPr="00840941">
              <w:rPr>
                <w:rFonts w:ascii="Calibri" w:eastAsia="Times New Roman" w:hAnsi="Calibri" w:cs="Calibri"/>
                <w:color w:val="000000"/>
                <w:sz w:val="18"/>
                <w:szCs w:val="18"/>
                <w:lang w:val="en-US" w:eastAsia="nb-NO"/>
              </w:rPr>
              <w:t>up to 15 or up to 30 ye</w:t>
            </w:r>
            <w:r>
              <w:rPr>
                <w:rFonts w:ascii="Calibri" w:eastAsia="Times New Roman" w:hAnsi="Calibri" w:cs="Calibri"/>
                <w:color w:val="000000"/>
                <w:sz w:val="18"/>
                <w:szCs w:val="18"/>
                <w:lang w:val="en-US" w:eastAsia="nb-NO"/>
              </w:rPr>
              <w:t xml:space="preserve">ars </w:t>
            </w:r>
          </w:p>
        </w:tc>
        <w:tc>
          <w:tcPr>
            <w:tcW w:w="708" w:type="dxa"/>
            <w:hideMark/>
          </w:tcPr>
          <w:p w:rsidR="00824BA8" w:rsidRPr="00840941" w:rsidRDefault="00824BA8" w:rsidP="009B7A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b-NO"/>
              </w:rPr>
            </w:pPr>
            <w:r w:rsidRPr="00840941">
              <w:rPr>
                <w:rFonts w:ascii="Calibri" w:eastAsia="Times New Roman" w:hAnsi="Calibri" w:cs="Calibri"/>
                <w:color w:val="000000"/>
                <w:sz w:val="18"/>
                <w:szCs w:val="18"/>
                <w:lang w:eastAsia="nb-NO"/>
              </w:rPr>
              <w:t>both</w:t>
            </w:r>
          </w:p>
        </w:tc>
        <w:tc>
          <w:tcPr>
            <w:tcW w:w="1134" w:type="dxa"/>
            <w:hideMark/>
          </w:tcPr>
          <w:p w:rsidR="00824BA8" w:rsidRPr="00840941" w:rsidRDefault="00824BA8" w:rsidP="009B7A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b-NO"/>
              </w:rPr>
            </w:pPr>
            <w:r w:rsidRPr="00840941">
              <w:rPr>
                <w:rFonts w:ascii="Calibri" w:eastAsia="Times New Roman" w:hAnsi="Calibri" w:cs="Calibri"/>
                <w:color w:val="000000"/>
                <w:sz w:val="18"/>
                <w:szCs w:val="18"/>
                <w:lang w:eastAsia="nb-NO"/>
              </w:rPr>
              <w:t>vitamin D supplements</w:t>
            </w:r>
          </w:p>
        </w:tc>
        <w:tc>
          <w:tcPr>
            <w:tcW w:w="709" w:type="dxa"/>
            <w:hideMark/>
          </w:tcPr>
          <w:p w:rsidR="00824BA8" w:rsidRPr="00840941" w:rsidRDefault="00824BA8" w:rsidP="009B7A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b-NO"/>
              </w:rPr>
            </w:pPr>
            <w:r w:rsidRPr="00840941">
              <w:rPr>
                <w:rFonts w:ascii="Calibri" w:eastAsia="Times New Roman" w:hAnsi="Calibri" w:cs="Calibri"/>
                <w:color w:val="000000"/>
                <w:sz w:val="18"/>
                <w:szCs w:val="18"/>
                <w:lang w:eastAsia="nb-NO"/>
              </w:rPr>
              <w:t>no</w:t>
            </w:r>
          </w:p>
        </w:tc>
        <w:tc>
          <w:tcPr>
            <w:tcW w:w="992" w:type="dxa"/>
            <w:hideMark/>
          </w:tcPr>
          <w:p w:rsidR="00824BA8" w:rsidRPr="00840941" w:rsidRDefault="00824BA8" w:rsidP="009B7A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b-NO"/>
              </w:rPr>
            </w:pPr>
            <w:r w:rsidRPr="00840941">
              <w:rPr>
                <w:rFonts w:ascii="Calibri" w:eastAsia="Times New Roman" w:hAnsi="Calibri" w:cs="Calibri"/>
                <w:color w:val="000000"/>
                <w:sz w:val="18"/>
                <w:szCs w:val="18"/>
                <w:lang w:eastAsia="nb-NO"/>
              </w:rPr>
              <w:t>na</w:t>
            </w:r>
          </w:p>
        </w:tc>
        <w:tc>
          <w:tcPr>
            <w:tcW w:w="1086" w:type="dxa"/>
            <w:hideMark/>
          </w:tcPr>
          <w:p w:rsidR="00824BA8" w:rsidRPr="00840941" w:rsidRDefault="00824BA8" w:rsidP="009B7A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b-NO"/>
              </w:rPr>
            </w:pPr>
            <w:r w:rsidRPr="00840941">
              <w:rPr>
                <w:rFonts w:ascii="Calibri" w:eastAsia="Times New Roman" w:hAnsi="Calibri" w:cs="Calibri"/>
                <w:color w:val="000000"/>
                <w:sz w:val="18"/>
                <w:szCs w:val="18"/>
                <w:lang w:eastAsia="nb-NO"/>
              </w:rPr>
              <w:t>not reported</w:t>
            </w:r>
          </w:p>
        </w:tc>
        <w:tc>
          <w:tcPr>
            <w:tcW w:w="1182" w:type="dxa"/>
            <w:hideMark/>
          </w:tcPr>
          <w:p w:rsidR="00824BA8" w:rsidRPr="00840941" w:rsidRDefault="00824BA8" w:rsidP="009B7A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b-NO"/>
              </w:rPr>
            </w:pPr>
            <w:r w:rsidRPr="00840941">
              <w:rPr>
                <w:rFonts w:ascii="Calibri" w:eastAsia="Times New Roman" w:hAnsi="Calibri" w:cs="Calibri"/>
                <w:color w:val="000000"/>
                <w:sz w:val="18"/>
                <w:szCs w:val="18"/>
                <w:lang w:eastAsia="nb-NO"/>
              </w:rPr>
              <w:t>na</w:t>
            </w:r>
          </w:p>
        </w:tc>
        <w:tc>
          <w:tcPr>
            <w:tcW w:w="1985" w:type="dxa"/>
            <w:hideMark/>
          </w:tcPr>
          <w:p w:rsidR="00824BA8" w:rsidRPr="00840941" w:rsidRDefault="00824BA8" w:rsidP="009B7A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US" w:eastAsia="nb-NO"/>
              </w:rPr>
            </w:pPr>
            <w:r>
              <w:rPr>
                <w:rFonts w:ascii="Calibri" w:eastAsia="Times New Roman" w:hAnsi="Calibri" w:cs="Calibri"/>
                <w:color w:val="000000"/>
                <w:sz w:val="18"/>
                <w:szCs w:val="18"/>
                <w:lang w:val="en-US" w:eastAsia="nb-NO"/>
              </w:rPr>
              <w:t>Pooled odds ratio for</w:t>
            </w:r>
            <w:r w:rsidRPr="00840941">
              <w:rPr>
                <w:rFonts w:ascii="Calibri" w:eastAsia="Times New Roman" w:hAnsi="Calibri" w:cs="Calibri"/>
                <w:color w:val="000000"/>
                <w:sz w:val="18"/>
                <w:szCs w:val="18"/>
                <w:lang w:val="en-US" w:eastAsia="nb-NO"/>
              </w:rPr>
              <w:t xml:space="preserve"> taking supplements vs not OR=0.71, 95%CI 0.60-0.84, and in agreement with the cohort study i.e. RR for regular vs no supplements was 0.12(05% CI 0.03-0.51) and for irregular vs no supplementation 0.16 95% CI 0.04-074)</w:t>
            </w:r>
          </w:p>
        </w:tc>
        <w:tc>
          <w:tcPr>
            <w:tcW w:w="1559" w:type="dxa"/>
            <w:hideMark/>
          </w:tcPr>
          <w:p w:rsidR="00824BA8" w:rsidRPr="00840941" w:rsidRDefault="00824BA8" w:rsidP="009B7A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US" w:eastAsia="nb-NO"/>
              </w:rPr>
            </w:pPr>
            <w:r w:rsidRPr="00840941">
              <w:rPr>
                <w:rFonts w:ascii="Calibri" w:eastAsia="Times New Roman" w:hAnsi="Calibri" w:cs="Calibri"/>
                <w:color w:val="000000"/>
                <w:sz w:val="18"/>
                <w:szCs w:val="18"/>
                <w:lang w:val="en-US" w:eastAsia="nb-NO"/>
              </w:rPr>
              <w:t>Supplementation with vitamin D in early childhood may offer protection against diabetes type 1 . RCTs are needed to establish causality.</w:t>
            </w:r>
          </w:p>
        </w:tc>
      </w:tr>
      <w:bookmarkEnd w:id="2"/>
    </w:tbl>
    <w:p w:rsidR="00824BA8" w:rsidRDefault="00824BA8" w:rsidP="009B7AC2">
      <w:pPr>
        <w:rPr>
          <w:rFonts w:asciiTheme="minorHAnsi" w:hAnsiTheme="minorHAnsi" w:cstheme="minorHAnsi"/>
          <w:sz w:val="20"/>
          <w:szCs w:val="20"/>
          <w:lang w:val="en-US"/>
        </w:rPr>
      </w:pPr>
    </w:p>
    <w:p w:rsidR="00824BA8" w:rsidRDefault="00824BA8" w:rsidP="005A4871">
      <w:pPr>
        <w:tabs>
          <w:tab w:val="left" w:pos="2104"/>
        </w:tabs>
        <w:rPr>
          <w:sz w:val="16"/>
          <w:szCs w:val="16"/>
          <w:lang w:val="en-US"/>
        </w:rPr>
        <w:sectPr w:rsidR="00824BA8" w:rsidSect="009B7AC2">
          <w:headerReference w:type="even" r:id="rId49"/>
          <w:headerReference w:type="default" r:id="rId50"/>
          <w:footerReference w:type="even" r:id="rId51"/>
          <w:footerReference w:type="default" r:id="rId52"/>
          <w:headerReference w:type="first" r:id="rId53"/>
          <w:footerReference w:type="first" r:id="rId54"/>
          <w:pgSz w:w="16838" w:h="11906" w:orient="landscape"/>
          <w:pgMar w:top="1440" w:right="1440" w:bottom="1440" w:left="1440" w:header="708" w:footer="708" w:gutter="0"/>
          <w:cols w:space="708"/>
          <w:docGrid w:linePitch="360"/>
        </w:sectPr>
      </w:pPr>
    </w:p>
    <w:tbl>
      <w:tblPr>
        <w:tblStyle w:val="Tabellmed3D-effekter3"/>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hemeFill="background2" w:themeFillShade="E6"/>
        <w:tblLayout w:type="fixed"/>
        <w:tblLook w:val="04A0" w:firstRow="1" w:lastRow="0" w:firstColumn="1" w:lastColumn="0" w:noHBand="0" w:noVBand="1"/>
      </w:tblPr>
      <w:tblGrid>
        <w:gridCol w:w="1276"/>
        <w:gridCol w:w="851"/>
        <w:gridCol w:w="1466"/>
        <w:gridCol w:w="709"/>
        <w:gridCol w:w="708"/>
        <w:gridCol w:w="1134"/>
        <w:gridCol w:w="709"/>
        <w:gridCol w:w="992"/>
        <w:gridCol w:w="1086"/>
        <w:gridCol w:w="1182"/>
        <w:gridCol w:w="2645"/>
        <w:gridCol w:w="2268"/>
      </w:tblGrid>
      <w:tr w:rsidR="00824BA8" w:rsidRPr="00840941" w:rsidTr="00824BA8">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593" w:type="dxa"/>
            <w:gridSpan w:val="3"/>
            <w:tcBorders>
              <w:right w:val="none" w:sz="0" w:space="0" w:color="auto"/>
            </w:tcBorders>
            <w:shd w:val="clear" w:color="auto" w:fill="BFBFBF" w:themeFill="background1" w:themeFillShade="BF"/>
            <w:hideMark/>
          </w:tcPr>
          <w:p w:rsidR="00824BA8" w:rsidRPr="00824BA8" w:rsidRDefault="00824BA8" w:rsidP="009B7AC2">
            <w:pPr>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Summary table 16 Diabetes type 2</w:t>
            </w:r>
          </w:p>
        </w:tc>
        <w:tc>
          <w:tcPr>
            <w:tcW w:w="709" w:type="dxa"/>
            <w:shd w:val="clear" w:color="auto" w:fill="BFBFBF" w:themeFill="background1" w:themeFillShade="BF"/>
            <w:hideMark/>
          </w:tcPr>
          <w:p w:rsidR="00824BA8" w:rsidRPr="00824BA8" w:rsidRDefault="00824BA8" w:rsidP="009B7AC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 </w:t>
            </w:r>
          </w:p>
        </w:tc>
        <w:tc>
          <w:tcPr>
            <w:tcW w:w="708" w:type="dxa"/>
            <w:shd w:val="clear" w:color="auto" w:fill="BFBFBF" w:themeFill="background1" w:themeFillShade="BF"/>
            <w:hideMark/>
          </w:tcPr>
          <w:p w:rsidR="00824BA8" w:rsidRPr="00824BA8" w:rsidRDefault="00824BA8" w:rsidP="009B7AC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 </w:t>
            </w:r>
          </w:p>
        </w:tc>
        <w:tc>
          <w:tcPr>
            <w:tcW w:w="1134" w:type="dxa"/>
            <w:shd w:val="clear" w:color="auto" w:fill="BFBFBF" w:themeFill="background1" w:themeFillShade="BF"/>
            <w:hideMark/>
          </w:tcPr>
          <w:p w:rsidR="00824BA8" w:rsidRPr="00824BA8" w:rsidRDefault="00824BA8" w:rsidP="009B7AC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 </w:t>
            </w:r>
          </w:p>
        </w:tc>
        <w:tc>
          <w:tcPr>
            <w:tcW w:w="709" w:type="dxa"/>
            <w:shd w:val="clear" w:color="auto" w:fill="BFBFBF" w:themeFill="background1" w:themeFillShade="BF"/>
            <w:hideMark/>
          </w:tcPr>
          <w:p w:rsidR="00824BA8" w:rsidRPr="00824BA8" w:rsidRDefault="00824BA8" w:rsidP="009B7AC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Calibri"/>
                <w:color w:val="C0C0C0"/>
                <w:sz w:val="16"/>
                <w:szCs w:val="16"/>
                <w:lang w:eastAsia="nb-NO"/>
              </w:rPr>
            </w:pPr>
            <w:r w:rsidRPr="00824BA8">
              <w:rPr>
                <w:rFonts w:asciiTheme="minorHAnsi" w:eastAsia="Times New Roman" w:hAnsiTheme="minorHAnsi" w:cs="Calibri"/>
                <w:color w:val="C0C0C0"/>
                <w:sz w:val="16"/>
                <w:szCs w:val="16"/>
                <w:lang w:eastAsia="nb-NO"/>
              </w:rPr>
              <w:t> </w:t>
            </w:r>
          </w:p>
        </w:tc>
        <w:tc>
          <w:tcPr>
            <w:tcW w:w="992" w:type="dxa"/>
            <w:shd w:val="clear" w:color="auto" w:fill="BFBFBF" w:themeFill="background1" w:themeFillShade="BF"/>
            <w:hideMark/>
          </w:tcPr>
          <w:p w:rsidR="00824BA8" w:rsidRPr="00824BA8" w:rsidRDefault="00824BA8" w:rsidP="009B7AC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 </w:t>
            </w:r>
          </w:p>
        </w:tc>
        <w:tc>
          <w:tcPr>
            <w:tcW w:w="1086" w:type="dxa"/>
            <w:shd w:val="clear" w:color="auto" w:fill="BFBFBF" w:themeFill="background1" w:themeFillShade="BF"/>
            <w:hideMark/>
          </w:tcPr>
          <w:p w:rsidR="00824BA8" w:rsidRPr="00824BA8" w:rsidRDefault="00824BA8" w:rsidP="009B7AC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 </w:t>
            </w:r>
          </w:p>
        </w:tc>
        <w:tc>
          <w:tcPr>
            <w:tcW w:w="1182" w:type="dxa"/>
            <w:shd w:val="clear" w:color="auto" w:fill="BFBFBF" w:themeFill="background1" w:themeFillShade="BF"/>
            <w:hideMark/>
          </w:tcPr>
          <w:p w:rsidR="00824BA8" w:rsidRPr="00824BA8" w:rsidRDefault="00824BA8" w:rsidP="009B7AC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 </w:t>
            </w:r>
          </w:p>
        </w:tc>
        <w:tc>
          <w:tcPr>
            <w:tcW w:w="2645" w:type="dxa"/>
            <w:shd w:val="clear" w:color="auto" w:fill="BFBFBF" w:themeFill="background1" w:themeFillShade="BF"/>
            <w:hideMark/>
          </w:tcPr>
          <w:p w:rsidR="00824BA8" w:rsidRPr="00824BA8" w:rsidRDefault="00824BA8" w:rsidP="009B7AC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 </w:t>
            </w:r>
          </w:p>
        </w:tc>
        <w:tc>
          <w:tcPr>
            <w:tcW w:w="2268" w:type="dxa"/>
            <w:shd w:val="clear" w:color="auto" w:fill="BFBFBF" w:themeFill="background1" w:themeFillShade="BF"/>
            <w:hideMark/>
          </w:tcPr>
          <w:p w:rsidR="00824BA8" w:rsidRPr="00824BA8" w:rsidRDefault="00824BA8" w:rsidP="009B7AC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eastAsia="nb-NO"/>
              </w:rPr>
            </w:pPr>
          </w:p>
        </w:tc>
      </w:tr>
      <w:tr w:rsidR="00AC78BA" w:rsidRPr="00840941" w:rsidTr="00824BA8">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276" w:type="dxa"/>
            <w:shd w:val="clear" w:color="auto" w:fill="D9D9D9" w:themeFill="background1" w:themeFillShade="D9"/>
            <w:hideMark/>
          </w:tcPr>
          <w:p w:rsidR="00824BA8" w:rsidRPr="00824BA8" w:rsidRDefault="00824BA8" w:rsidP="009B7AC2">
            <w:pPr>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Reference</w:t>
            </w:r>
          </w:p>
        </w:tc>
        <w:tc>
          <w:tcPr>
            <w:tcW w:w="851" w:type="dxa"/>
            <w:shd w:val="clear" w:color="auto" w:fill="D9D9D9" w:themeFill="background1" w:themeFillShade="D9"/>
            <w:hideMark/>
          </w:tcPr>
          <w:p w:rsidR="00824BA8" w:rsidRPr="00824BA8" w:rsidRDefault="00824BA8"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Study type</w:t>
            </w:r>
          </w:p>
        </w:tc>
        <w:tc>
          <w:tcPr>
            <w:tcW w:w="1466" w:type="dxa"/>
            <w:shd w:val="clear" w:color="auto" w:fill="D9D9D9" w:themeFill="background1" w:themeFillShade="D9"/>
            <w:hideMark/>
          </w:tcPr>
          <w:p w:rsidR="00824BA8" w:rsidRPr="00824BA8" w:rsidRDefault="00824BA8" w:rsidP="009B7A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Number of subjects/studies</w:t>
            </w:r>
          </w:p>
        </w:tc>
        <w:tc>
          <w:tcPr>
            <w:tcW w:w="709" w:type="dxa"/>
            <w:shd w:val="clear" w:color="auto" w:fill="D9D9D9" w:themeFill="background1" w:themeFillShade="D9"/>
            <w:hideMark/>
          </w:tcPr>
          <w:p w:rsidR="00824BA8" w:rsidRPr="00824BA8" w:rsidRDefault="00824BA8" w:rsidP="009B7A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Age</w:t>
            </w:r>
          </w:p>
        </w:tc>
        <w:tc>
          <w:tcPr>
            <w:tcW w:w="708" w:type="dxa"/>
            <w:shd w:val="clear" w:color="auto" w:fill="D9D9D9" w:themeFill="background1" w:themeFillShade="D9"/>
            <w:hideMark/>
          </w:tcPr>
          <w:p w:rsidR="00824BA8" w:rsidRPr="00824BA8" w:rsidRDefault="00824BA8" w:rsidP="009B7A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Sex</w:t>
            </w:r>
          </w:p>
        </w:tc>
        <w:tc>
          <w:tcPr>
            <w:tcW w:w="1134" w:type="dxa"/>
            <w:shd w:val="clear" w:color="auto" w:fill="D9D9D9" w:themeFill="background1" w:themeFillShade="D9"/>
            <w:hideMark/>
          </w:tcPr>
          <w:p w:rsidR="00824BA8" w:rsidRPr="00824BA8" w:rsidRDefault="00824BA8"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Vitamin D intake</w:t>
            </w:r>
          </w:p>
        </w:tc>
        <w:tc>
          <w:tcPr>
            <w:tcW w:w="709" w:type="dxa"/>
            <w:shd w:val="clear" w:color="auto" w:fill="D9D9D9" w:themeFill="background1" w:themeFillShade="D9"/>
            <w:hideMark/>
          </w:tcPr>
          <w:p w:rsidR="00824BA8" w:rsidRPr="00824BA8" w:rsidRDefault="00824BA8" w:rsidP="009B7A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Cacium intake</w:t>
            </w:r>
          </w:p>
        </w:tc>
        <w:tc>
          <w:tcPr>
            <w:tcW w:w="992" w:type="dxa"/>
            <w:shd w:val="clear" w:color="auto" w:fill="D9D9D9" w:themeFill="background1" w:themeFillShade="D9"/>
            <w:hideMark/>
          </w:tcPr>
          <w:p w:rsidR="00824BA8" w:rsidRPr="00824BA8" w:rsidRDefault="00824BA8" w:rsidP="009B7AC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S-25OHD</w:t>
            </w:r>
          </w:p>
        </w:tc>
        <w:tc>
          <w:tcPr>
            <w:tcW w:w="1086" w:type="dxa"/>
            <w:shd w:val="clear" w:color="auto" w:fill="D9D9D9" w:themeFill="background1" w:themeFillShade="D9"/>
            <w:hideMark/>
          </w:tcPr>
          <w:p w:rsidR="00824BA8" w:rsidRPr="00824BA8" w:rsidRDefault="00824BA8"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Follow-up time</w:t>
            </w:r>
          </w:p>
        </w:tc>
        <w:tc>
          <w:tcPr>
            <w:tcW w:w="1182" w:type="dxa"/>
            <w:shd w:val="clear" w:color="auto" w:fill="D9D9D9" w:themeFill="background1" w:themeFillShade="D9"/>
            <w:hideMark/>
          </w:tcPr>
          <w:p w:rsidR="00824BA8" w:rsidRPr="00824BA8" w:rsidRDefault="00824BA8"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Dietary intake estimation</w:t>
            </w:r>
          </w:p>
        </w:tc>
        <w:tc>
          <w:tcPr>
            <w:tcW w:w="2645" w:type="dxa"/>
            <w:shd w:val="clear" w:color="auto" w:fill="D9D9D9" w:themeFill="background1" w:themeFillShade="D9"/>
            <w:hideMark/>
          </w:tcPr>
          <w:p w:rsidR="00824BA8" w:rsidRPr="00824BA8" w:rsidRDefault="00824BA8"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val="en-US" w:eastAsia="nb-NO"/>
              </w:rPr>
            </w:pPr>
            <w:r w:rsidRPr="00824BA8">
              <w:rPr>
                <w:rFonts w:asciiTheme="minorHAnsi" w:eastAsia="Times New Roman" w:hAnsiTheme="minorHAnsi" w:cs="Calibri"/>
                <w:color w:val="000000"/>
                <w:sz w:val="16"/>
                <w:szCs w:val="16"/>
                <w:lang w:val="en-US" w:eastAsia="nb-NO"/>
              </w:rPr>
              <w:t>RESULTS: effect, mean, SD, N (per group), RR/OR/HR confidence interval etc.</w:t>
            </w:r>
          </w:p>
        </w:tc>
        <w:tc>
          <w:tcPr>
            <w:tcW w:w="2268" w:type="dxa"/>
            <w:shd w:val="clear" w:color="auto" w:fill="D9D9D9" w:themeFill="background1" w:themeFillShade="D9"/>
            <w:hideMark/>
          </w:tcPr>
          <w:p w:rsidR="00824BA8" w:rsidRPr="00824BA8" w:rsidRDefault="00824BA8"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Overall results</w:t>
            </w:r>
          </w:p>
        </w:tc>
      </w:tr>
      <w:tr w:rsidR="00824BA8" w:rsidRPr="00840941" w:rsidTr="00824BA8">
        <w:trPr>
          <w:trHeight w:val="3052"/>
        </w:trPr>
        <w:tc>
          <w:tcPr>
            <w:cnfStyle w:val="001000000000" w:firstRow="0" w:lastRow="0" w:firstColumn="1" w:lastColumn="0" w:oddVBand="0" w:evenVBand="0" w:oddHBand="0" w:evenHBand="0" w:firstRowFirstColumn="0" w:firstRowLastColumn="0" w:lastRowFirstColumn="0" w:lastRowLastColumn="0"/>
            <w:tcW w:w="1276" w:type="dxa"/>
            <w:tcBorders>
              <w:right w:val="none" w:sz="0" w:space="0" w:color="auto"/>
            </w:tcBorders>
            <w:shd w:val="clear" w:color="auto" w:fill="auto"/>
            <w:hideMark/>
          </w:tcPr>
          <w:p w:rsidR="00824BA8" w:rsidRPr="00824BA8" w:rsidRDefault="00824BA8" w:rsidP="0041537D">
            <w:pPr>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 xml:space="preserve">Pittas </w:t>
            </w:r>
            <w:r w:rsidR="0041537D">
              <w:rPr>
                <w:rFonts w:asciiTheme="minorHAnsi" w:eastAsia="Times New Roman" w:hAnsiTheme="minorHAnsi" w:cs="Calibri"/>
                <w:color w:val="000000"/>
                <w:sz w:val="16"/>
                <w:szCs w:val="16"/>
                <w:lang w:eastAsia="nb-NO"/>
              </w:rPr>
              <w:t xml:space="preserve"> </w:t>
            </w:r>
            <w:r w:rsidRPr="00824BA8">
              <w:rPr>
                <w:rFonts w:asciiTheme="minorHAnsi" w:eastAsia="Times New Roman" w:hAnsiTheme="minorHAnsi" w:cs="Calibri"/>
                <w:color w:val="000000"/>
                <w:sz w:val="16"/>
                <w:szCs w:val="16"/>
                <w:lang w:eastAsia="nb-NO"/>
              </w:rPr>
              <w:t xml:space="preserve">et al </w:t>
            </w:r>
            <w:r w:rsidR="0041537D">
              <w:rPr>
                <w:rFonts w:asciiTheme="minorHAnsi" w:eastAsia="Times New Roman" w:hAnsiTheme="minorHAnsi" w:cs="Calibri"/>
                <w:color w:val="000000"/>
                <w:sz w:val="16"/>
                <w:szCs w:val="16"/>
                <w:lang w:eastAsia="nb-NO"/>
              </w:rPr>
              <w:t xml:space="preserve"> </w:t>
            </w:r>
            <w:r w:rsidRPr="00824BA8">
              <w:rPr>
                <w:rFonts w:asciiTheme="minorHAnsi" w:eastAsia="Times New Roman" w:hAnsiTheme="minorHAnsi" w:cs="Calibri"/>
                <w:color w:val="000000"/>
                <w:sz w:val="16"/>
                <w:szCs w:val="16"/>
                <w:lang w:eastAsia="nb-NO"/>
              </w:rPr>
              <w:t>2010</w:t>
            </w:r>
            <w:r w:rsidR="0041537D">
              <w:rPr>
                <w:rFonts w:asciiTheme="minorHAnsi" w:eastAsia="Times New Roman" w:hAnsiTheme="minorHAnsi" w:cs="Calibri"/>
                <w:color w:val="000000"/>
                <w:sz w:val="16"/>
                <w:szCs w:val="16"/>
                <w:lang w:eastAsia="nb-NO"/>
              </w:rPr>
              <w:t xml:space="preserve"> (55) </w:t>
            </w:r>
          </w:p>
        </w:tc>
        <w:tc>
          <w:tcPr>
            <w:tcW w:w="851" w:type="dxa"/>
            <w:shd w:val="clear" w:color="auto" w:fill="auto"/>
            <w:hideMark/>
          </w:tcPr>
          <w:p w:rsidR="00824BA8" w:rsidRPr="00824BA8" w:rsidRDefault="00824BA8"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val="en-US" w:eastAsia="nb-NO"/>
              </w:rPr>
            </w:pPr>
            <w:r w:rsidRPr="00824BA8">
              <w:rPr>
                <w:rFonts w:asciiTheme="minorHAnsi" w:eastAsia="Times New Roman" w:hAnsiTheme="minorHAnsi" w:cs="Calibri"/>
                <w:color w:val="000000"/>
                <w:sz w:val="16"/>
                <w:szCs w:val="16"/>
                <w:lang w:val="en-US" w:eastAsia="nb-NO"/>
              </w:rPr>
              <w:t>SLR of cohort studies and randomized trials</w:t>
            </w:r>
          </w:p>
        </w:tc>
        <w:tc>
          <w:tcPr>
            <w:tcW w:w="1466" w:type="dxa"/>
            <w:shd w:val="clear" w:color="auto" w:fill="auto"/>
            <w:hideMark/>
          </w:tcPr>
          <w:p w:rsidR="00824BA8" w:rsidRPr="00824BA8" w:rsidRDefault="00824BA8"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val="en-US" w:eastAsia="nb-NO"/>
              </w:rPr>
            </w:pPr>
            <w:r w:rsidRPr="00824BA8">
              <w:rPr>
                <w:rFonts w:asciiTheme="minorHAnsi" w:eastAsia="Times New Roman" w:hAnsiTheme="minorHAnsi" w:cs="Calibri"/>
                <w:color w:val="000000"/>
                <w:sz w:val="16"/>
                <w:szCs w:val="16"/>
                <w:lang w:val="en-US" w:eastAsia="nb-NO"/>
              </w:rPr>
              <w:t>4 cohorts in total 95 243 and 8 trials where 5 trials based on healthy population</w:t>
            </w:r>
          </w:p>
        </w:tc>
        <w:tc>
          <w:tcPr>
            <w:tcW w:w="709" w:type="dxa"/>
            <w:shd w:val="clear" w:color="auto" w:fill="auto"/>
            <w:noWrap/>
            <w:hideMark/>
          </w:tcPr>
          <w:p w:rsidR="00824BA8" w:rsidRPr="00824BA8" w:rsidRDefault="00824BA8"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40-75</w:t>
            </w:r>
          </w:p>
        </w:tc>
        <w:tc>
          <w:tcPr>
            <w:tcW w:w="708" w:type="dxa"/>
            <w:shd w:val="clear" w:color="auto" w:fill="auto"/>
            <w:noWrap/>
            <w:hideMark/>
          </w:tcPr>
          <w:p w:rsidR="00824BA8" w:rsidRPr="00824BA8" w:rsidRDefault="00824BA8"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both</w:t>
            </w:r>
          </w:p>
        </w:tc>
        <w:tc>
          <w:tcPr>
            <w:tcW w:w="1134" w:type="dxa"/>
            <w:shd w:val="clear" w:color="auto" w:fill="auto"/>
            <w:hideMark/>
          </w:tcPr>
          <w:p w:rsidR="00824BA8" w:rsidRPr="00824BA8" w:rsidRDefault="00824BA8"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val="sv-SE" w:eastAsia="nb-NO"/>
              </w:rPr>
            </w:pPr>
            <w:r w:rsidRPr="00824BA8">
              <w:rPr>
                <w:rFonts w:asciiTheme="minorHAnsi" w:eastAsia="Times New Roman" w:hAnsiTheme="minorHAnsi" w:cs="Calibri"/>
                <w:color w:val="000000"/>
                <w:sz w:val="16"/>
                <w:szCs w:val="16"/>
                <w:lang w:val="sv-SE" w:eastAsia="nb-NO"/>
              </w:rPr>
              <w:t xml:space="preserve">522 vs. 159 IU/D, &gt;800 vs </w:t>
            </w:r>
            <w:r w:rsidRPr="00824BA8">
              <w:rPr>
                <w:rFonts w:ascii="Cambria Math" w:eastAsia="Times New Roman" w:hAnsi="Cambria Math" w:cs="Cambria Math"/>
                <w:color w:val="000000"/>
                <w:sz w:val="16"/>
                <w:szCs w:val="16"/>
                <w:lang w:val="sv-SE" w:eastAsia="nb-NO"/>
              </w:rPr>
              <w:t>≦</w:t>
            </w:r>
            <w:r w:rsidRPr="00824BA8">
              <w:rPr>
                <w:rFonts w:asciiTheme="minorHAnsi" w:eastAsia="Times New Roman" w:hAnsiTheme="minorHAnsi" w:cs="Calibri"/>
                <w:color w:val="000000"/>
                <w:sz w:val="16"/>
                <w:szCs w:val="16"/>
                <w:lang w:val="sv-SE" w:eastAsia="nb-NO"/>
              </w:rPr>
              <w:t xml:space="preserve">200 IU/D, </w:t>
            </w:r>
          </w:p>
        </w:tc>
        <w:tc>
          <w:tcPr>
            <w:tcW w:w="709" w:type="dxa"/>
            <w:shd w:val="clear" w:color="auto" w:fill="auto"/>
            <w:noWrap/>
            <w:hideMark/>
          </w:tcPr>
          <w:p w:rsidR="00824BA8" w:rsidRPr="00824BA8" w:rsidRDefault="00824BA8"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na</w:t>
            </w:r>
          </w:p>
        </w:tc>
        <w:tc>
          <w:tcPr>
            <w:tcW w:w="992" w:type="dxa"/>
            <w:shd w:val="clear" w:color="auto" w:fill="auto"/>
            <w:hideMark/>
          </w:tcPr>
          <w:p w:rsidR="00824BA8" w:rsidRPr="00824BA8" w:rsidRDefault="00824BA8"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val="en-US" w:eastAsia="nb-NO"/>
              </w:rPr>
            </w:pPr>
            <w:r w:rsidRPr="00824BA8">
              <w:rPr>
                <w:rFonts w:asciiTheme="minorHAnsi" w:eastAsia="Times New Roman" w:hAnsiTheme="minorHAnsi" w:cs="Calibri"/>
                <w:color w:val="000000"/>
                <w:sz w:val="16"/>
                <w:szCs w:val="16"/>
                <w:lang w:val="en-US" w:eastAsia="nb-NO"/>
              </w:rPr>
              <w:t>Mean values: 75 vs 25 nmol/l, 61 vs 22 nmol/, 75 vs 22 nmol/l, and 61 vs 20 nmol/l</w:t>
            </w:r>
          </w:p>
        </w:tc>
        <w:tc>
          <w:tcPr>
            <w:tcW w:w="1086" w:type="dxa"/>
            <w:shd w:val="clear" w:color="auto" w:fill="auto"/>
            <w:noWrap/>
            <w:hideMark/>
          </w:tcPr>
          <w:p w:rsidR="00824BA8" w:rsidRPr="00824BA8" w:rsidRDefault="00824BA8"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val="en-US" w:eastAsia="nb-NO"/>
              </w:rPr>
            </w:pPr>
            <w:r w:rsidRPr="00824BA8">
              <w:rPr>
                <w:rFonts w:asciiTheme="minorHAnsi" w:eastAsia="Times New Roman" w:hAnsiTheme="minorHAnsi" w:cs="Calibri"/>
                <w:color w:val="000000"/>
                <w:sz w:val="16"/>
                <w:szCs w:val="16"/>
                <w:lang w:val="en-US" w:eastAsia="nb-NO"/>
              </w:rPr>
              <w:t>Cohorts: 9-20 years Trials: 2 monts - 7 years</w:t>
            </w:r>
          </w:p>
        </w:tc>
        <w:tc>
          <w:tcPr>
            <w:tcW w:w="1182" w:type="dxa"/>
            <w:shd w:val="clear" w:color="auto" w:fill="auto"/>
            <w:hideMark/>
          </w:tcPr>
          <w:p w:rsidR="00824BA8" w:rsidRPr="00824BA8" w:rsidRDefault="00824BA8"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Not reported</w:t>
            </w:r>
          </w:p>
        </w:tc>
        <w:tc>
          <w:tcPr>
            <w:tcW w:w="2645" w:type="dxa"/>
            <w:shd w:val="clear" w:color="auto" w:fill="auto"/>
            <w:hideMark/>
          </w:tcPr>
          <w:p w:rsidR="00824BA8" w:rsidRPr="00824BA8" w:rsidRDefault="00824BA8"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val="en-US" w:eastAsia="nb-NO"/>
              </w:rPr>
            </w:pPr>
            <w:r w:rsidRPr="00824BA8">
              <w:rPr>
                <w:rFonts w:asciiTheme="minorHAnsi" w:eastAsia="Times New Roman" w:hAnsiTheme="minorHAnsi" w:cs="Calibri"/>
                <w:color w:val="000000"/>
                <w:sz w:val="16"/>
                <w:szCs w:val="16"/>
                <w:lang w:val="en-US" w:eastAsia="nb-NO"/>
              </w:rPr>
              <w:t>For men (Mini-Finland Health Survey) the association between higher vitamin D concentrations and lower risk of diabetes type 2 was significant, RR=017 (0.05-0.52) and in the Women's Health Cohort, RR=0.73 (0.54-0.99). None of the the other cohorts found significant results. Among 5 trials of participants with normal glucose tolerance at baseline, supplementations with vitamin D had no effect on fasting blood glucose level</w:t>
            </w:r>
          </w:p>
        </w:tc>
        <w:tc>
          <w:tcPr>
            <w:tcW w:w="2268" w:type="dxa"/>
            <w:shd w:val="clear" w:color="auto" w:fill="auto"/>
            <w:hideMark/>
          </w:tcPr>
          <w:p w:rsidR="00824BA8" w:rsidRPr="00824BA8" w:rsidRDefault="00824BA8"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val="en-US" w:eastAsia="nb-NO"/>
              </w:rPr>
            </w:pPr>
            <w:r w:rsidRPr="00824BA8">
              <w:rPr>
                <w:rFonts w:asciiTheme="minorHAnsi" w:eastAsia="Times New Roman" w:hAnsiTheme="minorHAnsi" w:cs="Calibri"/>
                <w:color w:val="000000"/>
                <w:sz w:val="16"/>
                <w:szCs w:val="16"/>
                <w:lang w:val="en-US" w:eastAsia="nb-NO"/>
              </w:rPr>
              <w:t>The relationship between vitamin D and diabetes type 2 is uncertain</w:t>
            </w:r>
          </w:p>
        </w:tc>
      </w:tr>
      <w:tr w:rsidR="00824BA8" w:rsidRPr="00840941" w:rsidTr="00824BA8">
        <w:trPr>
          <w:cnfStyle w:val="000000100000" w:firstRow="0" w:lastRow="0" w:firstColumn="0" w:lastColumn="0" w:oddVBand="0" w:evenVBand="0" w:oddHBand="1" w:evenHBand="0" w:firstRowFirstColumn="0" w:firstRowLastColumn="0" w:lastRowFirstColumn="0" w:lastRowLastColumn="0"/>
          <w:trHeight w:val="3753"/>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bottom w:val="none" w:sz="0" w:space="0" w:color="auto"/>
              <w:right w:val="none" w:sz="0" w:space="0" w:color="auto"/>
            </w:tcBorders>
            <w:shd w:val="clear" w:color="auto" w:fill="auto"/>
            <w:hideMark/>
          </w:tcPr>
          <w:p w:rsidR="00824BA8" w:rsidRPr="00824BA8" w:rsidRDefault="00824BA8" w:rsidP="0041537D">
            <w:pPr>
              <w:rPr>
                <w:rFonts w:asciiTheme="minorHAnsi" w:eastAsia="Times New Roman" w:hAnsiTheme="minorHAnsi" w:cs="Calibri"/>
                <w:color w:val="000000"/>
                <w:sz w:val="16"/>
                <w:szCs w:val="16"/>
                <w:lang w:val="sv-SE" w:eastAsia="nb-NO"/>
              </w:rPr>
            </w:pPr>
            <w:r w:rsidRPr="00824BA8">
              <w:rPr>
                <w:rFonts w:asciiTheme="minorHAnsi" w:eastAsia="Times New Roman" w:hAnsiTheme="minorHAnsi" w:cs="Calibri"/>
                <w:color w:val="000000"/>
                <w:sz w:val="16"/>
                <w:szCs w:val="16"/>
                <w:lang w:val="sv-SE" w:eastAsia="nb-NO"/>
              </w:rPr>
              <w:t xml:space="preserve">Parker </w:t>
            </w:r>
            <w:r w:rsidR="0041537D">
              <w:rPr>
                <w:rFonts w:asciiTheme="minorHAnsi" w:eastAsia="Times New Roman" w:hAnsiTheme="minorHAnsi" w:cs="Calibri"/>
                <w:color w:val="000000"/>
                <w:sz w:val="16"/>
                <w:szCs w:val="16"/>
                <w:lang w:val="sv-SE" w:eastAsia="nb-NO"/>
              </w:rPr>
              <w:t xml:space="preserve"> </w:t>
            </w:r>
            <w:r w:rsidRPr="00824BA8">
              <w:rPr>
                <w:rFonts w:asciiTheme="minorHAnsi" w:eastAsia="Times New Roman" w:hAnsiTheme="minorHAnsi" w:cs="Calibri"/>
                <w:color w:val="000000"/>
                <w:sz w:val="16"/>
                <w:szCs w:val="16"/>
                <w:lang w:val="sv-SE" w:eastAsia="nb-NO"/>
              </w:rPr>
              <w:t xml:space="preserve">et al </w:t>
            </w:r>
            <w:r w:rsidR="0041537D">
              <w:rPr>
                <w:rFonts w:asciiTheme="minorHAnsi" w:eastAsia="Times New Roman" w:hAnsiTheme="minorHAnsi" w:cs="Calibri"/>
                <w:color w:val="000000"/>
                <w:sz w:val="16"/>
                <w:szCs w:val="16"/>
                <w:lang w:val="sv-SE" w:eastAsia="nb-NO"/>
              </w:rPr>
              <w:t xml:space="preserve"> </w:t>
            </w:r>
            <w:r w:rsidRPr="00824BA8">
              <w:rPr>
                <w:rFonts w:asciiTheme="minorHAnsi" w:eastAsia="Times New Roman" w:hAnsiTheme="minorHAnsi" w:cs="Calibri"/>
                <w:color w:val="000000"/>
                <w:sz w:val="16"/>
                <w:szCs w:val="16"/>
                <w:lang w:val="sv-SE" w:eastAsia="nb-NO"/>
              </w:rPr>
              <w:t xml:space="preserve">2010 </w:t>
            </w:r>
            <w:r w:rsidR="0041537D">
              <w:rPr>
                <w:rFonts w:asciiTheme="minorHAnsi" w:eastAsia="Times New Roman" w:hAnsiTheme="minorHAnsi" w:cs="Calibri"/>
                <w:color w:val="000000"/>
                <w:sz w:val="16"/>
                <w:szCs w:val="16"/>
                <w:lang w:val="sv-SE" w:eastAsia="nb-NO"/>
              </w:rPr>
              <w:t>(54)</w:t>
            </w:r>
          </w:p>
        </w:tc>
        <w:tc>
          <w:tcPr>
            <w:tcW w:w="851" w:type="dxa"/>
            <w:tcBorders>
              <w:top w:val="none" w:sz="0" w:space="0" w:color="auto"/>
              <w:bottom w:val="none" w:sz="0" w:space="0" w:color="auto"/>
            </w:tcBorders>
            <w:shd w:val="clear" w:color="auto" w:fill="auto"/>
            <w:noWrap/>
            <w:hideMark/>
          </w:tcPr>
          <w:p w:rsidR="00824BA8" w:rsidRPr="00824BA8" w:rsidRDefault="00824BA8"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SLR and meata-analysis</w:t>
            </w:r>
          </w:p>
        </w:tc>
        <w:tc>
          <w:tcPr>
            <w:tcW w:w="1466" w:type="dxa"/>
            <w:tcBorders>
              <w:top w:val="none" w:sz="0" w:space="0" w:color="auto"/>
              <w:bottom w:val="none" w:sz="0" w:space="0" w:color="auto"/>
            </w:tcBorders>
            <w:shd w:val="clear" w:color="auto" w:fill="auto"/>
            <w:hideMark/>
          </w:tcPr>
          <w:p w:rsidR="00824BA8" w:rsidRPr="00824BA8" w:rsidRDefault="00824BA8"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val="en-US" w:eastAsia="nb-NO"/>
              </w:rPr>
            </w:pPr>
            <w:r w:rsidRPr="00824BA8">
              <w:rPr>
                <w:rFonts w:asciiTheme="minorHAnsi" w:eastAsia="Times New Roman" w:hAnsiTheme="minorHAnsi" w:cs="Calibri"/>
                <w:color w:val="000000"/>
                <w:sz w:val="16"/>
                <w:szCs w:val="16"/>
                <w:lang w:val="en-US" w:eastAsia="nb-NO"/>
              </w:rPr>
              <w:t>2 cohort, 1 case-control, and 6 cross-sectional studies</w:t>
            </w:r>
          </w:p>
        </w:tc>
        <w:tc>
          <w:tcPr>
            <w:tcW w:w="709" w:type="dxa"/>
            <w:tcBorders>
              <w:top w:val="none" w:sz="0" w:space="0" w:color="auto"/>
              <w:bottom w:val="none" w:sz="0" w:space="0" w:color="auto"/>
            </w:tcBorders>
            <w:shd w:val="clear" w:color="auto" w:fill="auto"/>
            <w:noWrap/>
            <w:hideMark/>
          </w:tcPr>
          <w:p w:rsidR="00824BA8" w:rsidRPr="00824BA8" w:rsidRDefault="00824BA8"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mean age 40.5 -74.5 years</w:t>
            </w:r>
          </w:p>
        </w:tc>
        <w:tc>
          <w:tcPr>
            <w:tcW w:w="708" w:type="dxa"/>
            <w:tcBorders>
              <w:top w:val="none" w:sz="0" w:space="0" w:color="auto"/>
              <w:bottom w:val="none" w:sz="0" w:space="0" w:color="auto"/>
            </w:tcBorders>
            <w:shd w:val="clear" w:color="auto" w:fill="auto"/>
            <w:noWrap/>
            <w:hideMark/>
          </w:tcPr>
          <w:p w:rsidR="00824BA8" w:rsidRPr="00824BA8" w:rsidRDefault="00824BA8"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both</w:t>
            </w:r>
          </w:p>
        </w:tc>
        <w:tc>
          <w:tcPr>
            <w:tcW w:w="1134" w:type="dxa"/>
            <w:tcBorders>
              <w:top w:val="none" w:sz="0" w:space="0" w:color="auto"/>
              <w:bottom w:val="none" w:sz="0" w:space="0" w:color="auto"/>
            </w:tcBorders>
            <w:shd w:val="clear" w:color="auto" w:fill="auto"/>
            <w:noWrap/>
            <w:hideMark/>
          </w:tcPr>
          <w:p w:rsidR="00824BA8" w:rsidRPr="00824BA8" w:rsidRDefault="00824BA8"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na</w:t>
            </w:r>
          </w:p>
        </w:tc>
        <w:tc>
          <w:tcPr>
            <w:tcW w:w="709" w:type="dxa"/>
            <w:tcBorders>
              <w:top w:val="none" w:sz="0" w:space="0" w:color="auto"/>
              <w:bottom w:val="none" w:sz="0" w:space="0" w:color="auto"/>
            </w:tcBorders>
            <w:shd w:val="clear" w:color="auto" w:fill="auto"/>
            <w:noWrap/>
            <w:hideMark/>
          </w:tcPr>
          <w:p w:rsidR="00824BA8" w:rsidRPr="00824BA8" w:rsidRDefault="00824BA8"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na</w:t>
            </w:r>
          </w:p>
        </w:tc>
        <w:tc>
          <w:tcPr>
            <w:tcW w:w="992" w:type="dxa"/>
            <w:tcBorders>
              <w:top w:val="none" w:sz="0" w:space="0" w:color="auto"/>
              <w:bottom w:val="none" w:sz="0" w:space="0" w:color="auto"/>
            </w:tcBorders>
            <w:shd w:val="clear" w:color="auto" w:fill="auto"/>
            <w:hideMark/>
          </w:tcPr>
          <w:p w:rsidR="00824BA8" w:rsidRPr="00824BA8" w:rsidRDefault="00824BA8"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not reported</w:t>
            </w:r>
          </w:p>
        </w:tc>
        <w:tc>
          <w:tcPr>
            <w:tcW w:w="1086" w:type="dxa"/>
            <w:tcBorders>
              <w:top w:val="none" w:sz="0" w:space="0" w:color="auto"/>
              <w:bottom w:val="none" w:sz="0" w:space="0" w:color="auto"/>
            </w:tcBorders>
            <w:shd w:val="clear" w:color="auto" w:fill="auto"/>
            <w:noWrap/>
            <w:hideMark/>
          </w:tcPr>
          <w:p w:rsidR="00824BA8" w:rsidRPr="00824BA8" w:rsidRDefault="00824BA8"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not reported</w:t>
            </w:r>
          </w:p>
        </w:tc>
        <w:tc>
          <w:tcPr>
            <w:tcW w:w="1182" w:type="dxa"/>
            <w:tcBorders>
              <w:top w:val="none" w:sz="0" w:space="0" w:color="auto"/>
              <w:bottom w:val="none" w:sz="0" w:space="0" w:color="auto"/>
            </w:tcBorders>
            <w:shd w:val="clear" w:color="auto" w:fill="auto"/>
            <w:noWrap/>
            <w:hideMark/>
          </w:tcPr>
          <w:p w:rsidR="00824BA8" w:rsidRPr="00824BA8" w:rsidRDefault="00824BA8"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na</w:t>
            </w:r>
          </w:p>
        </w:tc>
        <w:tc>
          <w:tcPr>
            <w:tcW w:w="2645" w:type="dxa"/>
            <w:tcBorders>
              <w:top w:val="none" w:sz="0" w:space="0" w:color="auto"/>
              <w:bottom w:val="none" w:sz="0" w:space="0" w:color="auto"/>
            </w:tcBorders>
            <w:shd w:val="clear" w:color="auto" w:fill="auto"/>
            <w:hideMark/>
          </w:tcPr>
          <w:p w:rsidR="00824BA8" w:rsidRPr="00824BA8" w:rsidRDefault="00824BA8"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val="en-US" w:eastAsia="nb-NO"/>
              </w:rPr>
            </w:pPr>
            <w:r w:rsidRPr="00824BA8">
              <w:rPr>
                <w:rFonts w:asciiTheme="minorHAnsi" w:eastAsia="Times New Roman" w:hAnsiTheme="minorHAnsi" w:cs="Calibri"/>
                <w:color w:val="000000"/>
                <w:sz w:val="16"/>
                <w:szCs w:val="16"/>
                <w:lang w:val="en-US" w:eastAsia="nb-NO"/>
              </w:rPr>
              <w:t>Seven of the 9 studies showed that high levels of vitamin D was associated with reduced level of diabetes. One study (cross-sectional) showed increased risk with increased levels of vitamin D. One study showed no effect. Pooled results demonstrated an overall decrease on the prevalence of diabetes associated with higher levels of vitamin D, OR 0.45 (95% CI 0.25-0.82)</w:t>
            </w:r>
          </w:p>
        </w:tc>
        <w:tc>
          <w:tcPr>
            <w:tcW w:w="2268" w:type="dxa"/>
            <w:tcBorders>
              <w:top w:val="none" w:sz="0" w:space="0" w:color="auto"/>
              <w:bottom w:val="none" w:sz="0" w:space="0" w:color="auto"/>
            </w:tcBorders>
            <w:shd w:val="clear" w:color="auto" w:fill="auto"/>
            <w:hideMark/>
          </w:tcPr>
          <w:p w:rsidR="00824BA8" w:rsidRPr="00824BA8" w:rsidRDefault="00824BA8"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val="en-US" w:eastAsia="nb-NO"/>
              </w:rPr>
              <w:t xml:space="preserve">High levels of vitamin D were associated with  decreased risk of diabetes type 2. </w:t>
            </w:r>
            <w:r w:rsidRPr="00824BA8">
              <w:rPr>
                <w:rFonts w:asciiTheme="minorHAnsi" w:eastAsia="Times New Roman" w:hAnsiTheme="minorHAnsi" w:cs="Calibri"/>
                <w:color w:val="000000"/>
                <w:sz w:val="16"/>
                <w:szCs w:val="16"/>
                <w:lang w:eastAsia="nb-NO"/>
              </w:rPr>
              <w:t>Further controlled trails are needed to evaluate causal  associations</w:t>
            </w:r>
          </w:p>
        </w:tc>
      </w:tr>
      <w:tr w:rsidR="00AC78BA" w:rsidRPr="00840941" w:rsidTr="00824BA8">
        <w:trPr>
          <w:trHeight w:val="993"/>
        </w:trPr>
        <w:tc>
          <w:tcPr>
            <w:cnfStyle w:val="001000000000" w:firstRow="0" w:lastRow="0" w:firstColumn="1" w:lastColumn="0" w:oddVBand="0" w:evenVBand="0" w:oddHBand="0" w:evenHBand="0" w:firstRowFirstColumn="0" w:firstRowLastColumn="0" w:lastRowFirstColumn="0" w:lastRowLastColumn="0"/>
            <w:tcW w:w="1276" w:type="dxa"/>
            <w:shd w:val="clear" w:color="auto" w:fill="BFBFBF" w:themeFill="background1" w:themeFillShade="BF"/>
          </w:tcPr>
          <w:p w:rsidR="00824BA8" w:rsidRPr="00824BA8" w:rsidRDefault="00824BA8" w:rsidP="009B7AC2">
            <w:pPr>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Reference</w:t>
            </w:r>
          </w:p>
        </w:tc>
        <w:tc>
          <w:tcPr>
            <w:tcW w:w="851" w:type="dxa"/>
            <w:shd w:val="clear" w:color="auto" w:fill="BFBFBF" w:themeFill="background1" w:themeFillShade="BF"/>
          </w:tcPr>
          <w:p w:rsidR="00824BA8" w:rsidRPr="00824BA8" w:rsidRDefault="00824BA8"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Study type</w:t>
            </w:r>
          </w:p>
        </w:tc>
        <w:tc>
          <w:tcPr>
            <w:tcW w:w="1466" w:type="dxa"/>
            <w:shd w:val="clear" w:color="auto" w:fill="BFBFBF" w:themeFill="background1" w:themeFillShade="BF"/>
          </w:tcPr>
          <w:p w:rsidR="00824BA8" w:rsidRPr="00824BA8" w:rsidRDefault="00824BA8" w:rsidP="009B7A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Number of subjects/studies</w:t>
            </w:r>
          </w:p>
        </w:tc>
        <w:tc>
          <w:tcPr>
            <w:tcW w:w="709" w:type="dxa"/>
            <w:shd w:val="clear" w:color="auto" w:fill="BFBFBF" w:themeFill="background1" w:themeFillShade="BF"/>
          </w:tcPr>
          <w:p w:rsidR="00824BA8" w:rsidRPr="00824BA8" w:rsidRDefault="00824BA8" w:rsidP="009B7A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Age</w:t>
            </w:r>
          </w:p>
        </w:tc>
        <w:tc>
          <w:tcPr>
            <w:tcW w:w="708" w:type="dxa"/>
            <w:shd w:val="clear" w:color="auto" w:fill="BFBFBF" w:themeFill="background1" w:themeFillShade="BF"/>
          </w:tcPr>
          <w:p w:rsidR="00824BA8" w:rsidRPr="00824BA8" w:rsidRDefault="00824BA8" w:rsidP="009B7A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Sex</w:t>
            </w:r>
          </w:p>
        </w:tc>
        <w:tc>
          <w:tcPr>
            <w:tcW w:w="1134" w:type="dxa"/>
            <w:shd w:val="clear" w:color="auto" w:fill="BFBFBF" w:themeFill="background1" w:themeFillShade="BF"/>
          </w:tcPr>
          <w:p w:rsidR="00824BA8" w:rsidRPr="00824BA8" w:rsidRDefault="00824BA8"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Vitamin D intake</w:t>
            </w:r>
          </w:p>
        </w:tc>
        <w:tc>
          <w:tcPr>
            <w:tcW w:w="709" w:type="dxa"/>
            <w:shd w:val="clear" w:color="auto" w:fill="BFBFBF" w:themeFill="background1" w:themeFillShade="BF"/>
          </w:tcPr>
          <w:p w:rsidR="00824BA8" w:rsidRPr="00824BA8" w:rsidRDefault="00824BA8" w:rsidP="009B7A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Cacium intake</w:t>
            </w:r>
          </w:p>
        </w:tc>
        <w:tc>
          <w:tcPr>
            <w:tcW w:w="992" w:type="dxa"/>
            <w:shd w:val="clear" w:color="auto" w:fill="BFBFBF" w:themeFill="background1" w:themeFillShade="BF"/>
          </w:tcPr>
          <w:p w:rsidR="00824BA8" w:rsidRPr="00824BA8" w:rsidRDefault="00824BA8" w:rsidP="009B7AC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S-25OHD</w:t>
            </w:r>
          </w:p>
        </w:tc>
        <w:tc>
          <w:tcPr>
            <w:tcW w:w="1086" w:type="dxa"/>
            <w:shd w:val="clear" w:color="auto" w:fill="BFBFBF" w:themeFill="background1" w:themeFillShade="BF"/>
          </w:tcPr>
          <w:p w:rsidR="00824BA8" w:rsidRPr="00824BA8" w:rsidRDefault="00824BA8"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Follow-up time</w:t>
            </w:r>
          </w:p>
        </w:tc>
        <w:tc>
          <w:tcPr>
            <w:tcW w:w="1182" w:type="dxa"/>
            <w:shd w:val="clear" w:color="auto" w:fill="BFBFBF" w:themeFill="background1" w:themeFillShade="BF"/>
          </w:tcPr>
          <w:p w:rsidR="00824BA8" w:rsidRPr="00824BA8" w:rsidRDefault="00824BA8"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Dietary intake estimation</w:t>
            </w:r>
          </w:p>
        </w:tc>
        <w:tc>
          <w:tcPr>
            <w:tcW w:w="2645" w:type="dxa"/>
            <w:shd w:val="clear" w:color="auto" w:fill="BFBFBF" w:themeFill="background1" w:themeFillShade="BF"/>
          </w:tcPr>
          <w:p w:rsidR="00824BA8" w:rsidRPr="00824BA8" w:rsidRDefault="00824BA8"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val="en-US" w:eastAsia="nb-NO"/>
              </w:rPr>
            </w:pPr>
            <w:r w:rsidRPr="00824BA8">
              <w:rPr>
                <w:rFonts w:asciiTheme="minorHAnsi" w:eastAsia="Times New Roman" w:hAnsiTheme="minorHAnsi" w:cs="Calibri"/>
                <w:color w:val="000000"/>
                <w:sz w:val="16"/>
                <w:szCs w:val="16"/>
                <w:lang w:val="en-US" w:eastAsia="nb-NO"/>
              </w:rPr>
              <w:t>RESULTS: effect, mean, SD, N (per group), RR/OR/HR confidence interval etc.</w:t>
            </w:r>
          </w:p>
        </w:tc>
        <w:tc>
          <w:tcPr>
            <w:tcW w:w="2268" w:type="dxa"/>
            <w:shd w:val="clear" w:color="auto" w:fill="BFBFBF" w:themeFill="background1" w:themeFillShade="BF"/>
          </w:tcPr>
          <w:p w:rsidR="00824BA8" w:rsidRPr="00824BA8" w:rsidRDefault="00824BA8" w:rsidP="009B7AC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Overall results</w:t>
            </w:r>
          </w:p>
        </w:tc>
      </w:tr>
      <w:tr w:rsidR="00824BA8" w:rsidRPr="00840941" w:rsidTr="00824BA8">
        <w:trPr>
          <w:cnfStyle w:val="000000100000" w:firstRow="0" w:lastRow="0" w:firstColumn="0" w:lastColumn="0" w:oddVBand="0" w:evenVBand="0" w:oddHBand="1" w:evenHBand="0" w:firstRowFirstColumn="0" w:firstRowLastColumn="0" w:lastRowFirstColumn="0" w:lastRowLastColumn="0"/>
          <w:trHeight w:val="3822"/>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right w:val="none" w:sz="0" w:space="0" w:color="auto"/>
            </w:tcBorders>
            <w:shd w:val="clear" w:color="auto" w:fill="auto"/>
            <w:hideMark/>
          </w:tcPr>
          <w:p w:rsidR="00824BA8" w:rsidRPr="00824BA8" w:rsidRDefault="00824BA8" w:rsidP="0041537D">
            <w:pPr>
              <w:rPr>
                <w:rFonts w:asciiTheme="minorHAnsi" w:eastAsia="Times New Roman" w:hAnsiTheme="minorHAnsi" w:cs="Calibri"/>
                <w:color w:val="000000"/>
                <w:sz w:val="16"/>
                <w:szCs w:val="16"/>
                <w:lang w:val="en-US" w:eastAsia="nb-NO"/>
              </w:rPr>
            </w:pPr>
            <w:r w:rsidRPr="00824BA8">
              <w:rPr>
                <w:rFonts w:asciiTheme="minorHAnsi" w:eastAsia="Times New Roman" w:hAnsiTheme="minorHAnsi" w:cs="Calibri"/>
                <w:color w:val="000000"/>
                <w:sz w:val="16"/>
                <w:szCs w:val="16"/>
                <w:lang w:val="en-US" w:eastAsia="nb-NO"/>
              </w:rPr>
              <w:t xml:space="preserve">Avenell et al </w:t>
            </w:r>
            <w:r w:rsidR="0041537D">
              <w:rPr>
                <w:rFonts w:asciiTheme="minorHAnsi" w:eastAsia="Times New Roman" w:hAnsiTheme="minorHAnsi" w:cs="Calibri"/>
                <w:color w:val="000000"/>
                <w:sz w:val="16"/>
                <w:szCs w:val="16"/>
                <w:lang w:val="en-US" w:eastAsia="nb-NO"/>
              </w:rPr>
              <w:t xml:space="preserve"> </w:t>
            </w:r>
            <w:r w:rsidRPr="00824BA8">
              <w:rPr>
                <w:rFonts w:asciiTheme="minorHAnsi" w:eastAsia="Times New Roman" w:hAnsiTheme="minorHAnsi" w:cs="Calibri"/>
                <w:color w:val="000000"/>
                <w:sz w:val="16"/>
                <w:szCs w:val="16"/>
                <w:lang w:val="en-US" w:eastAsia="nb-NO"/>
              </w:rPr>
              <w:t>2009</w:t>
            </w:r>
            <w:r w:rsidR="0041537D">
              <w:rPr>
                <w:rFonts w:asciiTheme="minorHAnsi" w:eastAsia="Times New Roman" w:hAnsiTheme="minorHAnsi" w:cs="Calibri"/>
                <w:color w:val="000000"/>
                <w:sz w:val="16"/>
                <w:szCs w:val="16"/>
                <w:lang w:val="en-US" w:eastAsia="nb-NO"/>
              </w:rPr>
              <w:t xml:space="preserve"> (56)</w:t>
            </w:r>
          </w:p>
        </w:tc>
        <w:tc>
          <w:tcPr>
            <w:tcW w:w="851" w:type="dxa"/>
            <w:tcBorders>
              <w:top w:val="none" w:sz="0" w:space="0" w:color="auto"/>
              <w:bottom w:val="none" w:sz="0" w:space="0" w:color="auto"/>
            </w:tcBorders>
            <w:shd w:val="clear" w:color="auto" w:fill="auto"/>
            <w:hideMark/>
          </w:tcPr>
          <w:p w:rsidR="00824BA8" w:rsidRPr="00824BA8" w:rsidRDefault="00824BA8"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RCT</w:t>
            </w:r>
          </w:p>
        </w:tc>
        <w:tc>
          <w:tcPr>
            <w:tcW w:w="1466" w:type="dxa"/>
            <w:tcBorders>
              <w:top w:val="none" w:sz="0" w:space="0" w:color="auto"/>
              <w:bottom w:val="none" w:sz="0" w:space="0" w:color="auto"/>
            </w:tcBorders>
            <w:shd w:val="clear" w:color="auto" w:fill="auto"/>
            <w:hideMark/>
          </w:tcPr>
          <w:p w:rsidR="00824BA8" w:rsidRPr="00824BA8" w:rsidRDefault="00824BA8"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 xml:space="preserve"> 5292 participants </w:t>
            </w:r>
          </w:p>
        </w:tc>
        <w:tc>
          <w:tcPr>
            <w:tcW w:w="709" w:type="dxa"/>
            <w:tcBorders>
              <w:top w:val="none" w:sz="0" w:space="0" w:color="auto"/>
              <w:bottom w:val="none" w:sz="0" w:space="0" w:color="auto"/>
            </w:tcBorders>
            <w:shd w:val="clear" w:color="auto" w:fill="auto"/>
            <w:hideMark/>
          </w:tcPr>
          <w:p w:rsidR="00824BA8" w:rsidRPr="00824BA8" w:rsidRDefault="00824BA8"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 xml:space="preserve"> &gt;69 years</w:t>
            </w:r>
          </w:p>
        </w:tc>
        <w:tc>
          <w:tcPr>
            <w:tcW w:w="708" w:type="dxa"/>
            <w:tcBorders>
              <w:top w:val="none" w:sz="0" w:space="0" w:color="auto"/>
              <w:bottom w:val="none" w:sz="0" w:space="0" w:color="auto"/>
            </w:tcBorders>
            <w:shd w:val="clear" w:color="auto" w:fill="auto"/>
            <w:hideMark/>
          </w:tcPr>
          <w:p w:rsidR="00824BA8" w:rsidRPr="00824BA8" w:rsidRDefault="00824BA8"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both</w:t>
            </w:r>
          </w:p>
        </w:tc>
        <w:tc>
          <w:tcPr>
            <w:tcW w:w="1134" w:type="dxa"/>
            <w:tcBorders>
              <w:top w:val="none" w:sz="0" w:space="0" w:color="auto"/>
              <w:bottom w:val="none" w:sz="0" w:space="0" w:color="auto"/>
            </w:tcBorders>
            <w:shd w:val="clear" w:color="auto" w:fill="auto"/>
            <w:hideMark/>
          </w:tcPr>
          <w:p w:rsidR="00824BA8" w:rsidRPr="00824BA8" w:rsidRDefault="00824BA8"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20  µg</w:t>
            </w:r>
          </w:p>
        </w:tc>
        <w:tc>
          <w:tcPr>
            <w:tcW w:w="709" w:type="dxa"/>
            <w:tcBorders>
              <w:top w:val="none" w:sz="0" w:space="0" w:color="auto"/>
              <w:bottom w:val="none" w:sz="0" w:space="0" w:color="auto"/>
            </w:tcBorders>
            <w:shd w:val="clear" w:color="auto" w:fill="auto"/>
            <w:hideMark/>
          </w:tcPr>
          <w:p w:rsidR="00824BA8" w:rsidRPr="00824BA8" w:rsidRDefault="00824BA8"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 xml:space="preserve"> 1000 mg calcium</w:t>
            </w:r>
          </w:p>
        </w:tc>
        <w:tc>
          <w:tcPr>
            <w:tcW w:w="992" w:type="dxa"/>
            <w:tcBorders>
              <w:top w:val="none" w:sz="0" w:space="0" w:color="auto"/>
              <w:bottom w:val="none" w:sz="0" w:space="0" w:color="auto"/>
            </w:tcBorders>
            <w:shd w:val="clear" w:color="auto" w:fill="auto"/>
            <w:hideMark/>
          </w:tcPr>
          <w:p w:rsidR="00824BA8" w:rsidRPr="00824BA8" w:rsidRDefault="00824BA8"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 xml:space="preserve"> na</w:t>
            </w:r>
          </w:p>
        </w:tc>
        <w:tc>
          <w:tcPr>
            <w:tcW w:w="1086" w:type="dxa"/>
            <w:tcBorders>
              <w:top w:val="none" w:sz="0" w:space="0" w:color="auto"/>
              <w:bottom w:val="none" w:sz="0" w:space="0" w:color="auto"/>
            </w:tcBorders>
            <w:shd w:val="clear" w:color="auto" w:fill="auto"/>
            <w:hideMark/>
          </w:tcPr>
          <w:p w:rsidR="00824BA8" w:rsidRPr="00824BA8" w:rsidRDefault="00824BA8"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24-62 months</w:t>
            </w:r>
          </w:p>
        </w:tc>
        <w:tc>
          <w:tcPr>
            <w:tcW w:w="1182" w:type="dxa"/>
            <w:tcBorders>
              <w:top w:val="none" w:sz="0" w:space="0" w:color="auto"/>
              <w:bottom w:val="none" w:sz="0" w:space="0" w:color="auto"/>
            </w:tcBorders>
            <w:shd w:val="clear" w:color="auto" w:fill="auto"/>
            <w:hideMark/>
          </w:tcPr>
          <w:p w:rsidR="00824BA8" w:rsidRPr="00824BA8" w:rsidRDefault="00824BA8"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eastAsia="nb-NO"/>
              </w:rPr>
            </w:pPr>
            <w:r w:rsidRPr="00824BA8">
              <w:rPr>
                <w:rFonts w:asciiTheme="minorHAnsi" w:eastAsia="Times New Roman" w:hAnsiTheme="minorHAnsi" w:cs="Calibri"/>
                <w:color w:val="000000"/>
                <w:sz w:val="16"/>
                <w:szCs w:val="16"/>
                <w:lang w:eastAsia="nb-NO"/>
              </w:rPr>
              <w:t xml:space="preserve">   na</w:t>
            </w:r>
          </w:p>
        </w:tc>
        <w:tc>
          <w:tcPr>
            <w:tcW w:w="2645" w:type="dxa"/>
            <w:tcBorders>
              <w:top w:val="none" w:sz="0" w:space="0" w:color="auto"/>
              <w:bottom w:val="none" w:sz="0" w:space="0" w:color="auto"/>
            </w:tcBorders>
            <w:shd w:val="clear" w:color="auto" w:fill="auto"/>
            <w:hideMark/>
          </w:tcPr>
          <w:p w:rsidR="00824BA8" w:rsidRPr="00824BA8" w:rsidRDefault="00824BA8"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val="en-US" w:eastAsia="nb-NO"/>
              </w:rPr>
            </w:pPr>
            <w:r w:rsidRPr="00824BA8">
              <w:rPr>
                <w:rFonts w:asciiTheme="minorHAnsi" w:eastAsia="Times New Roman" w:hAnsiTheme="minorHAnsi" w:cs="Calibri"/>
                <w:color w:val="000000"/>
                <w:sz w:val="16"/>
                <w:szCs w:val="16"/>
                <w:lang w:val="en-US" w:eastAsia="nb-NO"/>
              </w:rPr>
              <w:t>vitamin D vs placebo. Intention to treat analysis:  OR=1.11 (0.77-1.62) Per protocol analysis OR=0.68 (0.40-1.16)</w:t>
            </w:r>
          </w:p>
        </w:tc>
        <w:tc>
          <w:tcPr>
            <w:tcW w:w="2268" w:type="dxa"/>
            <w:tcBorders>
              <w:top w:val="none" w:sz="0" w:space="0" w:color="auto"/>
              <w:bottom w:val="none" w:sz="0" w:space="0" w:color="auto"/>
            </w:tcBorders>
            <w:shd w:val="clear" w:color="auto" w:fill="auto"/>
            <w:hideMark/>
          </w:tcPr>
          <w:p w:rsidR="00824BA8" w:rsidRPr="00824BA8" w:rsidRDefault="00824BA8" w:rsidP="009B7AC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color w:val="000000"/>
                <w:sz w:val="16"/>
                <w:szCs w:val="16"/>
                <w:lang w:val="en-US" w:eastAsia="nb-NO"/>
              </w:rPr>
            </w:pPr>
            <w:r w:rsidRPr="00824BA8">
              <w:rPr>
                <w:rFonts w:asciiTheme="minorHAnsi" w:eastAsia="Times New Roman" w:hAnsiTheme="minorHAnsi" w:cs="Calibri"/>
                <w:color w:val="000000"/>
                <w:sz w:val="16"/>
                <w:szCs w:val="16"/>
                <w:lang w:val="en-US" w:eastAsia="nb-NO"/>
              </w:rPr>
              <w:t>A large trial of daily 20 µg vitamin D and 1000 mg calcium in older people at high risk of another osteoporotic fracture did not suggest a protective effect against the development of type 2 diabetes or use of medications for type 2 diabetes.</w:t>
            </w:r>
          </w:p>
        </w:tc>
      </w:tr>
    </w:tbl>
    <w:p w:rsidR="00824BA8" w:rsidRPr="006B014B" w:rsidRDefault="00824BA8">
      <w:pPr>
        <w:rPr>
          <w:lang w:val="en-US"/>
        </w:rPr>
      </w:pPr>
    </w:p>
    <w:p w:rsidR="00824BA8" w:rsidRDefault="00824BA8" w:rsidP="005A4871">
      <w:pPr>
        <w:tabs>
          <w:tab w:val="left" w:pos="2104"/>
        </w:tabs>
        <w:rPr>
          <w:sz w:val="16"/>
          <w:szCs w:val="16"/>
          <w:lang w:val="en-US"/>
        </w:rPr>
        <w:sectPr w:rsidR="00824BA8" w:rsidSect="009B7AC2">
          <w:headerReference w:type="even" r:id="rId55"/>
          <w:headerReference w:type="default" r:id="rId56"/>
          <w:footerReference w:type="even" r:id="rId57"/>
          <w:footerReference w:type="default" r:id="rId58"/>
          <w:headerReference w:type="first" r:id="rId59"/>
          <w:footerReference w:type="first" r:id="rId60"/>
          <w:pgSz w:w="16838" w:h="11906" w:orient="landscape"/>
          <w:pgMar w:top="1440" w:right="1440" w:bottom="1440" w:left="1440" w:header="708" w:footer="708" w:gutter="0"/>
          <w:cols w:space="708"/>
          <w:docGrid w:linePitch="360"/>
        </w:sectPr>
      </w:pPr>
    </w:p>
    <w:tbl>
      <w:tblPr>
        <w:tblW w:w="5329" w:type="pct"/>
        <w:tblInd w:w="-497" w:type="dxa"/>
        <w:tblCellMar>
          <w:left w:w="70" w:type="dxa"/>
          <w:right w:w="70" w:type="dxa"/>
        </w:tblCellMar>
        <w:tblLook w:val="04A0" w:firstRow="1" w:lastRow="0" w:firstColumn="1" w:lastColumn="0" w:noHBand="0" w:noVBand="1"/>
      </w:tblPr>
      <w:tblGrid>
        <w:gridCol w:w="1483"/>
        <w:gridCol w:w="616"/>
        <w:gridCol w:w="784"/>
        <w:gridCol w:w="1629"/>
        <w:gridCol w:w="893"/>
        <w:gridCol w:w="823"/>
        <w:gridCol w:w="823"/>
        <w:gridCol w:w="823"/>
        <w:gridCol w:w="823"/>
        <w:gridCol w:w="823"/>
        <w:gridCol w:w="823"/>
        <w:gridCol w:w="2053"/>
        <w:gridCol w:w="2630"/>
      </w:tblGrid>
      <w:tr w:rsidR="00210343" w:rsidRPr="00CB6CA1" w:rsidTr="009B7AC2">
        <w:trPr>
          <w:trHeight w:val="300"/>
        </w:trPr>
        <w:tc>
          <w:tcPr>
            <w:tcW w:w="1501" w:type="pct"/>
            <w:gridSpan w:val="4"/>
            <w:tcBorders>
              <w:top w:val="single" w:sz="4" w:space="0" w:color="auto"/>
              <w:left w:val="single" w:sz="4" w:space="0" w:color="auto"/>
              <w:bottom w:val="single" w:sz="4" w:space="0" w:color="auto"/>
              <w:right w:val="nil"/>
            </w:tcBorders>
            <w:shd w:val="clear" w:color="000000" w:fill="A6A6A6"/>
            <w:noWrap/>
            <w:vAlign w:val="bottom"/>
            <w:hideMark/>
          </w:tcPr>
          <w:p w:rsidR="00210343" w:rsidRPr="00CB6CA1" w:rsidRDefault="00210343" w:rsidP="009B7AC2">
            <w:pPr>
              <w:spacing w:after="0" w:line="240" w:lineRule="auto"/>
              <w:rPr>
                <w:rFonts w:eastAsia="Times New Roman"/>
                <w:b/>
                <w:bCs/>
                <w:color w:val="000000"/>
                <w:sz w:val="20"/>
                <w:szCs w:val="20"/>
                <w:lang w:val="en-US" w:eastAsia="sv-SE"/>
              </w:rPr>
            </w:pPr>
            <w:r w:rsidRPr="00CB6CA1">
              <w:rPr>
                <w:rFonts w:eastAsia="Times New Roman"/>
                <w:b/>
                <w:bCs/>
                <w:color w:val="000000"/>
                <w:sz w:val="20"/>
                <w:szCs w:val="20"/>
                <w:lang w:val="en-US" w:eastAsia="sv-SE"/>
              </w:rPr>
              <w:t>Summary table 17. Vitamin D and body weight</w:t>
            </w:r>
          </w:p>
        </w:tc>
        <w:tc>
          <w:tcPr>
            <w:tcW w:w="297" w:type="pct"/>
            <w:tcBorders>
              <w:top w:val="single" w:sz="4" w:space="0" w:color="auto"/>
              <w:left w:val="nil"/>
              <w:bottom w:val="single" w:sz="4" w:space="0" w:color="auto"/>
              <w:right w:val="nil"/>
            </w:tcBorders>
            <w:shd w:val="clear" w:color="000000" w:fill="A6A6A6"/>
            <w:noWrap/>
            <w:vAlign w:val="bottom"/>
            <w:hideMark/>
          </w:tcPr>
          <w:p w:rsidR="00210343" w:rsidRPr="00CB6CA1" w:rsidRDefault="00210343" w:rsidP="009B7AC2">
            <w:pPr>
              <w:spacing w:after="0" w:line="240" w:lineRule="auto"/>
              <w:rPr>
                <w:rFonts w:eastAsia="Times New Roman"/>
                <w:color w:val="000000"/>
                <w:sz w:val="20"/>
                <w:szCs w:val="20"/>
                <w:lang w:val="en-US" w:eastAsia="sv-SE"/>
              </w:rPr>
            </w:pPr>
            <w:r w:rsidRPr="00CB6CA1">
              <w:rPr>
                <w:rFonts w:eastAsia="Times New Roman"/>
                <w:color w:val="000000"/>
                <w:sz w:val="20"/>
                <w:szCs w:val="20"/>
                <w:lang w:val="en-US" w:eastAsia="sv-SE"/>
              </w:rPr>
              <w:t> </w:t>
            </w:r>
          </w:p>
        </w:tc>
        <w:tc>
          <w:tcPr>
            <w:tcW w:w="274" w:type="pct"/>
            <w:tcBorders>
              <w:top w:val="single" w:sz="4" w:space="0" w:color="auto"/>
              <w:left w:val="nil"/>
              <w:bottom w:val="single" w:sz="4" w:space="0" w:color="auto"/>
              <w:right w:val="nil"/>
            </w:tcBorders>
            <w:shd w:val="clear" w:color="000000" w:fill="A6A6A6"/>
            <w:noWrap/>
            <w:vAlign w:val="bottom"/>
            <w:hideMark/>
          </w:tcPr>
          <w:p w:rsidR="00210343" w:rsidRPr="00CB6CA1" w:rsidRDefault="00210343" w:rsidP="009B7AC2">
            <w:pPr>
              <w:spacing w:after="0" w:line="240" w:lineRule="auto"/>
              <w:rPr>
                <w:rFonts w:eastAsia="Times New Roman"/>
                <w:color w:val="000000"/>
                <w:sz w:val="20"/>
                <w:szCs w:val="20"/>
                <w:lang w:val="en-US" w:eastAsia="sv-SE"/>
              </w:rPr>
            </w:pPr>
            <w:r w:rsidRPr="00CB6CA1">
              <w:rPr>
                <w:rFonts w:eastAsia="Times New Roman"/>
                <w:color w:val="000000"/>
                <w:sz w:val="20"/>
                <w:szCs w:val="20"/>
                <w:lang w:val="en-US" w:eastAsia="sv-SE"/>
              </w:rPr>
              <w:t> </w:t>
            </w:r>
          </w:p>
        </w:tc>
        <w:tc>
          <w:tcPr>
            <w:tcW w:w="274" w:type="pct"/>
            <w:tcBorders>
              <w:top w:val="single" w:sz="4" w:space="0" w:color="auto"/>
              <w:left w:val="nil"/>
              <w:bottom w:val="single" w:sz="4" w:space="0" w:color="auto"/>
              <w:right w:val="nil"/>
            </w:tcBorders>
            <w:shd w:val="clear" w:color="000000" w:fill="A6A6A6"/>
            <w:noWrap/>
            <w:vAlign w:val="bottom"/>
            <w:hideMark/>
          </w:tcPr>
          <w:p w:rsidR="00210343" w:rsidRPr="00CB6CA1" w:rsidRDefault="00210343" w:rsidP="009B7AC2">
            <w:pPr>
              <w:spacing w:after="0" w:line="240" w:lineRule="auto"/>
              <w:rPr>
                <w:rFonts w:eastAsia="Times New Roman"/>
                <w:color w:val="000000"/>
                <w:sz w:val="20"/>
                <w:szCs w:val="20"/>
                <w:lang w:val="en-US" w:eastAsia="sv-SE"/>
              </w:rPr>
            </w:pPr>
            <w:r w:rsidRPr="00CB6CA1">
              <w:rPr>
                <w:rFonts w:eastAsia="Times New Roman"/>
                <w:color w:val="000000"/>
                <w:sz w:val="20"/>
                <w:szCs w:val="20"/>
                <w:lang w:val="en-US" w:eastAsia="sv-SE"/>
              </w:rPr>
              <w:t> </w:t>
            </w:r>
          </w:p>
        </w:tc>
        <w:tc>
          <w:tcPr>
            <w:tcW w:w="274" w:type="pct"/>
            <w:tcBorders>
              <w:top w:val="single" w:sz="4" w:space="0" w:color="auto"/>
              <w:left w:val="nil"/>
              <w:bottom w:val="single" w:sz="4" w:space="0" w:color="auto"/>
              <w:right w:val="nil"/>
            </w:tcBorders>
            <w:shd w:val="clear" w:color="000000" w:fill="A6A6A6"/>
            <w:noWrap/>
            <w:vAlign w:val="bottom"/>
            <w:hideMark/>
          </w:tcPr>
          <w:p w:rsidR="00210343" w:rsidRPr="00CB6CA1" w:rsidRDefault="00210343" w:rsidP="009B7AC2">
            <w:pPr>
              <w:spacing w:after="0" w:line="240" w:lineRule="auto"/>
              <w:rPr>
                <w:rFonts w:eastAsia="Times New Roman"/>
                <w:color w:val="000000"/>
                <w:sz w:val="20"/>
                <w:szCs w:val="20"/>
                <w:lang w:val="en-US" w:eastAsia="sv-SE"/>
              </w:rPr>
            </w:pPr>
            <w:r w:rsidRPr="00CB6CA1">
              <w:rPr>
                <w:rFonts w:eastAsia="Times New Roman"/>
                <w:color w:val="000000"/>
                <w:sz w:val="20"/>
                <w:szCs w:val="20"/>
                <w:lang w:val="en-US" w:eastAsia="sv-SE"/>
              </w:rPr>
              <w:t> </w:t>
            </w:r>
          </w:p>
        </w:tc>
        <w:tc>
          <w:tcPr>
            <w:tcW w:w="274" w:type="pct"/>
            <w:tcBorders>
              <w:top w:val="single" w:sz="4" w:space="0" w:color="auto"/>
              <w:left w:val="nil"/>
              <w:bottom w:val="single" w:sz="4" w:space="0" w:color="auto"/>
              <w:right w:val="nil"/>
            </w:tcBorders>
            <w:shd w:val="clear" w:color="000000" w:fill="A6A6A6"/>
            <w:noWrap/>
            <w:vAlign w:val="bottom"/>
            <w:hideMark/>
          </w:tcPr>
          <w:p w:rsidR="00210343" w:rsidRPr="00CB6CA1" w:rsidRDefault="00210343" w:rsidP="009B7AC2">
            <w:pPr>
              <w:spacing w:after="0" w:line="240" w:lineRule="auto"/>
              <w:rPr>
                <w:rFonts w:eastAsia="Times New Roman"/>
                <w:color w:val="000000"/>
                <w:sz w:val="20"/>
                <w:szCs w:val="20"/>
                <w:lang w:val="en-US" w:eastAsia="sv-SE"/>
              </w:rPr>
            </w:pPr>
            <w:r w:rsidRPr="00CB6CA1">
              <w:rPr>
                <w:rFonts w:eastAsia="Times New Roman"/>
                <w:color w:val="000000"/>
                <w:sz w:val="20"/>
                <w:szCs w:val="20"/>
                <w:lang w:val="en-US" w:eastAsia="sv-SE"/>
              </w:rPr>
              <w:t> </w:t>
            </w:r>
          </w:p>
        </w:tc>
        <w:tc>
          <w:tcPr>
            <w:tcW w:w="274" w:type="pct"/>
            <w:tcBorders>
              <w:top w:val="single" w:sz="4" w:space="0" w:color="auto"/>
              <w:left w:val="nil"/>
              <w:bottom w:val="single" w:sz="4" w:space="0" w:color="auto"/>
              <w:right w:val="nil"/>
            </w:tcBorders>
            <w:shd w:val="clear" w:color="000000" w:fill="A6A6A6"/>
            <w:noWrap/>
            <w:vAlign w:val="bottom"/>
            <w:hideMark/>
          </w:tcPr>
          <w:p w:rsidR="00210343" w:rsidRPr="00CB6CA1" w:rsidRDefault="00210343" w:rsidP="009B7AC2">
            <w:pPr>
              <w:spacing w:after="0" w:line="240" w:lineRule="auto"/>
              <w:rPr>
                <w:rFonts w:eastAsia="Times New Roman"/>
                <w:color w:val="000000"/>
                <w:sz w:val="20"/>
                <w:szCs w:val="20"/>
                <w:lang w:val="en-US" w:eastAsia="sv-SE"/>
              </w:rPr>
            </w:pPr>
            <w:r w:rsidRPr="00CB6CA1">
              <w:rPr>
                <w:rFonts w:eastAsia="Times New Roman"/>
                <w:color w:val="000000"/>
                <w:sz w:val="20"/>
                <w:szCs w:val="20"/>
                <w:lang w:val="en-US" w:eastAsia="sv-SE"/>
              </w:rPr>
              <w:t> </w:t>
            </w:r>
          </w:p>
        </w:tc>
        <w:tc>
          <w:tcPr>
            <w:tcW w:w="274" w:type="pct"/>
            <w:tcBorders>
              <w:top w:val="single" w:sz="4" w:space="0" w:color="auto"/>
              <w:left w:val="nil"/>
              <w:bottom w:val="single" w:sz="4" w:space="0" w:color="auto"/>
              <w:right w:val="nil"/>
            </w:tcBorders>
            <w:shd w:val="clear" w:color="000000" w:fill="A6A6A6"/>
            <w:noWrap/>
            <w:vAlign w:val="bottom"/>
            <w:hideMark/>
          </w:tcPr>
          <w:p w:rsidR="00210343" w:rsidRPr="00CB6CA1" w:rsidRDefault="00210343" w:rsidP="009B7AC2">
            <w:pPr>
              <w:spacing w:after="0" w:line="240" w:lineRule="auto"/>
              <w:rPr>
                <w:rFonts w:eastAsia="Times New Roman"/>
                <w:color w:val="000000"/>
                <w:sz w:val="20"/>
                <w:szCs w:val="20"/>
                <w:lang w:val="en-US" w:eastAsia="sv-SE"/>
              </w:rPr>
            </w:pPr>
            <w:r w:rsidRPr="00CB6CA1">
              <w:rPr>
                <w:rFonts w:eastAsia="Times New Roman"/>
                <w:color w:val="000000"/>
                <w:sz w:val="20"/>
                <w:szCs w:val="20"/>
                <w:lang w:val="en-US" w:eastAsia="sv-SE"/>
              </w:rPr>
              <w:t> </w:t>
            </w:r>
          </w:p>
        </w:tc>
        <w:tc>
          <w:tcPr>
            <w:tcW w:w="683" w:type="pct"/>
            <w:tcBorders>
              <w:top w:val="single" w:sz="4" w:space="0" w:color="auto"/>
              <w:left w:val="nil"/>
              <w:bottom w:val="single" w:sz="4" w:space="0" w:color="auto"/>
              <w:right w:val="nil"/>
            </w:tcBorders>
            <w:shd w:val="clear" w:color="000000" w:fill="A6A6A6"/>
            <w:noWrap/>
            <w:vAlign w:val="bottom"/>
            <w:hideMark/>
          </w:tcPr>
          <w:p w:rsidR="00210343" w:rsidRPr="00CB6CA1" w:rsidRDefault="00210343" w:rsidP="009B7AC2">
            <w:pPr>
              <w:spacing w:after="0" w:line="240" w:lineRule="auto"/>
              <w:rPr>
                <w:rFonts w:eastAsia="Times New Roman"/>
                <w:color w:val="000000"/>
                <w:sz w:val="20"/>
                <w:szCs w:val="20"/>
                <w:lang w:val="en-US" w:eastAsia="sv-SE"/>
              </w:rPr>
            </w:pPr>
            <w:r w:rsidRPr="00CB6CA1">
              <w:rPr>
                <w:rFonts w:eastAsia="Times New Roman"/>
                <w:color w:val="000000"/>
                <w:sz w:val="20"/>
                <w:szCs w:val="20"/>
                <w:lang w:val="en-US" w:eastAsia="sv-SE"/>
              </w:rPr>
              <w:t> </w:t>
            </w:r>
          </w:p>
        </w:tc>
        <w:tc>
          <w:tcPr>
            <w:tcW w:w="877" w:type="pct"/>
            <w:tcBorders>
              <w:top w:val="single" w:sz="4" w:space="0" w:color="auto"/>
              <w:left w:val="nil"/>
              <w:bottom w:val="single" w:sz="4" w:space="0" w:color="auto"/>
              <w:right w:val="single" w:sz="4" w:space="0" w:color="auto"/>
            </w:tcBorders>
            <w:shd w:val="clear" w:color="000000" w:fill="A6A6A6"/>
            <w:noWrap/>
            <w:vAlign w:val="bottom"/>
            <w:hideMark/>
          </w:tcPr>
          <w:p w:rsidR="00210343" w:rsidRPr="00CB6CA1" w:rsidRDefault="00210343" w:rsidP="009B7AC2">
            <w:pPr>
              <w:spacing w:after="0" w:line="240" w:lineRule="auto"/>
              <w:rPr>
                <w:rFonts w:eastAsia="Times New Roman"/>
                <w:color w:val="000000"/>
                <w:sz w:val="20"/>
                <w:szCs w:val="20"/>
                <w:lang w:val="en-US" w:eastAsia="sv-SE"/>
              </w:rPr>
            </w:pPr>
            <w:r w:rsidRPr="00CB6CA1">
              <w:rPr>
                <w:rFonts w:eastAsia="Times New Roman"/>
                <w:color w:val="000000"/>
                <w:sz w:val="20"/>
                <w:szCs w:val="20"/>
                <w:lang w:val="en-US" w:eastAsia="sv-SE"/>
              </w:rPr>
              <w:t> </w:t>
            </w:r>
          </w:p>
        </w:tc>
      </w:tr>
      <w:tr w:rsidR="00210343" w:rsidRPr="00CB6CA1" w:rsidTr="009B7AC2">
        <w:trPr>
          <w:trHeight w:val="1245"/>
        </w:trPr>
        <w:tc>
          <w:tcPr>
            <w:tcW w:w="493" w:type="pct"/>
            <w:tcBorders>
              <w:top w:val="nil"/>
              <w:left w:val="single" w:sz="4" w:space="0" w:color="auto"/>
              <w:bottom w:val="single" w:sz="4" w:space="0" w:color="auto"/>
              <w:right w:val="single" w:sz="4" w:space="0" w:color="auto"/>
            </w:tcBorders>
            <w:shd w:val="clear" w:color="000000" w:fill="BFBFBF"/>
            <w:hideMark/>
          </w:tcPr>
          <w:p w:rsidR="00210343" w:rsidRPr="00CB6CA1" w:rsidRDefault="00210343" w:rsidP="009B7AC2">
            <w:pPr>
              <w:spacing w:after="0" w:line="240" w:lineRule="auto"/>
              <w:rPr>
                <w:rFonts w:eastAsia="Times New Roman"/>
                <w:b/>
                <w:bCs/>
                <w:color w:val="000000"/>
                <w:sz w:val="20"/>
                <w:szCs w:val="20"/>
                <w:lang w:eastAsia="sv-SE"/>
              </w:rPr>
            </w:pPr>
            <w:r w:rsidRPr="00CB6CA1">
              <w:rPr>
                <w:rFonts w:eastAsia="Times New Roman"/>
                <w:b/>
                <w:bCs/>
                <w:color w:val="000000"/>
                <w:sz w:val="20"/>
                <w:szCs w:val="20"/>
                <w:lang w:eastAsia="sv-SE"/>
              </w:rPr>
              <w:t>Reference</w:t>
            </w:r>
          </w:p>
        </w:tc>
        <w:tc>
          <w:tcPr>
            <w:tcW w:w="205" w:type="pct"/>
            <w:tcBorders>
              <w:top w:val="nil"/>
              <w:left w:val="nil"/>
              <w:bottom w:val="single" w:sz="4" w:space="0" w:color="auto"/>
              <w:right w:val="single" w:sz="4" w:space="0" w:color="auto"/>
            </w:tcBorders>
            <w:shd w:val="clear" w:color="000000" w:fill="BFBFBF"/>
            <w:hideMark/>
          </w:tcPr>
          <w:p w:rsidR="00210343" w:rsidRPr="00CB6CA1" w:rsidRDefault="00210343" w:rsidP="009B7AC2">
            <w:pPr>
              <w:spacing w:after="0" w:line="240" w:lineRule="auto"/>
              <w:rPr>
                <w:rFonts w:eastAsia="Times New Roman"/>
                <w:b/>
                <w:bCs/>
                <w:color w:val="000000"/>
                <w:sz w:val="20"/>
                <w:szCs w:val="20"/>
                <w:lang w:eastAsia="sv-SE"/>
              </w:rPr>
            </w:pPr>
            <w:r w:rsidRPr="00CB6CA1">
              <w:rPr>
                <w:rFonts w:eastAsia="Times New Roman"/>
                <w:b/>
                <w:bCs/>
                <w:color w:val="000000"/>
                <w:sz w:val="20"/>
                <w:szCs w:val="20"/>
                <w:lang w:eastAsia="sv-SE"/>
              </w:rPr>
              <w:t>Study type</w:t>
            </w:r>
          </w:p>
        </w:tc>
        <w:tc>
          <w:tcPr>
            <w:tcW w:w="261" w:type="pct"/>
            <w:tcBorders>
              <w:top w:val="nil"/>
              <w:left w:val="nil"/>
              <w:bottom w:val="single" w:sz="4" w:space="0" w:color="auto"/>
              <w:right w:val="single" w:sz="4" w:space="0" w:color="auto"/>
            </w:tcBorders>
            <w:shd w:val="clear" w:color="000000" w:fill="BFBFBF"/>
            <w:hideMark/>
          </w:tcPr>
          <w:p w:rsidR="00210343" w:rsidRPr="00CB6CA1" w:rsidRDefault="00210343" w:rsidP="009B7AC2">
            <w:pPr>
              <w:spacing w:after="0" w:line="240" w:lineRule="auto"/>
              <w:rPr>
                <w:rFonts w:eastAsia="Times New Roman"/>
                <w:b/>
                <w:bCs/>
                <w:color w:val="000000"/>
                <w:sz w:val="20"/>
                <w:szCs w:val="20"/>
                <w:lang w:eastAsia="sv-SE"/>
              </w:rPr>
            </w:pPr>
            <w:r w:rsidRPr="00CB6CA1">
              <w:rPr>
                <w:rFonts w:eastAsia="Times New Roman"/>
                <w:b/>
                <w:bCs/>
                <w:color w:val="000000"/>
                <w:sz w:val="20"/>
                <w:szCs w:val="20"/>
                <w:lang w:eastAsia="sv-SE"/>
              </w:rPr>
              <w:t> </w:t>
            </w:r>
          </w:p>
        </w:tc>
        <w:tc>
          <w:tcPr>
            <w:tcW w:w="541" w:type="pct"/>
            <w:tcBorders>
              <w:top w:val="nil"/>
              <w:left w:val="nil"/>
              <w:bottom w:val="single" w:sz="4" w:space="0" w:color="auto"/>
              <w:right w:val="single" w:sz="4" w:space="0" w:color="auto"/>
            </w:tcBorders>
            <w:shd w:val="clear" w:color="000000" w:fill="BFBFBF"/>
            <w:hideMark/>
          </w:tcPr>
          <w:p w:rsidR="00210343" w:rsidRPr="00CB6CA1" w:rsidRDefault="00210343" w:rsidP="009B7AC2">
            <w:pPr>
              <w:spacing w:after="0" w:line="240" w:lineRule="auto"/>
              <w:jc w:val="center"/>
              <w:rPr>
                <w:rFonts w:eastAsia="Times New Roman"/>
                <w:b/>
                <w:bCs/>
                <w:color w:val="000000"/>
                <w:sz w:val="20"/>
                <w:szCs w:val="20"/>
                <w:lang w:eastAsia="sv-SE"/>
              </w:rPr>
            </w:pPr>
            <w:r w:rsidRPr="00CB6CA1">
              <w:rPr>
                <w:rFonts w:eastAsia="Times New Roman"/>
                <w:b/>
                <w:bCs/>
                <w:color w:val="000000"/>
                <w:sz w:val="20"/>
                <w:szCs w:val="20"/>
                <w:lang w:eastAsia="sv-SE"/>
              </w:rPr>
              <w:t>Number of subjects/trials</w:t>
            </w:r>
          </w:p>
        </w:tc>
        <w:tc>
          <w:tcPr>
            <w:tcW w:w="297" w:type="pct"/>
            <w:tcBorders>
              <w:top w:val="nil"/>
              <w:left w:val="nil"/>
              <w:bottom w:val="single" w:sz="4" w:space="0" w:color="auto"/>
              <w:right w:val="single" w:sz="4" w:space="0" w:color="auto"/>
            </w:tcBorders>
            <w:shd w:val="clear" w:color="000000" w:fill="BFBFBF"/>
            <w:hideMark/>
          </w:tcPr>
          <w:p w:rsidR="00210343" w:rsidRPr="00CB6CA1" w:rsidRDefault="00210343" w:rsidP="009B7AC2">
            <w:pPr>
              <w:spacing w:after="0" w:line="240" w:lineRule="auto"/>
              <w:jc w:val="center"/>
              <w:rPr>
                <w:rFonts w:eastAsia="Times New Roman"/>
                <w:b/>
                <w:bCs/>
                <w:color w:val="000000"/>
                <w:sz w:val="20"/>
                <w:szCs w:val="20"/>
                <w:lang w:eastAsia="sv-SE"/>
              </w:rPr>
            </w:pPr>
            <w:r w:rsidRPr="00CB6CA1">
              <w:rPr>
                <w:rFonts w:eastAsia="Times New Roman"/>
                <w:b/>
                <w:bCs/>
                <w:color w:val="000000"/>
                <w:sz w:val="20"/>
                <w:szCs w:val="20"/>
                <w:lang w:eastAsia="sv-SE"/>
              </w:rPr>
              <w:t>Age</w:t>
            </w:r>
          </w:p>
        </w:tc>
        <w:tc>
          <w:tcPr>
            <w:tcW w:w="274" w:type="pct"/>
            <w:tcBorders>
              <w:top w:val="nil"/>
              <w:left w:val="nil"/>
              <w:bottom w:val="single" w:sz="4" w:space="0" w:color="auto"/>
              <w:right w:val="single" w:sz="4" w:space="0" w:color="auto"/>
            </w:tcBorders>
            <w:shd w:val="clear" w:color="000000" w:fill="BFBFBF"/>
            <w:hideMark/>
          </w:tcPr>
          <w:p w:rsidR="00210343" w:rsidRPr="00CB6CA1" w:rsidRDefault="00210343" w:rsidP="009B7AC2">
            <w:pPr>
              <w:spacing w:after="0" w:line="240" w:lineRule="auto"/>
              <w:jc w:val="center"/>
              <w:rPr>
                <w:rFonts w:eastAsia="Times New Roman"/>
                <w:b/>
                <w:bCs/>
                <w:color w:val="000000"/>
                <w:sz w:val="20"/>
                <w:szCs w:val="20"/>
                <w:lang w:eastAsia="sv-SE"/>
              </w:rPr>
            </w:pPr>
            <w:r w:rsidRPr="00CB6CA1">
              <w:rPr>
                <w:rFonts w:eastAsia="Times New Roman"/>
                <w:b/>
                <w:bCs/>
                <w:color w:val="000000"/>
                <w:sz w:val="20"/>
                <w:szCs w:val="20"/>
                <w:lang w:eastAsia="sv-SE"/>
              </w:rPr>
              <w:t>Sex</w:t>
            </w:r>
          </w:p>
        </w:tc>
        <w:tc>
          <w:tcPr>
            <w:tcW w:w="274" w:type="pct"/>
            <w:tcBorders>
              <w:top w:val="nil"/>
              <w:left w:val="nil"/>
              <w:bottom w:val="single" w:sz="4" w:space="0" w:color="auto"/>
              <w:right w:val="single" w:sz="4" w:space="0" w:color="auto"/>
            </w:tcBorders>
            <w:shd w:val="clear" w:color="000000" w:fill="BFBFBF"/>
            <w:hideMark/>
          </w:tcPr>
          <w:p w:rsidR="00210343" w:rsidRPr="00CB6CA1" w:rsidRDefault="00210343" w:rsidP="009B7AC2">
            <w:pPr>
              <w:spacing w:after="0" w:line="240" w:lineRule="auto"/>
              <w:rPr>
                <w:rFonts w:eastAsia="Times New Roman"/>
                <w:b/>
                <w:bCs/>
                <w:color w:val="000000"/>
                <w:sz w:val="20"/>
                <w:szCs w:val="20"/>
                <w:lang w:eastAsia="sv-SE"/>
              </w:rPr>
            </w:pPr>
            <w:r w:rsidRPr="00CB6CA1">
              <w:rPr>
                <w:rFonts w:eastAsia="Times New Roman"/>
                <w:b/>
                <w:bCs/>
                <w:color w:val="000000"/>
                <w:sz w:val="20"/>
                <w:szCs w:val="20"/>
                <w:lang w:eastAsia="sv-SE"/>
              </w:rPr>
              <w:t>Vitamin D intake</w:t>
            </w:r>
          </w:p>
        </w:tc>
        <w:tc>
          <w:tcPr>
            <w:tcW w:w="274" w:type="pct"/>
            <w:tcBorders>
              <w:top w:val="nil"/>
              <w:left w:val="nil"/>
              <w:bottom w:val="single" w:sz="4" w:space="0" w:color="auto"/>
              <w:right w:val="single" w:sz="4" w:space="0" w:color="auto"/>
            </w:tcBorders>
            <w:shd w:val="clear" w:color="000000" w:fill="BFBFBF"/>
            <w:hideMark/>
          </w:tcPr>
          <w:p w:rsidR="00210343" w:rsidRPr="00CB6CA1" w:rsidRDefault="00210343" w:rsidP="009B7AC2">
            <w:pPr>
              <w:spacing w:after="0" w:line="240" w:lineRule="auto"/>
              <w:rPr>
                <w:rFonts w:eastAsia="Times New Roman"/>
                <w:b/>
                <w:bCs/>
                <w:color w:val="000000"/>
                <w:sz w:val="20"/>
                <w:szCs w:val="20"/>
                <w:lang w:eastAsia="sv-SE"/>
              </w:rPr>
            </w:pPr>
            <w:r w:rsidRPr="00CB6CA1">
              <w:rPr>
                <w:rFonts w:eastAsia="Times New Roman"/>
                <w:b/>
                <w:bCs/>
                <w:color w:val="000000"/>
                <w:sz w:val="20"/>
                <w:szCs w:val="20"/>
                <w:lang w:eastAsia="sv-SE"/>
              </w:rPr>
              <w:t>Calcium intake</w:t>
            </w:r>
          </w:p>
        </w:tc>
        <w:tc>
          <w:tcPr>
            <w:tcW w:w="274" w:type="pct"/>
            <w:tcBorders>
              <w:top w:val="nil"/>
              <w:left w:val="nil"/>
              <w:bottom w:val="single" w:sz="4" w:space="0" w:color="auto"/>
              <w:right w:val="single" w:sz="4" w:space="0" w:color="auto"/>
            </w:tcBorders>
            <w:shd w:val="clear" w:color="000000" w:fill="BFBFBF"/>
            <w:hideMark/>
          </w:tcPr>
          <w:p w:rsidR="00210343" w:rsidRPr="00CB6CA1" w:rsidRDefault="00210343" w:rsidP="009B7AC2">
            <w:pPr>
              <w:spacing w:after="0" w:line="240" w:lineRule="auto"/>
              <w:jc w:val="center"/>
              <w:rPr>
                <w:rFonts w:eastAsia="Times New Roman"/>
                <w:b/>
                <w:bCs/>
                <w:color w:val="000000"/>
                <w:sz w:val="20"/>
                <w:szCs w:val="20"/>
                <w:lang w:eastAsia="sv-SE"/>
              </w:rPr>
            </w:pPr>
            <w:r w:rsidRPr="00CB6CA1">
              <w:rPr>
                <w:rFonts w:eastAsia="Times New Roman"/>
                <w:b/>
                <w:bCs/>
                <w:color w:val="000000"/>
                <w:sz w:val="20"/>
                <w:szCs w:val="20"/>
                <w:lang w:eastAsia="sv-SE"/>
              </w:rPr>
              <w:t>S-25OHD</w:t>
            </w:r>
          </w:p>
        </w:tc>
        <w:tc>
          <w:tcPr>
            <w:tcW w:w="274" w:type="pct"/>
            <w:tcBorders>
              <w:top w:val="nil"/>
              <w:left w:val="nil"/>
              <w:bottom w:val="single" w:sz="4" w:space="0" w:color="auto"/>
              <w:right w:val="single" w:sz="4" w:space="0" w:color="auto"/>
            </w:tcBorders>
            <w:shd w:val="clear" w:color="000000" w:fill="BFBFBF"/>
            <w:hideMark/>
          </w:tcPr>
          <w:p w:rsidR="00210343" w:rsidRPr="00CB6CA1" w:rsidRDefault="00210343" w:rsidP="009B7AC2">
            <w:pPr>
              <w:spacing w:after="0" w:line="240" w:lineRule="auto"/>
              <w:rPr>
                <w:rFonts w:eastAsia="Times New Roman"/>
                <w:b/>
                <w:bCs/>
                <w:color w:val="000000"/>
                <w:sz w:val="20"/>
                <w:szCs w:val="20"/>
                <w:lang w:eastAsia="sv-SE"/>
              </w:rPr>
            </w:pPr>
            <w:r w:rsidRPr="00CB6CA1">
              <w:rPr>
                <w:rFonts w:eastAsia="Times New Roman"/>
                <w:b/>
                <w:bCs/>
                <w:color w:val="000000"/>
                <w:sz w:val="20"/>
                <w:szCs w:val="20"/>
                <w:lang w:eastAsia="sv-SE"/>
              </w:rPr>
              <w:t>Follow-up time</w:t>
            </w:r>
          </w:p>
        </w:tc>
        <w:tc>
          <w:tcPr>
            <w:tcW w:w="274" w:type="pct"/>
            <w:tcBorders>
              <w:top w:val="nil"/>
              <w:left w:val="nil"/>
              <w:bottom w:val="single" w:sz="4" w:space="0" w:color="auto"/>
              <w:right w:val="single" w:sz="4" w:space="0" w:color="auto"/>
            </w:tcBorders>
            <w:shd w:val="clear" w:color="000000" w:fill="BFBFBF"/>
            <w:hideMark/>
          </w:tcPr>
          <w:p w:rsidR="00210343" w:rsidRPr="00CB6CA1" w:rsidRDefault="00210343" w:rsidP="009B7AC2">
            <w:pPr>
              <w:spacing w:after="0" w:line="240" w:lineRule="auto"/>
              <w:rPr>
                <w:rFonts w:eastAsia="Times New Roman"/>
                <w:b/>
                <w:bCs/>
                <w:color w:val="000000"/>
                <w:sz w:val="20"/>
                <w:szCs w:val="20"/>
                <w:lang w:eastAsia="sv-SE"/>
              </w:rPr>
            </w:pPr>
            <w:r w:rsidRPr="00CB6CA1">
              <w:rPr>
                <w:rFonts w:eastAsia="Times New Roman"/>
                <w:b/>
                <w:bCs/>
                <w:color w:val="000000"/>
                <w:sz w:val="20"/>
                <w:szCs w:val="20"/>
                <w:lang w:eastAsia="sv-SE"/>
              </w:rPr>
              <w:t xml:space="preserve">Dietary intake </w:t>
            </w:r>
          </w:p>
        </w:tc>
        <w:tc>
          <w:tcPr>
            <w:tcW w:w="683" w:type="pct"/>
            <w:tcBorders>
              <w:top w:val="nil"/>
              <w:left w:val="nil"/>
              <w:bottom w:val="single" w:sz="4" w:space="0" w:color="auto"/>
              <w:right w:val="single" w:sz="4" w:space="0" w:color="auto"/>
            </w:tcBorders>
            <w:shd w:val="clear" w:color="000000" w:fill="BFBFBF"/>
            <w:hideMark/>
          </w:tcPr>
          <w:p w:rsidR="00210343" w:rsidRPr="00CB6CA1" w:rsidRDefault="00210343" w:rsidP="009B7AC2">
            <w:pPr>
              <w:spacing w:after="0" w:line="240" w:lineRule="auto"/>
              <w:rPr>
                <w:rFonts w:eastAsia="Times New Roman"/>
                <w:b/>
                <w:bCs/>
                <w:color w:val="000000"/>
                <w:sz w:val="20"/>
                <w:szCs w:val="20"/>
                <w:lang w:val="en-US" w:eastAsia="sv-SE"/>
              </w:rPr>
            </w:pPr>
            <w:r w:rsidRPr="00CB6CA1">
              <w:rPr>
                <w:rFonts w:eastAsia="Times New Roman"/>
                <w:b/>
                <w:bCs/>
                <w:color w:val="000000"/>
                <w:sz w:val="20"/>
                <w:szCs w:val="20"/>
                <w:lang w:val="en-US" w:eastAsia="sv-SE"/>
              </w:rPr>
              <w:t>RESULTS: effect, mean, SD, N (per group), RR/OR/HR confidence interval etc.</w:t>
            </w:r>
          </w:p>
        </w:tc>
        <w:tc>
          <w:tcPr>
            <w:tcW w:w="877" w:type="pct"/>
            <w:tcBorders>
              <w:top w:val="nil"/>
              <w:left w:val="nil"/>
              <w:bottom w:val="single" w:sz="4" w:space="0" w:color="auto"/>
              <w:right w:val="single" w:sz="4" w:space="0" w:color="auto"/>
            </w:tcBorders>
            <w:shd w:val="clear" w:color="000000" w:fill="BFBFBF"/>
            <w:hideMark/>
          </w:tcPr>
          <w:p w:rsidR="00210343" w:rsidRPr="00CB6CA1" w:rsidRDefault="00210343" w:rsidP="009B7AC2">
            <w:pPr>
              <w:spacing w:after="0" w:line="240" w:lineRule="auto"/>
              <w:rPr>
                <w:rFonts w:eastAsia="Times New Roman"/>
                <w:b/>
                <w:bCs/>
                <w:color w:val="000000"/>
                <w:sz w:val="20"/>
                <w:szCs w:val="20"/>
                <w:lang w:eastAsia="sv-SE"/>
              </w:rPr>
            </w:pPr>
            <w:r w:rsidRPr="00CB6CA1">
              <w:rPr>
                <w:rFonts w:eastAsia="Times New Roman"/>
                <w:b/>
                <w:bCs/>
                <w:color w:val="000000"/>
                <w:sz w:val="20"/>
                <w:szCs w:val="20"/>
                <w:lang w:eastAsia="sv-SE"/>
              </w:rPr>
              <w:t>Overall results</w:t>
            </w:r>
          </w:p>
        </w:tc>
      </w:tr>
      <w:tr w:rsidR="00210343" w:rsidRPr="00CB6CA1" w:rsidTr="009B7AC2">
        <w:trPr>
          <w:trHeight w:val="3225"/>
        </w:trPr>
        <w:tc>
          <w:tcPr>
            <w:tcW w:w="493" w:type="pct"/>
            <w:tcBorders>
              <w:top w:val="nil"/>
              <w:left w:val="single" w:sz="4" w:space="0" w:color="auto"/>
              <w:bottom w:val="single" w:sz="4" w:space="0" w:color="auto"/>
              <w:right w:val="single" w:sz="4" w:space="0" w:color="auto"/>
            </w:tcBorders>
            <w:shd w:val="clear" w:color="auto" w:fill="auto"/>
            <w:hideMark/>
          </w:tcPr>
          <w:p w:rsidR="00210343" w:rsidRPr="0041537D" w:rsidRDefault="00210343" w:rsidP="0041537D">
            <w:pPr>
              <w:spacing w:after="0" w:line="240" w:lineRule="auto"/>
              <w:rPr>
                <w:rFonts w:eastAsia="Times New Roman"/>
                <w:bCs/>
                <w:color w:val="000000"/>
                <w:sz w:val="20"/>
                <w:szCs w:val="20"/>
                <w:lang w:eastAsia="sv-SE"/>
              </w:rPr>
            </w:pPr>
            <w:r w:rsidRPr="00CB6CA1">
              <w:rPr>
                <w:rFonts w:eastAsia="Times New Roman"/>
                <w:b/>
                <w:bCs/>
                <w:color w:val="000000"/>
                <w:sz w:val="20"/>
                <w:szCs w:val="20"/>
                <w:lang w:eastAsia="sv-SE"/>
              </w:rPr>
              <w:t xml:space="preserve"> </w:t>
            </w:r>
            <w:r w:rsidRPr="0041537D">
              <w:rPr>
                <w:rFonts w:eastAsia="Times New Roman"/>
                <w:bCs/>
                <w:color w:val="000000"/>
                <w:sz w:val="20"/>
                <w:szCs w:val="20"/>
                <w:lang w:eastAsia="sv-SE"/>
              </w:rPr>
              <w:t>Chung et al</w:t>
            </w:r>
            <w:r w:rsidR="0041537D">
              <w:rPr>
                <w:rFonts w:eastAsia="Times New Roman"/>
                <w:bCs/>
                <w:color w:val="000000"/>
                <w:sz w:val="20"/>
                <w:szCs w:val="20"/>
                <w:lang w:eastAsia="sv-SE"/>
              </w:rPr>
              <w:t xml:space="preserve"> </w:t>
            </w:r>
            <w:r w:rsidRPr="0041537D">
              <w:rPr>
                <w:rFonts w:eastAsia="Times New Roman"/>
                <w:bCs/>
                <w:color w:val="000000"/>
                <w:sz w:val="20"/>
                <w:szCs w:val="20"/>
                <w:lang w:eastAsia="sv-SE"/>
              </w:rPr>
              <w:t>2007</w:t>
            </w:r>
            <w:r w:rsidR="0041537D">
              <w:rPr>
                <w:rFonts w:eastAsia="Times New Roman"/>
                <w:bCs/>
                <w:color w:val="000000"/>
                <w:sz w:val="20"/>
                <w:szCs w:val="20"/>
                <w:lang w:eastAsia="sv-SE"/>
              </w:rPr>
              <w:t xml:space="preserve"> (27) </w:t>
            </w:r>
          </w:p>
        </w:tc>
        <w:tc>
          <w:tcPr>
            <w:tcW w:w="205" w:type="pct"/>
            <w:tcBorders>
              <w:top w:val="nil"/>
              <w:left w:val="nil"/>
              <w:bottom w:val="single" w:sz="4" w:space="0" w:color="auto"/>
              <w:right w:val="single" w:sz="4" w:space="0" w:color="auto"/>
            </w:tcBorders>
            <w:shd w:val="clear" w:color="auto" w:fill="auto"/>
            <w:noWrap/>
            <w:hideMark/>
          </w:tcPr>
          <w:p w:rsidR="00210343" w:rsidRPr="00CB6CA1" w:rsidRDefault="00210343" w:rsidP="009B7AC2">
            <w:pPr>
              <w:spacing w:after="0" w:line="240" w:lineRule="auto"/>
              <w:rPr>
                <w:rFonts w:eastAsia="Times New Roman"/>
                <w:color w:val="000000"/>
                <w:sz w:val="20"/>
                <w:szCs w:val="20"/>
                <w:lang w:eastAsia="sv-SE"/>
              </w:rPr>
            </w:pPr>
            <w:r w:rsidRPr="00CB6CA1">
              <w:rPr>
                <w:rFonts w:eastAsia="Times New Roman"/>
                <w:color w:val="000000"/>
                <w:sz w:val="20"/>
                <w:szCs w:val="20"/>
                <w:lang w:eastAsia="sv-SE"/>
              </w:rPr>
              <w:t>SLR</w:t>
            </w:r>
          </w:p>
        </w:tc>
        <w:tc>
          <w:tcPr>
            <w:tcW w:w="261" w:type="pct"/>
            <w:tcBorders>
              <w:top w:val="nil"/>
              <w:left w:val="nil"/>
              <w:bottom w:val="single" w:sz="4" w:space="0" w:color="auto"/>
              <w:right w:val="single" w:sz="4" w:space="0" w:color="auto"/>
            </w:tcBorders>
            <w:shd w:val="clear" w:color="auto" w:fill="auto"/>
            <w:hideMark/>
          </w:tcPr>
          <w:p w:rsidR="00210343" w:rsidRPr="00CB6CA1" w:rsidRDefault="00210343" w:rsidP="009B7AC2">
            <w:pPr>
              <w:spacing w:after="0" w:line="240" w:lineRule="auto"/>
              <w:rPr>
                <w:rFonts w:eastAsia="Times New Roman"/>
                <w:color w:val="000000"/>
                <w:sz w:val="20"/>
                <w:szCs w:val="20"/>
                <w:lang w:eastAsia="sv-SE"/>
              </w:rPr>
            </w:pPr>
            <w:r w:rsidRPr="00CB6CA1">
              <w:rPr>
                <w:rFonts w:eastAsia="Times New Roman"/>
                <w:color w:val="000000"/>
                <w:sz w:val="20"/>
                <w:szCs w:val="20"/>
                <w:lang w:eastAsia="sv-SE"/>
              </w:rPr>
              <w:t xml:space="preserve">Vitamin D alone vrs. placebo </w:t>
            </w:r>
          </w:p>
        </w:tc>
        <w:tc>
          <w:tcPr>
            <w:tcW w:w="541" w:type="pct"/>
            <w:tcBorders>
              <w:top w:val="nil"/>
              <w:left w:val="nil"/>
              <w:bottom w:val="single" w:sz="4" w:space="0" w:color="auto"/>
              <w:right w:val="single" w:sz="4" w:space="0" w:color="auto"/>
            </w:tcBorders>
            <w:shd w:val="clear" w:color="auto" w:fill="auto"/>
            <w:hideMark/>
          </w:tcPr>
          <w:p w:rsidR="00210343" w:rsidRPr="00CB6CA1" w:rsidRDefault="00210343" w:rsidP="009B7AC2">
            <w:pPr>
              <w:spacing w:after="0" w:line="240" w:lineRule="auto"/>
              <w:rPr>
                <w:rFonts w:eastAsia="Times New Roman"/>
                <w:color w:val="000000"/>
                <w:sz w:val="20"/>
                <w:szCs w:val="20"/>
                <w:lang w:eastAsia="sv-SE"/>
              </w:rPr>
            </w:pPr>
            <w:r w:rsidRPr="00CB6CA1">
              <w:rPr>
                <w:rFonts w:eastAsia="Times New Roman"/>
                <w:color w:val="000000"/>
                <w:sz w:val="20"/>
                <w:szCs w:val="20"/>
                <w:lang w:eastAsia="sv-SE"/>
              </w:rPr>
              <w:t>Three RCTs, n= 178, 218, 100</w:t>
            </w:r>
          </w:p>
        </w:tc>
        <w:tc>
          <w:tcPr>
            <w:tcW w:w="297" w:type="pct"/>
            <w:tcBorders>
              <w:top w:val="nil"/>
              <w:left w:val="nil"/>
              <w:bottom w:val="single" w:sz="4" w:space="0" w:color="auto"/>
              <w:right w:val="single" w:sz="4" w:space="0" w:color="auto"/>
            </w:tcBorders>
            <w:shd w:val="clear" w:color="auto" w:fill="auto"/>
            <w:noWrap/>
            <w:hideMark/>
          </w:tcPr>
          <w:p w:rsidR="00210343" w:rsidRPr="00CB6CA1" w:rsidRDefault="00210343" w:rsidP="009B7AC2">
            <w:pPr>
              <w:spacing w:after="0" w:line="240" w:lineRule="auto"/>
              <w:rPr>
                <w:rFonts w:eastAsia="Times New Roman"/>
                <w:color w:val="000000"/>
                <w:sz w:val="20"/>
                <w:szCs w:val="20"/>
                <w:lang w:eastAsia="sv-SE"/>
              </w:rPr>
            </w:pPr>
            <w:r w:rsidRPr="00CB6CA1">
              <w:rPr>
                <w:rFonts w:eastAsia="Times New Roman"/>
                <w:color w:val="000000"/>
                <w:sz w:val="20"/>
                <w:szCs w:val="20"/>
                <w:lang w:eastAsia="sv-SE"/>
              </w:rPr>
              <w:t>21-71 yrs</w:t>
            </w:r>
          </w:p>
        </w:tc>
        <w:tc>
          <w:tcPr>
            <w:tcW w:w="274" w:type="pct"/>
            <w:tcBorders>
              <w:top w:val="nil"/>
              <w:left w:val="nil"/>
              <w:bottom w:val="single" w:sz="4" w:space="0" w:color="auto"/>
              <w:right w:val="single" w:sz="4" w:space="0" w:color="auto"/>
            </w:tcBorders>
            <w:shd w:val="clear" w:color="auto" w:fill="auto"/>
            <w:hideMark/>
          </w:tcPr>
          <w:p w:rsidR="00210343" w:rsidRPr="00CB6CA1" w:rsidRDefault="00210343" w:rsidP="009B7AC2">
            <w:pPr>
              <w:spacing w:after="0" w:line="240" w:lineRule="auto"/>
              <w:rPr>
                <w:rFonts w:eastAsia="Times New Roman"/>
                <w:color w:val="000000"/>
                <w:sz w:val="20"/>
                <w:szCs w:val="20"/>
                <w:lang w:eastAsia="sv-SE"/>
              </w:rPr>
            </w:pPr>
            <w:r w:rsidRPr="00CB6CA1">
              <w:rPr>
                <w:rFonts w:eastAsia="Times New Roman"/>
                <w:color w:val="000000"/>
                <w:sz w:val="20"/>
                <w:szCs w:val="20"/>
                <w:lang w:eastAsia="sv-SE"/>
              </w:rPr>
              <w:t>both</w:t>
            </w:r>
          </w:p>
        </w:tc>
        <w:tc>
          <w:tcPr>
            <w:tcW w:w="274" w:type="pct"/>
            <w:tcBorders>
              <w:top w:val="nil"/>
              <w:left w:val="nil"/>
              <w:bottom w:val="single" w:sz="4" w:space="0" w:color="auto"/>
              <w:right w:val="single" w:sz="4" w:space="0" w:color="auto"/>
            </w:tcBorders>
            <w:shd w:val="clear" w:color="auto" w:fill="auto"/>
            <w:hideMark/>
          </w:tcPr>
          <w:p w:rsidR="00210343" w:rsidRPr="00CB6CA1" w:rsidRDefault="00210343" w:rsidP="009B7AC2">
            <w:pPr>
              <w:spacing w:after="0" w:line="240" w:lineRule="auto"/>
              <w:rPr>
                <w:rFonts w:eastAsia="Times New Roman"/>
                <w:color w:val="000000"/>
                <w:sz w:val="20"/>
                <w:szCs w:val="20"/>
                <w:lang w:val="en-US" w:eastAsia="sv-SE"/>
              </w:rPr>
            </w:pPr>
            <w:r w:rsidRPr="00CB6CA1">
              <w:rPr>
                <w:rFonts w:eastAsia="Times New Roman"/>
                <w:color w:val="000000"/>
                <w:sz w:val="20"/>
                <w:szCs w:val="20"/>
                <w:lang w:val="en-US" w:eastAsia="sv-SE"/>
              </w:rPr>
              <w:t>300 IU daily in one, 20000 or 40000 IU weekly in one and 20000 IU every second week in one</w:t>
            </w:r>
          </w:p>
        </w:tc>
        <w:tc>
          <w:tcPr>
            <w:tcW w:w="274" w:type="pct"/>
            <w:tcBorders>
              <w:top w:val="nil"/>
              <w:left w:val="nil"/>
              <w:bottom w:val="single" w:sz="4" w:space="0" w:color="auto"/>
              <w:right w:val="single" w:sz="4" w:space="0" w:color="auto"/>
            </w:tcBorders>
            <w:shd w:val="clear" w:color="auto" w:fill="auto"/>
            <w:hideMark/>
          </w:tcPr>
          <w:p w:rsidR="00210343" w:rsidRPr="00CB6CA1" w:rsidRDefault="00210343" w:rsidP="009B7AC2">
            <w:pPr>
              <w:spacing w:after="0" w:line="240" w:lineRule="auto"/>
              <w:rPr>
                <w:rFonts w:eastAsia="Times New Roman"/>
                <w:color w:val="000000"/>
                <w:sz w:val="20"/>
                <w:szCs w:val="20"/>
                <w:lang w:val="en-US" w:eastAsia="sv-SE"/>
              </w:rPr>
            </w:pPr>
            <w:r w:rsidRPr="00CB6CA1">
              <w:rPr>
                <w:rFonts w:eastAsia="Times New Roman"/>
                <w:color w:val="000000"/>
                <w:sz w:val="20"/>
                <w:szCs w:val="20"/>
                <w:lang w:val="en-US" w:eastAsia="sv-SE"/>
              </w:rPr>
              <w:t>(or calcium to both groups)</w:t>
            </w:r>
          </w:p>
        </w:tc>
        <w:tc>
          <w:tcPr>
            <w:tcW w:w="274" w:type="pct"/>
            <w:tcBorders>
              <w:top w:val="nil"/>
              <w:left w:val="nil"/>
              <w:bottom w:val="single" w:sz="4" w:space="0" w:color="auto"/>
              <w:right w:val="single" w:sz="4" w:space="0" w:color="auto"/>
            </w:tcBorders>
            <w:shd w:val="clear" w:color="auto" w:fill="auto"/>
            <w:noWrap/>
            <w:hideMark/>
          </w:tcPr>
          <w:p w:rsidR="00210343" w:rsidRPr="00CB6CA1" w:rsidRDefault="00210343" w:rsidP="009B7AC2">
            <w:pPr>
              <w:spacing w:after="0" w:line="240" w:lineRule="auto"/>
              <w:rPr>
                <w:rFonts w:eastAsia="Times New Roman"/>
                <w:color w:val="000000"/>
                <w:sz w:val="20"/>
                <w:szCs w:val="20"/>
                <w:lang w:val="en-US" w:eastAsia="sv-SE"/>
              </w:rPr>
            </w:pPr>
            <w:r w:rsidRPr="00CB6CA1">
              <w:rPr>
                <w:rFonts w:eastAsia="Times New Roman"/>
                <w:color w:val="000000"/>
                <w:sz w:val="20"/>
                <w:szCs w:val="20"/>
                <w:lang w:val="en-US" w:eastAsia="sv-SE"/>
              </w:rPr>
              <w:t> </w:t>
            </w:r>
          </w:p>
        </w:tc>
        <w:tc>
          <w:tcPr>
            <w:tcW w:w="274" w:type="pct"/>
            <w:tcBorders>
              <w:top w:val="nil"/>
              <w:left w:val="nil"/>
              <w:bottom w:val="single" w:sz="4" w:space="0" w:color="auto"/>
              <w:right w:val="single" w:sz="4" w:space="0" w:color="auto"/>
            </w:tcBorders>
            <w:shd w:val="clear" w:color="auto" w:fill="auto"/>
            <w:noWrap/>
            <w:hideMark/>
          </w:tcPr>
          <w:p w:rsidR="00210343" w:rsidRPr="00CB6CA1" w:rsidRDefault="00210343" w:rsidP="009B7AC2">
            <w:pPr>
              <w:spacing w:after="0" w:line="240" w:lineRule="auto"/>
              <w:rPr>
                <w:rFonts w:eastAsia="Times New Roman"/>
                <w:color w:val="000000"/>
                <w:sz w:val="20"/>
                <w:szCs w:val="20"/>
                <w:lang w:val="en-US" w:eastAsia="sv-SE"/>
              </w:rPr>
            </w:pPr>
            <w:r w:rsidRPr="00CB6CA1">
              <w:rPr>
                <w:rFonts w:eastAsia="Times New Roman"/>
                <w:color w:val="000000"/>
                <w:sz w:val="20"/>
                <w:szCs w:val="20"/>
                <w:lang w:val="en-US" w:eastAsia="sv-SE"/>
              </w:rPr>
              <w:t> </w:t>
            </w:r>
          </w:p>
        </w:tc>
        <w:tc>
          <w:tcPr>
            <w:tcW w:w="274" w:type="pct"/>
            <w:tcBorders>
              <w:top w:val="nil"/>
              <w:left w:val="nil"/>
              <w:bottom w:val="single" w:sz="4" w:space="0" w:color="auto"/>
              <w:right w:val="single" w:sz="4" w:space="0" w:color="auto"/>
            </w:tcBorders>
            <w:shd w:val="clear" w:color="auto" w:fill="auto"/>
            <w:noWrap/>
            <w:hideMark/>
          </w:tcPr>
          <w:p w:rsidR="00210343" w:rsidRPr="00CB6CA1" w:rsidRDefault="00210343" w:rsidP="009B7AC2">
            <w:pPr>
              <w:spacing w:after="0" w:line="240" w:lineRule="auto"/>
              <w:rPr>
                <w:rFonts w:eastAsia="Times New Roman"/>
                <w:color w:val="000000"/>
                <w:sz w:val="20"/>
                <w:szCs w:val="20"/>
                <w:lang w:eastAsia="sv-SE"/>
              </w:rPr>
            </w:pPr>
            <w:r w:rsidRPr="00CB6CA1">
              <w:rPr>
                <w:rFonts w:eastAsia="Times New Roman"/>
                <w:color w:val="000000"/>
                <w:sz w:val="20"/>
                <w:szCs w:val="20"/>
                <w:lang w:eastAsia="sv-SE"/>
              </w:rPr>
              <w:t>no</w:t>
            </w:r>
          </w:p>
        </w:tc>
        <w:tc>
          <w:tcPr>
            <w:tcW w:w="683" w:type="pct"/>
            <w:tcBorders>
              <w:top w:val="nil"/>
              <w:left w:val="nil"/>
              <w:bottom w:val="single" w:sz="4" w:space="0" w:color="auto"/>
              <w:right w:val="single" w:sz="4" w:space="0" w:color="auto"/>
            </w:tcBorders>
            <w:shd w:val="clear" w:color="auto" w:fill="auto"/>
            <w:hideMark/>
          </w:tcPr>
          <w:p w:rsidR="00210343" w:rsidRPr="00CB6CA1" w:rsidRDefault="00210343" w:rsidP="009B7AC2">
            <w:pPr>
              <w:spacing w:after="0" w:line="240" w:lineRule="auto"/>
              <w:rPr>
                <w:rFonts w:eastAsia="Times New Roman"/>
                <w:color w:val="000000"/>
                <w:sz w:val="20"/>
                <w:szCs w:val="20"/>
                <w:lang w:eastAsia="sv-SE"/>
              </w:rPr>
            </w:pPr>
            <w:r w:rsidRPr="00CB6CA1">
              <w:rPr>
                <w:rFonts w:eastAsia="Times New Roman"/>
                <w:color w:val="000000"/>
                <w:sz w:val="20"/>
                <w:szCs w:val="20"/>
                <w:lang w:eastAsia="sv-SE"/>
              </w:rPr>
              <w:t>No statistically significant effect</w:t>
            </w:r>
          </w:p>
        </w:tc>
        <w:tc>
          <w:tcPr>
            <w:tcW w:w="877" w:type="pct"/>
            <w:tcBorders>
              <w:top w:val="nil"/>
              <w:left w:val="nil"/>
              <w:bottom w:val="single" w:sz="4" w:space="0" w:color="auto"/>
              <w:right w:val="single" w:sz="4" w:space="0" w:color="auto"/>
            </w:tcBorders>
            <w:shd w:val="clear" w:color="auto" w:fill="auto"/>
            <w:hideMark/>
          </w:tcPr>
          <w:p w:rsidR="00210343" w:rsidRPr="00CB6CA1" w:rsidRDefault="00210343" w:rsidP="009B7AC2">
            <w:pPr>
              <w:spacing w:after="0" w:line="240" w:lineRule="auto"/>
              <w:rPr>
                <w:rFonts w:eastAsia="Times New Roman"/>
                <w:color w:val="000000"/>
                <w:sz w:val="20"/>
                <w:szCs w:val="20"/>
                <w:lang w:eastAsia="sv-SE"/>
              </w:rPr>
            </w:pPr>
            <w:r w:rsidRPr="00CB6CA1">
              <w:rPr>
                <w:rFonts w:eastAsia="Times New Roman"/>
                <w:color w:val="000000"/>
                <w:sz w:val="20"/>
                <w:szCs w:val="20"/>
                <w:lang w:eastAsia="sv-SE"/>
              </w:rPr>
              <w:t> </w:t>
            </w:r>
          </w:p>
        </w:tc>
      </w:tr>
      <w:tr w:rsidR="00210343" w:rsidRPr="00CB6CA1" w:rsidTr="009B7AC2">
        <w:trPr>
          <w:trHeight w:val="2119"/>
        </w:trPr>
        <w:tc>
          <w:tcPr>
            <w:tcW w:w="493" w:type="pct"/>
            <w:tcBorders>
              <w:top w:val="nil"/>
              <w:left w:val="single" w:sz="4" w:space="0" w:color="auto"/>
              <w:bottom w:val="single" w:sz="4" w:space="0" w:color="auto"/>
              <w:right w:val="single" w:sz="4" w:space="0" w:color="auto"/>
            </w:tcBorders>
            <w:shd w:val="clear" w:color="auto" w:fill="auto"/>
            <w:noWrap/>
            <w:hideMark/>
          </w:tcPr>
          <w:p w:rsidR="00210343" w:rsidRPr="00CB6CA1" w:rsidRDefault="00210343" w:rsidP="009B7AC2">
            <w:pPr>
              <w:spacing w:after="0" w:line="240" w:lineRule="auto"/>
              <w:rPr>
                <w:rFonts w:eastAsia="Times New Roman"/>
                <w:color w:val="000000"/>
                <w:sz w:val="20"/>
                <w:szCs w:val="20"/>
                <w:lang w:eastAsia="sv-SE"/>
              </w:rPr>
            </w:pPr>
            <w:r w:rsidRPr="00CB6CA1">
              <w:rPr>
                <w:rFonts w:eastAsia="Times New Roman"/>
                <w:color w:val="000000"/>
                <w:sz w:val="20"/>
                <w:szCs w:val="20"/>
                <w:lang w:eastAsia="sv-SE"/>
              </w:rPr>
              <w:t> </w:t>
            </w:r>
          </w:p>
        </w:tc>
        <w:tc>
          <w:tcPr>
            <w:tcW w:w="205" w:type="pct"/>
            <w:tcBorders>
              <w:top w:val="nil"/>
              <w:left w:val="nil"/>
              <w:bottom w:val="single" w:sz="4" w:space="0" w:color="auto"/>
              <w:right w:val="single" w:sz="4" w:space="0" w:color="auto"/>
            </w:tcBorders>
            <w:shd w:val="clear" w:color="auto" w:fill="auto"/>
            <w:noWrap/>
            <w:hideMark/>
          </w:tcPr>
          <w:p w:rsidR="00210343" w:rsidRPr="00CB6CA1" w:rsidRDefault="00210343" w:rsidP="009B7AC2">
            <w:pPr>
              <w:spacing w:after="0" w:line="240" w:lineRule="auto"/>
              <w:rPr>
                <w:rFonts w:eastAsia="Times New Roman"/>
                <w:color w:val="000000"/>
                <w:sz w:val="20"/>
                <w:szCs w:val="20"/>
                <w:lang w:eastAsia="sv-SE"/>
              </w:rPr>
            </w:pPr>
            <w:r w:rsidRPr="00CB6CA1">
              <w:rPr>
                <w:rFonts w:eastAsia="Times New Roman"/>
                <w:color w:val="000000"/>
                <w:sz w:val="20"/>
                <w:szCs w:val="20"/>
                <w:lang w:eastAsia="sv-SE"/>
              </w:rPr>
              <w:t> </w:t>
            </w:r>
          </w:p>
        </w:tc>
        <w:tc>
          <w:tcPr>
            <w:tcW w:w="261" w:type="pct"/>
            <w:tcBorders>
              <w:top w:val="nil"/>
              <w:left w:val="nil"/>
              <w:bottom w:val="single" w:sz="4" w:space="0" w:color="auto"/>
              <w:right w:val="single" w:sz="4" w:space="0" w:color="auto"/>
            </w:tcBorders>
            <w:shd w:val="clear" w:color="auto" w:fill="auto"/>
            <w:hideMark/>
          </w:tcPr>
          <w:p w:rsidR="00210343" w:rsidRPr="00CB6CA1" w:rsidRDefault="00210343" w:rsidP="009B7AC2">
            <w:pPr>
              <w:spacing w:after="0" w:line="240" w:lineRule="auto"/>
              <w:rPr>
                <w:rFonts w:eastAsia="Times New Roman"/>
                <w:color w:val="000000"/>
                <w:sz w:val="20"/>
                <w:szCs w:val="20"/>
                <w:lang w:eastAsia="sv-SE"/>
              </w:rPr>
            </w:pPr>
            <w:r w:rsidRPr="00CB6CA1">
              <w:rPr>
                <w:rFonts w:eastAsia="Times New Roman"/>
                <w:color w:val="000000"/>
                <w:sz w:val="20"/>
                <w:szCs w:val="20"/>
                <w:lang w:eastAsia="sv-SE"/>
              </w:rPr>
              <w:t>Vitamin D and calcium</w:t>
            </w:r>
          </w:p>
        </w:tc>
        <w:tc>
          <w:tcPr>
            <w:tcW w:w="541" w:type="pct"/>
            <w:tcBorders>
              <w:top w:val="nil"/>
              <w:left w:val="nil"/>
              <w:bottom w:val="single" w:sz="4" w:space="0" w:color="auto"/>
              <w:right w:val="single" w:sz="4" w:space="0" w:color="auto"/>
            </w:tcBorders>
            <w:shd w:val="clear" w:color="auto" w:fill="auto"/>
            <w:hideMark/>
          </w:tcPr>
          <w:p w:rsidR="00210343" w:rsidRPr="00CB6CA1" w:rsidRDefault="00210343" w:rsidP="009B7AC2">
            <w:pPr>
              <w:spacing w:after="0" w:line="240" w:lineRule="auto"/>
              <w:rPr>
                <w:rFonts w:eastAsia="Times New Roman"/>
                <w:color w:val="000000"/>
                <w:sz w:val="20"/>
                <w:szCs w:val="20"/>
                <w:lang w:val="en-US" w:eastAsia="sv-SE"/>
              </w:rPr>
            </w:pPr>
            <w:r w:rsidRPr="00CB6CA1">
              <w:rPr>
                <w:rFonts w:eastAsia="Times New Roman"/>
                <w:color w:val="000000"/>
                <w:sz w:val="20"/>
                <w:szCs w:val="20"/>
                <w:lang w:val="en-US" w:eastAsia="sv-SE"/>
              </w:rPr>
              <w:t>Two RCTs (n=36000 postmenopausal women (WHI), n=63 overweight/obese premenopausal women)</w:t>
            </w:r>
          </w:p>
        </w:tc>
        <w:tc>
          <w:tcPr>
            <w:tcW w:w="297" w:type="pct"/>
            <w:tcBorders>
              <w:top w:val="nil"/>
              <w:left w:val="nil"/>
              <w:bottom w:val="single" w:sz="4" w:space="0" w:color="auto"/>
              <w:right w:val="single" w:sz="4" w:space="0" w:color="auto"/>
            </w:tcBorders>
            <w:shd w:val="clear" w:color="auto" w:fill="auto"/>
            <w:noWrap/>
            <w:hideMark/>
          </w:tcPr>
          <w:p w:rsidR="00210343" w:rsidRPr="00CB6CA1" w:rsidRDefault="00210343" w:rsidP="009B7AC2">
            <w:pPr>
              <w:spacing w:after="0" w:line="240" w:lineRule="auto"/>
              <w:rPr>
                <w:rFonts w:eastAsia="Times New Roman"/>
                <w:color w:val="000000"/>
                <w:sz w:val="20"/>
                <w:szCs w:val="20"/>
                <w:lang w:eastAsia="sv-SE"/>
              </w:rPr>
            </w:pPr>
            <w:r w:rsidRPr="00CB6CA1">
              <w:rPr>
                <w:rFonts w:eastAsia="Times New Roman"/>
                <w:color w:val="000000"/>
                <w:sz w:val="20"/>
                <w:szCs w:val="20"/>
                <w:lang w:eastAsia="sv-SE"/>
              </w:rPr>
              <w:t>32-79 yrs</w:t>
            </w:r>
          </w:p>
        </w:tc>
        <w:tc>
          <w:tcPr>
            <w:tcW w:w="274" w:type="pct"/>
            <w:tcBorders>
              <w:top w:val="nil"/>
              <w:left w:val="nil"/>
              <w:bottom w:val="single" w:sz="4" w:space="0" w:color="auto"/>
              <w:right w:val="single" w:sz="4" w:space="0" w:color="auto"/>
            </w:tcBorders>
            <w:shd w:val="clear" w:color="auto" w:fill="auto"/>
            <w:noWrap/>
            <w:hideMark/>
          </w:tcPr>
          <w:p w:rsidR="00210343" w:rsidRPr="00CB6CA1" w:rsidRDefault="00210343" w:rsidP="009B7AC2">
            <w:pPr>
              <w:spacing w:after="0" w:line="240" w:lineRule="auto"/>
              <w:rPr>
                <w:rFonts w:eastAsia="Times New Roman"/>
                <w:color w:val="000000"/>
                <w:sz w:val="20"/>
                <w:szCs w:val="20"/>
                <w:lang w:eastAsia="sv-SE"/>
              </w:rPr>
            </w:pPr>
            <w:r w:rsidRPr="00CB6CA1">
              <w:rPr>
                <w:rFonts w:eastAsia="Times New Roman"/>
                <w:color w:val="000000"/>
                <w:sz w:val="20"/>
                <w:szCs w:val="20"/>
                <w:lang w:eastAsia="sv-SE"/>
              </w:rPr>
              <w:t>Women</w:t>
            </w:r>
          </w:p>
        </w:tc>
        <w:tc>
          <w:tcPr>
            <w:tcW w:w="274" w:type="pct"/>
            <w:tcBorders>
              <w:top w:val="nil"/>
              <w:left w:val="nil"/>
              <w:bottom w:val="single" w:sz="4" w:space="0" w:color="auto"/>
              <w:right w:val="single" w:sz="4" w:space="0" w:color="auto"/>
            </w:tcBorders>
            <w:shd w:val="clear" w:color="auto" w:fill="auto"/>
            <w:noWrap/>
            <w:hideMark/>
          </w:tcPr>
          <w:p w:rsidR="00210343" w:rsidRPr="00CB6CA1" w:rsidRDefault="00210343" w:rsidP="009B7AC2">
            <w:pPr>
              <w:spacing w:after="0" w:line="240" w:lineRule="auto"/>
              <w:rPr>
                <w:rFonts w:eastAsia="Times New Roman"/>
                <w:color w:val="000000"/>
                <w:sz w:val="20"/>
                <w:szCs w:val="20"/>
                <w:lang w:eastAsia="sv-SE"/>
              </w:rPr>
            </w:pPr>
            <w:r w:rsidRPr="00CB6CA1">
              <w:rPr>
                <w:rFonts w:eastAsia="Times New Roman"/>
                <w:color w:val="000000"/>
                <w:sz w:val="20"/>
                <w:szCs w:val="20"/>
                <w:lang w:eastAsia="sv-SE"/>
              </w:rPr>
              <w:t> </w:t>
            </w:r>
          </w:p>
        </w:tc>
        <w:tc>
          <w:tcPr>
            <w:tcW w:w="274" w:type="pct"/>
            <w:tcBorders>
              <w:top w:val="nil"/>
              <w:left w:val="nil"/>
              <w:bottom w:val="single" w:sz="4" w:space="0" w:color="auto"/>
              <w:right w:val="single" w:sz="4" w:space="0" w:color="auto"/>
            </w:tcBorders>
            <w:shd w:val="clear" w:color="auto" w:fill="auto"/>
            <w:hideMark/>
          </w:tcPr>
          <w:p w:rsidR="00210343" w:rsidRPr="00CB6CA1" w:rsidRDefault="00210343" w:rsidP="009B7AC2">
            <w:pPr>
              <w:spacing w:after="0" w:line="240" w:lineRule="auto"/>
              <w:rPr>
                <w:rFonts w:eastAsia="Times New Roman"/>
                <w:color w:val="000000"/>
                <w:sz w:val="20"/>
                <w:szCs w:val="20"/>
                <w:lang w:eastAsia="sv-SE"/>
              </w:rPr>
            </w:pPr>
            <w:r w:rsidRPr="00CB6CA1">
              <w:rPr>
                <w:rFonts w:eastAsia="Times New Roman"/>
                <w:color w:val="000000"/>
                <w:sz w:val="20"/>
                <w:szCs w:val="20"/>
                <w:lang w:eastAsia="sv-SE"/>
              </w:rPr>
              <w:t>1000 mg or 1200 mg calcium</w:t>
            </w:r>
          </w:p>
        </w:tc>
        <w:tc>
          <w:tcPr>
            <w:tcW w:w="274" w:type="pct"/>
            <w:tcBorders>
              <w:top w:val="nil"/>
              <w:left w:val="nil"/>
              <w:bottom w:val="single" w:sz="4" w:space="0" w:color="auto"/>
              <w:right w:val="single" w:sz="4" w:space="0" w:color="auto"/>
            </w:tcBorders>
            <w:shd w:val="clear" w:color="auto" w:fill="auto"/>
            <w:noWrap/>
            <w:hideMark/>
          </w:tcPr>
          <w:p w:rsidR="00210343" w:rsidRPr="00CB6CA1" w:rsidRDefault="00210343" w:rsidP="009B7AC2">
            <w:pPr>
              <w:spacing w:after="0" w:line="240" w:lineRule="auto"/>
              <w:rPr>
                <w:rFonts w:eastAsia="Times New Roman"/>
                <w:color w:val="000000"/>
                <w:sz w:val="20"/>
                <w:szCs w:val="20"/>
                <w:lang w:eastAsia="sv-SE"/>
              </w:rPr>
            </w:pPr>
            <w:r w:rsidRPr="00CB6CA1">
              <w:rPr>
                <w:rFonts w:eastAsia="Times New Roman"/>
                <w:color w:val="000000"/>
                <w:sz w:val="20"/>
                <w:szCs w:val="20"/>
                <w:lang w:eastAsia="sv-SE"/>
              </w:rPr>
              <w:t> </w:t>
            </w:r>
          </w:p>
        </w:tc>
        <w:tc>
          <w:tcPr>
            <w:tcW w:w="274" w:type="pct"/>
            <w:tcBorders>
              <w:top w:val="nil"/>
              <w:left w:val="nil"/>
              <w:bottom w:val="single" w:sz="4" w:space="0" w:color="auto"/>
              <w:right w:val="single" w:sz="4" w:space="0" w:color="auto"/>
            </w:tcBorders>
            <w:shd w:val="clear" w:color="auto" w:fill="auto"/>
            <w:hideMark/>
          </w:tcPr>
          <w:p w:rsidR="00210343" w:rsidRPr="00CB6CA1" w:rsidRDefault="00210343" w:rsidP="009B7AC2">
            <w:pPr>
              <w:spacing w:after="0" w:line="240" w:lineRule="auto"/>
              <w:rPr>
                <w:rFonts w:eastAsia="Times New Roman"/>
                <w:color w:val="000000"/>
                <w:sz w:val="20"/>
                <w:szCs w:val="20"/>
                <w:lang w:val="en-US" w:eastAsia="sv-SE"/>
              </w:rPr>
            </w:pPr>
            <w:r w:rsidRPr="00CB6CA1">
              <w:rPr>
                <w:rFonts w:eastAsia="Times New Roman"/>
                <w:color w:val="000000"/>
                <w:sz w:val="20"/>
                <w:szCs w:val="20"/>
                <w:lang w:val="en-US" w:eastAsia="sv-SE"/>
              </w:rPr>
              <w:t>7 yrs in WHI, 15 weeks in the smaller trial</w:t>
            </w:r>
          </w:p>
        </w:tc>
        <w:tc>
          <w:tcPr>
            <w:tcW w:w="274" w:type="pct"/>
            <w:tcBorders>
              <w:top w:val="nil"/>
              <w:left w:val="nil"/>
              <w:bottom w:val="single" w:sz="4" w:space="0" w:color="auto"/>
              <w:right w:val="single" w:sz="4" w:space="0" w:color="auto"/>
            </w:tcBorders>
            <w:shd w:val="clear" w:color="auto" w:fill="auto"/>
            <w:noWrap/>
            <w:hideMark/>
          </w:tcPr>
          <w:p w:rsidR="00210343" w:rsidRPr="00CB6CA1" w:rsidRDefault="00210343" w:rsidP="009B7AC2">
            <w:pPr>
              <w:spacing w:after="0" w:line="240" w:lineRule="auto"/>
              <w:rPr>
                <w:rFonts w:eastAsia="Times New Roman"/>
                <w:color w:val="000000"/>
                <w:sz w:val="20"/>
                <w:szCs w:val="20"/>
                <w:lang w:eastAsia="sv-SE"/>
              </w:rPr>
            </w:pPr>
            <w:r w:rsidRPr="00CB6CA1">
              <w:rPr>
                <w:rFonts w:eastAsia="Times New Roman"/>
                <w:color w:val="000000"/>
                <w:sz w:val="20"/>
                <w:szCs w:val="20"/>
                <w:lang w:eastAsia="sv-SE"/>
              </w:rPr>
              <w:t>no</w:t>
            </w:r>
          </w:p>
        </w:tc>
        <w:tc>
          <w:tcPr>
            <w:tcW w:w="683" w:type="pct"/>
            <w:tcBorders>
              <w:top w:val="nil"/>
              <w:left w:val="nil"/>
              <w:bottom w:val="single" w:sz="4" w:space="0" w:color="auto"/>
              <w:right w:val="single" w:sz="4" w:space="0" w:color="auto"/>
            </w:tcBorders>
            <w:shd w:val="clear" w:color="auto" w:fill="auto"/>
            <w:hideMark/>
          </w:tcPr>
          <w:p w:rsidR="00210343" w:rsidRPr="00CB6CA1" w:rsidRDefault="00210343" w:rsidP="009B7AC2">
            <w:pPr>
              <w:spacing w:after="0" w:line="240" w:lineRule="auto"/>
              <w:rPr>
                <w:rFonts w:eastAsia="Times New Roman"/>
                <w:color w:val="000000"/>
                <w:sz w:val="20"/>
                <w:szCs w:val="20"/>
                <w:lang w:val="en-US" w:eastAsia="sv-SE"/>
              </w:rPr>
            </w:pPr>
            <w:r w:rsidRPr="00CB6CA1">
              <w:rPr>
                <w:rFonts w:eastAsia="Times New Roman"/>
                <w:color w:val="000000"/>
                <w:sz w:val="20"/>
                <w:szCs w:val="20"/>
                <w:lang w:val="en-US" w:eastAsia="sv-SE"/>
              </w:rPr>
              <w:t>A small stat. significant effect (0.13 kg)in the WHI trial, a larger effect (1 kg) which was not stat. significant in the small trial</w:t>
            </w:r>
          </w:p>
        </w:tc>
        <w:tc>
          <w:tcPr>
            <w:tcW w:w="877" w:type="pct"/>
            <w:tcBorders>
              <w:top w:val="nil"/>
              <w:left w:val="nil"/>
              <w:bottom w:val="single" w:sz="4" w:space="0" w:color="auto"/>
              <w:right w:val="single" w:sz="4" w:space="0" w:color="auto"/>
            </w:tcBorders>
            <w:shd w:val="clear" w:color="auto" w:fill="auto"/>
            <w:hideMark/>
          </w:tcPr>
          <w:p w:rsidR="00210343" w:rsidRPr="00CB6CA1" w:rsidRDefault="00210343" w:rsidP="009B7AC2">
            <w:pPr>
              <w:spacing w:after="0" w:line="240" w:lineRule="auto"/>
              <w:rPr>
                <w:rFonts w:eastAsia="Times New Roman"/>
                <w:color w:val="000000"/>
                <w:sz w:val="20"/>
                <w:szCs w:val="20"/>
                <w:lang w:val="en-US" w:eastAsia="sv-SE"/>
              </w:rPr>
            </w:pPr>
            <w:r w:rsidRPr="00CB6CA1">
              <w:rPr>
                <w:rFonts w:eastAsia="Times New Roman"/>
                <w:color w:val="000000"/>
                <w:sz w:val="20"/>
                <w:szCs w:val="20"/>
                <w:lang w:val="en-US" w:eastAsia="sv-SE"/>
              </w:rPr>
              <w:t>The statistical sign. effect in WHI was not clinical significant</w:t>
            </w:r>
          </w:p>
        </w:tc>
      </w:tr>
    </w:tbl>
    <w:p w:rsidR="00217BB1" w:rsidRDefault="00217BB1" w:rsidP="005A4871">
      <w:pPr>
        <w:tabs>
          <w:tab w:val="left" w:pos="2104"/>
        </w:tabs>
        <w:rPr>
          <w:sz w:val="16"/>
          <w:szCs w:val="16"/>
          <w:lang w:val="en-US"/>
        </w:rPr>
      </w:pPr>
      <w:r>
        <w:rPr>
          <w:sz w:val="16"/>
          <w:szCs w:val="16"/>
          <w:lang w:val="en-US"/>
        </w:rPr>
        <w:br/>
      </w:r>
    </w:p>
    <w:p w:rsidR="00217BB1" w:rsidRDefault="00217BB1">
      <w:pPr>
        <w:spacing w:after="0" w:line="240" w:lineRule="auto"/>
        <w:rPr>
          <w:sz w:val="16"/>
          <w:szCs w:val="16"/>
          <w:lang w:val="en-US"/>
        </w:rPr>
      </w:pPr>
      <w:r>
        <w:rPr>
          <w:sz w:val="16"/>
          <w:szCs w:val="16"/>
          <w:lang w:val="en-US"/>
        </w:rPr>
        <w:br w:type="page"/>
      </w:r>
    </w:p>
    <w:p w:rsidR="00210343" w:rsidRDefault="00210343" w:rsidP="005A4871">
      <w:pPr>
        <w:tabs>
          <w:tab w:val="left" w:pos="2104"/>
        </w:tabs>
        <w:rPr>
          <w:sz w:val="16"/>
          <w:szCs w:val="16"/>
          <w:lang w:val="en-US"/>
        </w:rPr>
        <w:sectPr w:rsidR="00210343" w:rsidSect="009B7AC2">
          <w:headerReference w:type="even" r:id="rId61"/>
          <w:headerReference w:type="default" r:id="rId62"/>
          <w:footerReference w:type="even" r:id="rId63"/>
          <w:footerReference w:type="default" r:id="rId64"/>
          <w:headerReference w:type="first" r:id="rId65"/>
          <w:footerReference w:type="first" r:id="rId66"/>
          <w:pgSz w:w="16838" w:h="11906" w:orient="landscape"/>
          <w:pgMar w:top="1440" w:right="1440" w:bottom="1440" w:left="1440" w:header="708" w:footer="708" w:gutter="0"/>
          <w:cols w:space="708"/>
          <w:docGrid w:linePitch="360"/>
        </w:sectPr>
      </w:pPr>
    </w:p>
    <w:tbl>
      <w:tblPr>
        <w:tblStyle w:val="Tabellrutnt"/>
        <w:tblW w:w="0" w:type="auto"/>
        <w:tblLayout w:type="fixed"/>
        <w:tblLook w:val="04A0" w:firstRow="1" w:lastRow="0" w:firstColumn="1" w:lastColumn="0" w:noHBand="0" w:noVBand="1"/>
      </w:tblPr>
      <w:tblGrid>
        <w:gridCol w:w="1384"/>
        <w:gridCol w:w="1083"/>
        <w:gridCol w:w="1327"/>
        <w:gridCol w:w="1166"/>
        <w:gridCol w:w="712"/>
        <w:gridCol w:w="699"/>
        <w:gridCol w:w="889"/>
        <w:gridCol w:w="891"/>
        <w:gridCol w:w="823"/>
        <w:gridCol w:w="916"/>
        <w:gridCol w:w="842"/>
        <w:gridCol w:w="1569"/>
        <w:gridCol w:w="1873"/>
      </w:tblGrid>
      <w:tr w:rsidR="00461962" w:rsidRPr="00461962" w:rsidTr="00461962">
        <w:trPr>
          <w:trHeight w:val="300"/>
        </w:trPr>
        <w:tc>
          <w:tcPr>
            <w:tcW w:w="3794" w:type="dxa"/>
            <w:gridSpan w:val="3"/>
            <w:tcBorders>
              <w:bottom w:val="single" w:sz="4" w:space="0" w:color="auto"/>
            </w:tcBorders>
            <w:shd w:val="clear" w:color="auto" w:fill="A6A6A6" w:themeFill="background1" w:themeFillShade="A6"/>
            <w:noWrap/>
            <w:hideMark/>
          </w:tcPr>
          <w:p w:rsidR="00217BB1" w:rsidRPr="00461962" w:rsidRDefault="00217BB1" w:rsidP="00217BB1">
            <w:pPr>
              <w:spacing w:after="0" w:line="240" w:lineRule="auto"/>
              <w:rPr>
                <w:b/>
                <w:bCs/>
                <w:sz w:val="20"/>
                <w:szCs w:val="20"/>
              </w:rPr>
            </w:pPr>
            <w:r w:rsidRPr="00461962">
              <w:rPr>
                <w:b/>
                <w:bCs/>
                <w:sz w:val="20"/>
                <w:szCs w:val="20"/>
              </w:rPr>
              <w:t>Summary table 18. Total mortality</w:t>
            </w:r>
          </w:p>
        </w:tc>
        <w:tc>
          <w:tcPr>
            <w:tcW w:w="1166" w:type="dxa"/>
            <w:tcBorders>
              <w:bottom w:val="single" w:sz="4" w:space="0" w:color="auto"/>
            </w:tcBorders>
            <w:shd w:val="clear" w:color="auto" w:fill="A6A6A6" w:themeFill="background1" w:themeFillShade="A6"/>
            <w:hideMark/>
          </w:tcPr>
          <w:p w:rsidR="00217BB1" w:rsidRPr="00461962" w:rsidRDefault="00217BB1" w:rsidP="00217BB1">
            <w:pPr>
              <w:spacing w:after="0" w:line="240" w:lineRule="auto"/>
              <w:rPr>
                <w:sz w:val="20"/>
                <w:szCs w:val="20"/>
              </w:rPr>
            </w:pPr>
            <w:r w:rsidRPr="00461962">
              <w:rPr>
                <w:sz w:val="20"/>
                <w:szCs w:val="20"/>
              </w:rPr>
              <w:t> </w:t>
            </w:r>
          </w:p>
        </w:tc>
        <w:tc>
          <w:tcPr>
            <w:tcW w:w="712" w:type="dxa"/>
            <w:tcBorders>
              <w:bottom w:val="single" w:sz="4" w:space="0" w:color="auto"/>
            </w:tcBorders>
            <w:shd w:val="clear" w:color="auto" w:fill="A6A6A6" w:themeFill="background1" w:themeFillShade="A6"/>
            <w:hideMark/>
          </w:tcPr>
          <w:p w:rsidR="00217BB1" w:rsidRPr="00461962" w:rsidRDefault="00217BB1" w:rsidP="00217BB1">
            <w:pPr>
              <w:spacing w:after="0" w:line="240" w:lineRule="auto"/>
              <w:rPr>
                <w:sz w:val="20"/>
                <w:szCs w:val="20"/>
              </w:rPr>
            </w:pPr>
            <w:r w:rsidRPr="00461962">
              <w:rPr>
                <w:sz w:val="20"/>
                <w:szCs w:val="20"/>
              </w:rPr>
              <w:t> </w:t>
            </w:r>
          </w:p>
        </w:tc>
        <w:tc>
          <w:tcPr>
            <w:tcW w:w="699" w:type="dxa"/>
            <w:tcBorders>
              <w:bottom w:val="single" w:sz="4" w:space="0" w:color="auto"/>
            </w:tcBorders>
            <w:shd w:val="clear" w:color="auto" w:fill="A6A6A6" w:themeFill="background1" w:themeFillShade="A6"/>
            <w:hideMark/>
          </w:tcPr>
          <w:p w:rsidR="00217BB1" w:rsidRPr="00461962" w:rsidRDefault="00217BB1" w:rsidP="00217BB1">
            <w:pPr>
              <w:spacing w:after="0" w:line="240" w:lineRule="auto"/>
              <w:rPr>
                <w:sz w:val="20"/>
                <w:szCs w:val="20"/>
              </w:rPr>
            </w:pPr>
            <w:r w:rsidRPr="00461962">
              <w:rPr>
                <w:sz w:val="20"/>
                <w:szCs w:val="20"/>
              </w:rPr>
              <w:t> </w:t>
            </w:r>
          </w:p>
        </w:tc>
        <w:tc>
          <w:tcPr>
            <w:tcW w:w="889" w:type="dxa"/>
            <w:tcBorders>
              <w:bottom w:val="single" w:sz="4" w:space="0" w:color="auto"/>
            </w:tcBorders>
            <w:shd w:val="clear" w:color="auto" w:fill="A6A6A6" w:themeFill="background1" w:themeFillShade="A6"/>
            <w:hideMark/>
          </w:tcPr>
          <w:p w:rsidR="00217BB1" w:rsidRPr="00461962" w:rsidRDefault="00217BB1" w:rsidP="00217BB1">
            <w:pPr>
              <w:spacing w:after="0" w:line="240" w:lineRule="auto"/>
              <w:rPr>
                <w:sz w:val="20"/>
                <w:szCs w:val="20"/>
              </w:rPr>
            </w:pPr>
            <w:r w:rsidRPr="00461962">
              <w:rPr>
                <w:sz w:val="20"/>
                <w:szCs w:val="20"/>
              </w:rPr>
              <w:t> </w:t>
            </w:r>
          </w:p>
        </w:tc>
        <w:tc>
          <w:tcPr>
            <w:tcW w:w="891" w:type="dxa"/>
            <w:tcBorders>
              <w:bottom w:val="single" w:sz="4" w:space="0" w:color="auto"/>
            </w:tcBorders>
            <w:shd w:val="clear" w:color="auto" w:fill="A6A6A6" w:themeFill="background1" w:themeFillShade="A6"/>
            <w:hideMark/>
          </w:tcPr>
          <w:p w:rsidR="00217BB1" w:rsidRPr="00461962" w:rsidRDefault="00217BB1" w:rsidP="00217BB1">
            <w:pPr>
              <w:spacing w:after="0" w:line="240" w:lineRule="auto"/>
              <w:rPr>
                <w:sz w:val="20"/>
                <w:szCs w:val="20"/>
              </w:rPr>
            </w:pPr>
            <w:r w:rsidRPr="00461962">
              <w:rPr>
                <w:sz w:val="20"/>
                <w:szCs w:val="20"/>
              </w:rPr>
              <w:t> </w:t>
            </w:r>
          </w:p>
        </w:tc>
        <w:tc>
          <w:tcPr>
            <w:tcW w:w="823" w:type="dxa"/>
            <w:tcBorders>
              <w:bottom w:val="single" w:sz="4" w:space="0" w:color="auto"/>
            </w:tcBorders>
            <w:shd w:val="clear" w:color="auto" w:fill="A6A6A6" w:themeFill="background1" w:themeFillShade="A6"/>
            <w:hideMark/>
          </w:tcPr>
          <w:p w:rsidR="00217BB1" w:rsidRPr="00461962" w:rsidRDefault="00217BB1" w:rsidP="00217BB1">
            <w:pPr>
              <w:spacing w:after="0" w:line="240" w:lineRule="auto"/>
              <w:rPr>
                <w:sz w:val="20"/>
                <w:szCs w:val="20"/>
              </w:rPr>
            </w:pPr>
            <w:r w:rsidRPr="00461962">
              <w:rPr>
                <w:sz w:val="20"/>
                <w:szCs w:val="20"/>
              </w:rPr>
              <w:t> </w:t>
            </w:r>
          </w:p>
        </w:tc>
        <w:tc>
          <w:tcPr>
            <w:tcW w:w="916" w:type="dxa"/>
            <w:tcBorders>
              <w:bottom w:val="single" w:sz="4" w:space="0" w:color="auto"/>
            </w:tcBorders>
            <w:shd w:val="clear" w:color="auto" w:fill="A6A6A6" w:themeFill="background1" w:themeFillShade="A6"/>
            <w:hideMark/>
          </w:tcPr>
          <w:p w:rsidR="00217BB1" w:rsidRPr="00461962" w:rsidRDefault="00217BB1" w:rsidP="00217BB1">
            <w:pPr>
              <w:spacing w:after="0" w:line="240" w:lineRule="auto"/>
              <w:rPr>
                <w:sz w:val="20"/>
                <w:szCs w:val="20"/>
              </w:rPr>
            </w:pPr>
            <w:r w:rsidRPr="00461962">
              <w:rPr>
                <w:sz w:val="20"/>
                <w:szCs w:val="20"/>
              </w:rPr>
              <w:t> </w:t>
            </w:r>
          </w:p>
        </w:tc>
        <w:tc>
          <w:tcPr>
            <w:tcW w:w="842" w:type="dxa"/>
            <w:tcBorders>
              <w:bottom w:val="single" w:sz="4" w:space="0" w:color="auto"/>
            </w:tcBorders>
            <w:shd w:val="clear" w:color="auto" w:fill="A6A6A6" w:themeFill="background1" w:themeFillShade="A6"/>
            <w:hideMark/>
          </w:tcPr>
          <w:p w:rsidR="00217BB1" w:rsidRPr="00461962" w:rsidRDefault="00217BB1" w:rsidP="00217BB1">
            <w:pPr>
              <w:spacing w:after="0" w:line="240" w:lineRule="auto"/>
              <w:rPr>
                <w:sz w:val="20"/>
                <w:szCs w:val="20"/>
              </w:rPr>
            </w:pPr>
            <w:r w:rsidRPr="00461962">
              <w:rPr>
                <w:sz w:val="20"/>
                <w:szCs w:val="20"/>
              </w:rPr>
              <w:t> </w:t>
            </w:r>
          </w:p>
        </w:tc>
        <w:tc>
          <w:tcPr>
            <w:tcW w:w="1569" w:type="dxa"/>
            <w:tcBorders>
              <w:bottom w:val="single" w:sz="4" w:space="0" w:color="auto"/>
            </w:tcBorders>
            <w:shd w:val="clear" w:color="auto" w:fill="A6A6A6" w:themeFill="background1" w:themeFillShade="A6"/>
            <w:hideMark/>
          </w:tcPr>
          <w:p w:rsidR="00217BB1" w:rsidRPr="00461962" w:rsidRDefault="00217BB1" w:rsidP="00217BB1">
            <w:pPr>
              <w:spacing w:after="0" w:line="240" w:lineRule="auto"/>
              <w:rPr>
                <w:sz w:val="20"/>
                <w:szCs w:val="20"/>
              </w:rPr>
            </w:pPr>
            <w:r w:rsidRPr="00461962">
              <w:rPr>
                <w:sz w:val="20"/>
                <w:szCs w:val="20"/>
              </w:rPr>
              <w:t> </w:t>
            </w:r>
          </w:p>
        </w:tc>
        <w:tc>
          <w:tcPr>
            <w:tcW w:w="1873" w:type="dxa"/>
            <w:tcBorders>
              <w:bottom w:val="single" w:sz="4" w:space="0" w:color="auto"/>
            </w:tcBorders>
            <w:shd w:val="clear" w:color="auto" w:fill="A6A6A6" w:themeFill="background1" w:themeFillShade="A6"/>
            <w:hideMark/>
          </w:tcPr>
          <w:p w:rsidR="00217BB1" w:rsidRPr="00461962" w:rsidRDefault="00217BB1" w:rsidP="00217BB1">
            <w:pPr>
              <w:spacing w:after="0" w:line="240" w:lineRule="auto"/>
              <w:rPr>
                <w:sz w:val="20"/>
                <w:szCs w:val="20"/>
              </w:rPr>
            </w:pPr>
            <w:r w:rsidRPr="00461962">
              <w:rPr>
                <w:sz w:val="20"/>
                <w:szCs w:val="20"/>
              </w:rPr>
              <w:t> </w:t>
            </w:r>
          </w:p>
        </w:tc>
      </w:tr>
      <w:tr w:rsidR="00461962" w:rsidRPr="00461962" w:rsidTr="00461962">
        <w:trPr>
          <w:trHeight w:val="1385"/>
        </w:trPr>
        <w:tc>
          <w:tcPr>
            <w:tcW w:w="1384" w:type="dxa"/>
            <w:shd w:val="clear" w:color="auto" w:fill="BFBFBF" w:themeFill="background1" w:themeFillShade="BF"/>
            <w:hideMark/>
          </w:tcPr>
          <w:p w:rsidR="00217BB1" w:rsidRPr="00461962" w:rsidRDefault="00217BB1" w:rsidP="00217BB1">
            <w:pPr>
              <w:spacing w:after="0" w:line="240" w:lineRule="auto"/>
              <w:rPr>
                <w:b/>
                <w:bCs/>
                <w:sz w:val="20"/>
                <w:szCs w:val="20"/>
              </w:rPr>
            </w:pPr>
            <w:r w:rsidRPr="00461962">
              <w:rPr>
                <w:b/>
                <w:bCs/>
                <w:sz w:val="20"/>
                <w:szCs w:val="20"/>
              </w:rPr>
              <w:t>Reference</w:t>
            </w:r>
          </w:p>
        </w:tc>
        <w:tc>
          <w:tcPr>
            <w:tcW w:w="1083" w:type="dxa"/>
            <w:shd w:val="clear" w:color="auto" w:fill="BFBFBF" w:themeFill="background1" w:themeFillShade="BF"/>
            <w:hideMark/>
          </w:tcPr>
          <w:p w:rsidR="00217BB1" w:rsidRPr="00461962" w:rsidRDefault="00217BB1" w:rsidP="00217BB1">
            <w:pPr>
              <w:spacing w:after="0" w:line="240" w:lineRule="auto"/>
              <w:rPr>
                <w:b/>
                <w:bCs/>
                <w:sz w:val="20"/>
                <w:szCs w:val="20"/>
              </w:rPr>
            </w:pPr>
            <w:r w:rsidRPr="00461962">
              <w:rPr>
                <w:b/>
                <w:bCs/>
                <w:sz w:val="20"/>
                <w:szCs w:val="20"/>
              </w:rPr>
              <w:t>Study type</w:t>
            </w:r>
          </w:p>
        </w:tc>
        <w:tc>
          <w:tcPr>
            <w:tcW w:w="1327" w:type="dxa"/>
            <w:shd w:val="clear" w:color="auto" w:fill="BFBFBF" w:themeFill="background1" w:themeFillShade="BF"/>
            <w:hideMark/>
          </w:tcPr>
          <w:p w:rsidR="00217BB1" w:rsidRPr="00461962" w:rsidRDefault="00217BB1" w:rsidP="00217BB1">
            <w:pPr>
              <w:spacing w:after="0" w:line="240" w:lineRule="auto"/>
              <w:rPr>
                <w:b/>
                <w:bCs/>
                <w:sz w:val="20"/>
                <w:szCs w:val="20"/>
              </w:rPr>
            </w:pPr>
            <w:r w:rsidRPr="00461962">
              <w:rPr>
                <w:b/>
                <w:bCs/>
                <w:sz w:val="20"/>
                <w:szCs w:val="20"/>
              </w:rPr>
              <w:t> </w:t>
            </w:r>
          </w:p>
        </w:tc>
        <w:tc>
          <w:tcPr>
            <w:tcW w:w="1166" w:type="dxa"/>
            <w:shd w:val="clear" w:color="auto" w:fill="BFBFBF" w:themeFill="background1" w:themeFillShade="BF"/>
            <w:hideMark/>
          </w:tcPr>
          <w:p w:rsidR="00217BB1" w:rsidRPr="00461962" w:rsidRDefault="00217BB1" w:rsidP="00217BB1">
            <w:pPr>
              <w:spacing w:after="0" w:line="240" w:lineRule="auto"/>
              <w:rPr>
                <w:b/>
                <w:bCs/>
                <w:sz w:val="20"/>
                <w:szCs w:val="20"/>
              </w:rPr>
            </w:pPr>
            <w:r w:rsidRPr="00461962">
              <w:rPr>
                <w:b/>
                <w:bCs/>
                <w:sz w:val="20"/>
                <w:szCs w:val="20"/>
              </w:rPr>
              <w:t>Number of subjects/trials</w:t>
            </w:r>
          </w:p>
        </w:tc>
        <w:tc>
          <w:tcPr>
            <w:tcW w:w="712" w:type="dxa"/>
            <w:shd w:val="clear" w:color="auto" w:fill="BFBFBF" w:themeFill="background1" w:themeFillShade="BF"/>
            <w:hideMark/>
          </w:tcPr>
          <w:p w:rsidR="00217BB1" w:rsidRPr="00461962" w:rsidRDefault="00217BB1" w:rsidP="00217BB1">
            <w:pPr>
              <w:spacing w:after="0" w:line="240" w:lineRule="auto"/>
              <w:rPr>
                <w:b/>
                <w:bCs/>
                <w:sz w:val="20"/>
                <w:szCs w:val="20"/>
              </w:rPr>
            </w:pPr>
            <w:r w:rsidRPr="00461962">
              <w:rPr>
                <w:b/>
                <w:bCs/>
                <w:sz w:val="20"/>
                <w:szCs w:val="20"/>
              </w:rPr>
              <w:t>Age</w:t>
            </w:r>
          </w:p>
        </w:tc>
        <w:tc>
          <w:tcPr>
            <w:tcW w:w="699" w:type="dxa"/>
            <w:shd w:val="clear" w:color="auto" w:fill="BFBFBF" w:themeFill="background1" w:themeFillShade="BF"/>
            <w:hideMark/>
          </w:tcPr>
          <w:p w:rsidR="00217BB1" w:rsidRPr="00461962" w:rsidRDefault="00217BB1" w:rsidP="00217BB1">
            <w:pPr>
              <w:spacing w:after="0" w:line="240" w:lineRule="auto"/>
              <w:rPr>
                <w:b/>
                <w:bCs/>
                <w:sz w:val="20"/>
                <w:szCs w:val="20"/>
              </w:rPr>
            </w:pPr>
            <w:r w:rsidRPr="00461962">
              <w:rPr>
                <w:b/>
                <w:bCs/>
                <w:sz w:val="20"/>
                <w:szCs w:val="20"/>
              </w:rPr>
              <w:t>Sex</w:t>
            </w:r>
          </w:p>
        </w:tc>
        <w:tc>
          <w:tcPr>
            <w:tcW w:w="889" w:type="dxa"/>
            <w:shd w:val="clear" w:color="auto" w:fill="BFBFBF" w:themeFill="background1" w:themeFillShade="BF"/>
            <w:hideMark/>
          </w:tcPr>
          <w:p w:rsidR="00217BB1" w:rsidRPr="00461962" w:rsidRDefault="00217BB1" w:rsidP="00217BB1">
            <w:pPr>
              <w:spacing w:after="0" w:line="240" w:lineRule="auto"/>
              <w:rPr>
                <w:b/>
                <w:bCs/>
                <w:sz w:val="20"/>
                <w:szCs w:val="20"/>
              </w:rPr>
            </w:pPr>
            <w:r w:rsidRPr="00461962">
              <w:rPr>
                <w:b/>
                <w:bCs/>
                <w:sz w:val="20"/>
                <w:szCs w:val="20"/>
              </w:rPr>
              <w:t>Vitamin D intake</w:t>
            </w:r>
          </w:p>
        </w:tc>
        <w:tc>
          <w:tcPr>
            <w:tcW w:w="891" w:type="dxa"/>
            <w:shd w:val="clear" w:color="auto" w:fill="BFBFBF" w:themeFill="background1" w:themeFillShade="BF"/>
            <w:hideMark/>
          </w:tcPr>
          <w:p w:rsidR="00217BB1" w:rsidRPr="00461962" w:rsidRDefault="00217BB1" w:rsidP="00217BB1">
            <w:pPr>
              <w:spacing w:after="0" w:line="240" w:lineRule="auto"/>
              <w:rPr>
                <w:b/>
                <w:bCs/>
                <w:sz w:val="20"/>
                <w:szCs w:val="20"/>
              </w:rPr>
            </w:pPr>
            <w:r w:rsidRPr="00461962">
              <w:rPr>
                <w:b/>
                <w:bCs/>
                <w:sz w:val="20"/>
                <w:szCs w:val="20"/>
              </w:rPr>
              <w:t>Calcium intake</w:t>
            </w:r>
          </w:p>
        </w:tc>
        <w:tc>
          <w:tcPr>
            <w:tcW w:w="823" w:type="dxa"/>
            <w:shd w:val="clear" w:color="auto" w:fill="BFBFBF" w:themeFill="background1" w:themeFillShade="BF"/>
            <w:hideMark/>
          </w:tcPr>
          <w:p w:rsidR="00217BB1" w:rsidRPr="00461962" w:rsidRDefault="00217BB1" w:rsidP="00217BB1">
            <w:pPr>
              <w:spacing w:after="0" w:line="240" w:lineRule="auto"/>
              <w:rPr>
                <w:b/>
                <w:bCs/>
                <w:sz w:val="20"/>
                <w:szCs w:val="20"/>
              </w:rPr>
            </w:pPr>
            <w:r w:rsidRPr="00461962">
              <w:rPr>
                <w:b/>
                <w:bCs/>
                <w:sz w:val="20"/>
                <w:szCs w:val="20"/>
              </w:rPr>
              <w:t>S-25OHD</w:t>
            </w:r>
          </w:p>
        </w:tc>
        <w:tc>
          <w:tcPr>
            <w:tcW w:w="916" w:type="dxa"/>
            <w:shd w:val="clear" w:color="auto" w:fill="BFBFBF" w:themeFill="background1" w:themeFillShade="BF"/>
            <w:hideMark/>
          </w:tcPr>
          <w:p w:rsidR="00217BB1" w:rsidRPr="00461962" w:rsidRDefault="00217BB1" w:rsidP="00217BB1">
            <w:pPr>
              <w:spacing w:after="0" w:line="240" w:lineRule="auto"/>
              <w:rPr>
                <w:b/>
                <w:bCs/>
                <w:sz w:val="20"/>
                <w:szCs w:val="20"/>
              </w:rPr>
            </w:pPr>
            <w:r w:rsidRPr="00461962">
              <w:rPr>
                <w:b/>
                <w:bCs/>
                <w:sz w:val="20"/>
                <w:szCs w:val="20"/>
              </w:rPr>
              <w:t>Follow-up time</w:t>
            </w:r>
          </w:p>
        </w:tc>
        <w:tc>
          <w:tcPr>
            <w:tcW w:w="842" w:type="dxa"/>
            <w:shd w:val="clear" w:color="auto" w:fill="BFBFBF" w:themeFill="background1" w:themeFillShade="BF"/>
            <w:hideMark/>
          </w:tcPr>
          <w:p w:rsidR="00217BB1" w:rsidRPr="00461962" w:rsidRDefault="00217BB1" w:rsidP="00217BB1">
            <w:pPr>
              <w:spacing w:after="0" w:line="240" w:lineRule="auto"/>
              <w:rPr>
                <w:b/>
                <w:bCs/>
                <w:sz w:val="20"/>
                <w:szCs w:val="20"/>
              </w:rPr>
            </w:pPr>
            <w:r w:rsidRPr="00461962">
              <w:rPr>
                <w:b/>
                <w:bCs/>
                <w:sz w:val="20"/>
                <w:szCs w:val="20"/>
              </w:rPr>
              <w:t xml:space="preserve">Dietary intake </w:t>
            </w:r>
          </w:p>
        </w:tc>
        <w:tc>
          <w:tcPr>
            <w:tcW w:w="1569" w:type="dxa"/>
            <w:shd w:val="clear" w:color="auto" w:fill="BFBFBF" w:themeFill="background1" w:themeFillShade="BF"/>
            <w:hideMark/>
          </w:tcPr>
          <w:p w:rsidR="00217BB1" w:rsidRPr="00461962" w:rsidRDefault="00217BB1" w:rsidP="00217BB1">
            <w:pPr>
              <w:spacing w:after="0" w:line="240" w:lineRule="auto"/>
              <w:rPr>
                <w:b/>
                <w:bCs/>
                <w:sz w:val="20"/>
                <w:szCs w:val="20"/>
              </w:rPr>
            </w:pPr>
            <w:r w:rsidRPr="00461962">
              <w:rPr>
                <w:b/>
                <w:bCs/>
                <w:sz w:val="20"/>
                <w:szCs w:val="20"/>
              </w:rPr>
              <w:t>RESULTS: effect, mean, SD, N (per group), RR/OR/HR confidence interval etc.</w:t>
            </w:r>
          </w:p>
        </w:tc>
        <w:tc>
          <w:tcPr>
            <w:tcW w:w="1873" w:type="dxa"/>
            <w:shd w:val="clear" w:color="auto" w:fill="BFBFBF" w:themeFill="background1" w:themeFillShade="BF"/>
            <w:hideMark/>
          </w:tcPr>
          <w:p w:rsidR="00217BB1" w:rsidRPr="00461962" w:rsidRDefault="00217BB1" w:rsidP="00217BB1">
            <w:pPr>
              <w:spacing w:after="0" w:line="240" w:lineRule="auto"/>
              <w:rPr>
                <w:b/>
                <w:bCs/>
                <w:sz w:val="20"/>
                <w:szCs w:val="20"/>
              </w:rPr>
            </w:pPr>
            <w:r w:rsidRPr="00461962">
              <w:rPr>
                <w:b/>
                <w:bCs/>
                <w:sz w:val="20"/>
                <w:szCs w:val="20"/>
              </w:rPr>
              <w:t>Overall results</w:t>
            </w:r>
          </w:p>
        </w:tc>
      </w:tr>
      <w:tr w:rsidR="00217BB1" w:rsidRPr="00461962" w:rsidTr="00461962">
        <w:trPr>
          <w:trHeight w:val="1056"/>
        </w:trPr>
        <w:tc>
          <w:tcPr>
            <w:tcW w:w="1384" w:type="dxa"/>
            <w:hideMark/>
          </w:tcPr>
          <w:p w:rsidR="00217BB1" w:rsidRPr="00461962" w:rsidRDefault="00217BB1" w:rsidP="00461962">
            <w:pPr>
              <w:spacing w:after="0" w:line="240" w:lineRule="auto"/>
              <w:rPr>
                <w:bCs/>
                <w:sz w:val="20"/>
                <w:szCs w:val="20"/>
              </w:rPr>
            </w:pPr>
            <w:r w:rsidRPr="00461962">
              <w:rPr>
                <w:bCs/>
                <w:sz w:val="20"/>
                <w:szCs w:val="20"/>
              </w:rPr>
              <w:t xml:space="preserve"> Vestergaard et al</w:t>
            </w:r>
            <w:r w:rsidR="00461962">
              <w:rPr>
                <w:bCs/>
                <w:sz w:val="20"/>
                <w:szCs w:val="20"/>
              </w:rPr>
              <w:t xml:space="preserve"> </w:t>
            </w:r>
            <w:r w:rsidRPr="00461962">
              <w:rPr>
                <w:bCs/>
                <w:sz w:val="20"/>
                <w:szCs w:val="20"/>
              </w:rPr>
              <w:t>2009</w:t>
            </w:r>
            <w:r w:rsidR="00461962">
              <w:rPr>
                <w:bCs/>
                <w:sz w:val="20"/>
                <w:szCs w:val="20"/>
              </w:rPr>
              <w:t>(36)</w:t>
            </w:r>
          </w:p>
        </w:tc>
        <w:tc>
          <w:tcPr>
            <w:tcW w:w="2410" w:type="dxa"/>
            <w:gridSpan w:val="2"/>
            <w:hideMark/>
          </w:tcPr>
          <w:p w:rsidR="00217BB1" w:rsidRPr="00461962" w:rsidRDefault="00217BB1" w:rsidP="00217BB1">
            <w:pPr>
              <w:spacing w:after="0" w:line="240" w:lineRule="auto"/>
              <w:rPr>
                <w:sz w:val="20"/>
                <w:szCs w:val="20"/>
              </w:rPr>
            </w:pPr>
            <w:r w:rsidRPr="00461962">
              <w:rPr>
                <w:sz w:val="20"/>
                <w:szCs w:val="20"/>
              </w:rPr>
              <w:t xml:space="preserve">This is predominantly a review of reviews with no additional meta-analysis , confer Avenell below </w:t>
            </w:r>
          </w:p>
        </w:tc>
        <w:tc>
          <w:tcPr>
            <w:tcW w:w="1166" w:type="dxa"/>
            <w:noWrap/>
            <w:hideMark/>
          </w:tcPr>
          <w:p w:rsidR="00217BB1" w:rsidRPr="00461962" w:rsidRDefault="00217BB1" w:rsidP="00217BB1">
            <w:pPr>
              <w:spacing w:after="0" w:line="240" w:lineRule="auto"/>
              <w:rPr>
                <w:sz w:val="20"/>
                <w:szCs w:val="20"/>
              </w:rPr>
            </w:pPr>
            <w:r w:rsidRPr="00461962">
              <w:rPr>
                <w:sz w:val="20"/>
                <w:szCs w:val="20"/>
              </w:rPr>
              <w:t> </w:t>
            </w:r>
          </w:p>
        </w:tc>
        <w:tc>
          <w:tcPr>
            <w:tcW w:w="712" w:type="dxa"/>
            <w:noWrap/>
            <w:hideMark/>
          </w:tcPr>
          <w:p w:rsidR="00217BB1" w:rsidRPr="00461962" w:rsidRDefault="00217BB1" w:rsidP="00217BB1">
            <w:pPr>
              <w:spacing w:after="0" w:line="240" w:lineRule="auto"/>
              <w:rPr>
                <w:sz w:val="20"/>
                <w:szCs w:val="20"/>
              </w:rPr>
            </w:pPr>
            <w:r w:rsidRPr="00461962">
              <w:rPr>
                <w:sz w:val="20"/>
                <w:szCs w:val="20"/>
              </w:rPr>
              <w:t> </w:t>
            </w:r>
          </w:p>
        </w:tc>
        <w:tc>
          <w:tcPr>
            <w:tcW w:w="699" w:type="dxa"/>
            <w:noWrap/>
            <w:hideMark/>
          </w:tcPr>
          <w:p w:rsidR="00217BB1" w:rsidRPr="00461962" w:rsidRDefault="00217BB1" w:rsidP="00217BB1">
            <w:pPr>
              <w:spacing w:after="0" w:line="240" w:lineRule="auto"/>
              <w:rPr>
                <w:sz w:val="20"/>
                <w:szCs w:val="20"/>
              </w:rPr>
            </w:pPr>
            <w:r w:rsidRPr="00461962">
              <w:rPr>
                <w:sz w:val="20"/>
                <w:szCs w:val="20"/>
              </w:rPr>
              <w:t> </w:t>
            </w:r>
          </w:p>
        </w:tc>
        <w:tc>
          <w:tcPr>
            <w:tcW w:w="889" w:type="dxa"/>
            <w:noWrap/>
            <w:hideMark/>
          </w:tcPr>
          <w:p w:rsidR="00217BB1" w:rsidRPr="00461962" w:rsidRDefault="00217BB1" w:rsidP="00217BB1">
            <w:pPr>
              <w:spacing w:after="0" w:line="240" w:lineRule="auto"/>
              <w:rPr>
                <w:sz w:val="20"/>
                <w:szCs w:val="20"/>
              </w:rPr>
            </w:pPr>
            <w:r w:rsidRPr="00461962">
              <w:rPr>
                <w:sz w:val="20"/>
                <w:szCs w:val="20"/>
              </w:rPr>
              <w:t> </w:t>
            </w:r>
          </w:p>
        </w:tc>
        <w:tc>
          <w:tcPr>
            <w:tcW w:w="891" w:type="dxa"/>
            <w:noWrap/>
            <w:hideMark/>
          </w:tcPr>
          <w:p w:rsidR="00217BB1" w:rsidRPr="00461962" w:rsidRDefault="00217BB1" w:rsidP="00217BB1">
            <w:pPr>
              <w:spacing w:after="0" w:line="240" w:lineRule="auto"/>
              <w:rPr>
                <w:sz w:val="20"/>
                <w:szCs w:val="20"/>
              </w:rPr>
            </w:pPr>
            <w:r w:rsidRPr="00461962">
              <w:rPr>
                <w:sz w:val="20"/>
                <w:szCs w:val="20"/>
              </w:rPr>
              <w:t xml:space="preserve"> </w:t>
            </w:r>
          </w:p>
        </w:tc>
        <w:tc>
          <w:tcPr>
            <w:tcW w:w="823" w:type="dxa"/>
            <w:noWrap/>
            <w:hideMark/>
          </w:tcPr>
          <w:p w:rsidR="00217BB1" w:rsidRPr="00461962" w:rsidRDefault="00217BB1" w:rsidP="00217BB1">
            <w:pPr>
              <w:spacing w:after="0" w:line="240" w:lineRule="auto"/>
              <w:rPr>
                <w:sz w:val="20"/>
                <w:szCs w:val="20"/>
              </w:rPr>
            </w:pPr>
            <w:r w:rsidRPr="00461962">
              <w:rPr>
                <w:sz w:val="20"/>
                <w:szCs w:val="20"/>
              </w:rPr>
              <w:t> </w:t>
            </w:r>
          </w:p>
        </w:tc>
        <w:tc>
          <w:tcPr>
            <w:tcW w:w="916" w:type="dxa"/>
            <w:noWrap/>
            <w:hideMark/>
          </w:tcPr>
          <w:p w:rsidR="00217BB1" w:rsidRPr="00461962" w:rsidRDefault="00217BB1" w:rsidP="00217BB1">
            <w:pPr>
              <w:spacing w:after="0" w:line="240" w:lineRule="auto"/>
              <w:rPr>
                <w:sz w:val="20"/>
                <w:szCs w:val="20"/>
              </w:rPr>
            </w:pPr>
            <w:r w:rsidRPr="00461962">
              <w:rPr>
                <w:sz w:val="20"/>
                <w:szCs w:val="20"/>
              </w:rPr>
              <w:t> </w:t>
            </w:r>
          </w:p>
        </w:tc>
        <w:tc>
          <w:tcPr>
            <w:tcW w:w="842" w:type="dxa"/>
            <w:noWrap/>
            <w:hideMark/>
          </w:tcPr>
          <w:p w:rsidR="00217BB1" w:rsidRPr="00461962" w:rsidRDefault="00217BB1" w:rsidP="00217BB1">
            <w:pPr>
              <w:spacing w:after="0" w:line="240" w:lineRule="auto"/>
              <w:rPr>
                <w:sz w:val="20"/>
                <w:szCs w:val="20"/>
              </w:rPr>
            </w:pPr>
            <w:r w:rsidRPr="00461962">
              <w:rPr>
                <w:sz w:val="20"/>
                <w:szCs w:val="20"/>
              </w:rPr>
              <w:t> </w:t>
            </w:r>
          </w:p>
        </w:tc>
        <w:tc>
          <w:tcPr>
            <w:tcW w:w="1569" w:type="dxa"/>
            <w:noWrap/>
            <w:hideMark/>
          </w:tcPr>
          <w:p w:rsidR="00217BB1" w:rsidRPr="00461962" w:rsidRDefault="00217BB1" w:rsidP="00217BB1">
            <w:pPr>
              <w:spacing w:after="0" w:line="240" w:lineRule="auto"/>
              <w:rPr>
                <w:sz w:val="20"/>
                <w:szCs w:val="20"/>
              </w:rPr>
            </w:pPr>
            <w:r w:rsidRPr="00461962">
              <w:rPr>
                <w:sz w:val="20"/>
                <w:szCs w:val="20"/>
              </w:rPr>
              <w:t> </w:t>
            </w:r>
          </w:p>
        </w:tc>
        <w:tc>
          <w:tcPr>
            <w:tcW w:w="1873" w:type="dxa"/>
            <w:noWrap/>
            <w:hideMark/>
          </w:tcPr>
          <w:p w:rsidR="00217BB1" w:rsidRPr="00461962" w:rsidRDefault="00217BB1" w:rsidP="00217BB1">
            <w:pPr>
              <w:spacing w:after="0" w:line="240" w:lineRule="auto"/>
              <w:rPr>
                <w:sz w:val="20"/>
                <w:szCs w:val="20"/>
              </w:rPr>
            </w:pPr>
            <w:r w:rsidRPr="00461962">
              <w:rPr>
                <w:sz w:val="20"/>
                <w:szCs w:val="20"/>
              </w:rPr>
              <w:t> </w:t>
            </w:r>
          </w:p>
        </w:tc>
      </w:tr>
      <w:tr w:rsidR="00217BB1" w:rsidRPr="00461962" w:rsidTr="00461962">
        <w:trPr>
          <w:trHeight w:val="1586"/>
        </w:trPr>
        <w:tc>
          <w:tcPr>
            <w:tcW w:w="1384" w:type="dxa"/>
            <w:hideMark/>
          </w:tcPr>
          <w:p w:rsidR="00217BB1" w:rsidRPr="00461962" w:rsidRDefault="00217BB1" w:rsidP="00461962">
            <w:pPr>
              <w:spacing w:after="0" w:line="240" w:lineRule="auto"/>
              <w:rPr>
                <w:bCs/>
                <w:sz w:val="20"/>
                <w:szCs w:val="20"/>
              </w:rPr>
            </w:pPr>
            <w:r w:rsidRPr="00461962">
              <w:rPr>
                <w:bCs/>
                <w:sz w:val="20"/>
                <w:szCs w:val="20"/>
              </w:rPr>
              <w:t xml:space="preserve"> Avenell et al </w:t>
            </w:r>
            <w:r w:rsidR="00461962">
              <w:rPr>
                <w:bCs/>
                <w:sz w:val="20"/>
                <w:szCs w:val="20"/>
              </w:rPr>
              <w:t xml:space="preserve"> </w:t>
            </w:r>
            <w:r w:rsidRPr="00461962">
              <w:rPr>
                <w:bCs/>
                <w:sz w:val="20"/>
                <w:szCs w:val="20"/>
              </w:rPr>
              <w:t>2009</w:t>
            </w:r>
            <w:r w:rsidR="00461962">
              <w:rPr>
                <w:bCs/>
                <w:sz w:val="20"/>
                <w:szCs w:val="20"/>
              </w:rPr>
              <w:t xml:space="preserve"> (35)</w:t>
            </w:r>
          </w:p>
        </w:tc>
        <w:tc>
          <w:tcPr>
            <w:tcW w:w="1083" w:type="dxa"/>
            <w:hideMark/>
          </w:tcPr>
          <w:p w:rsidR="00217BB1" w:rsidRPr="00461962" w:rsidRDefault="00217BB1" w:rsidP="00217BB1">
            <w:pPr>
              <w:spacing w:after="0" w:line="240" w:lineRule="auto"/>
              <w:rPr>
                <w:sz w:val="20"/>
                <w:szCs w:val="20"/>
              </w:rPr>
            </w:pPr>
            <w:r w:rsidRPr="00461962">
              <w:rPr>
                <w:sz w:val="20"/>
                <w:szCs w:val="20"/>
              </w:rPr>
              <w:t>Cochrane review of randomized or quasi-randomized trials</w:t>
            </w:r>
          </w:p>
        </w:tc>
        <w:tc>
          <w:tcPr>
            <w:tcW w:w="1327" w:type="dxa"/>
            <w:hideMark/>
          </w:tcPr>
          <w:p w:rsidR="00217BB1" w:rsidRPr="00461962" w:rsidRDefault="00217BB1" w:rsidP="00217BB1">
            <w:pPr>
              <w:spacing w:after="0" w:line="240" w:lineRule="auto"/>
              <w:rPr>
                <w:sz w:val="20"/>
                <w:szCs w:val="20"/>
              </w:rPr>
            </w:pPr>
            <w:r w:rsidRPr="00461962">
              <w:rPr>
                <w:sz w:val="20"/>
                <w:szCs w:val="20"/>
              </w:rPr>
              <w:t> </w:t>
            </w:r>
          </w:p>
        </w:tc>
        <w:tc>
          <w:tcPr>
            <w:tcW w:w="1166" w:type="dxa"/>
            <w:hideMark/>
          </w:tcPr>
          <w:p w:rsidR="00217BB1" w:rsidRPr="00461962" w:rsidRDefault="00217BB1" w:rsidP="00217BB1">
            <w:pPr>
              <w:spacing w:after="0" w:line="240" w:lineRule="auto"/>
              <w:rPr>
                <w:sz w:val="20"/>
                <w:szCs w:val="20"/>
              </w:rPr>
            </w:pPr>
            <w:r w:rsidRPr="00461962">
              <w:rPr>
                <w:sz w:val="20"/>
                <w:szCs w:val="20"/>
              </w:rPr>
              <w:t> </w:t>
            </w:r>
          </w:p>
        </w:tc>
        <w:tc>
          <w:tcPr>
            <w:tcW w:w="1411" w:type="dxa"/>
            <w:gridSpan w:val="2"/>
            <w:hideMark/>
          </w:tcPr>
          <w:p w:rsidR="00217BB1" w:rsidRPr="00461962" w:rsidRDefault="00217BB1" w:rsidP="00217BB1">
            <w:pPr>
              <w:spacing w:after="0" w:line="240" w:lineRule="auto"/>
              <w:rPr>
                <w:sz w:val="20"/>
                <w:szCs w:val="20"/>
              </w:rPr>
            </w:pPr>
            <w:r w:rsidRPr="00461962">
              <w:rPr>
                <w:sz w:val="20"/>
                <w:szCs w:val="20"/>
              </w:rPr>
              <w:t>Men over 65 years of age and post-menopausal women.</w:t>
            </w:r>
          </w:p>
        </w:tc>
        <w:tc>
          <w:tcPr>
            <w:tcW w:w="889" w:type="dxa"/>
            <w:hideMark/>
          </w:tcPr>
          <w:p w:rsidR="00217BB1" w:rsidRPr="00461962" w:rsidRDefault="00217BB1" w:rsidP="00217BB1">
            <w:pPr>
              <w:spacing w:after="0" w:line="240" w:lineRule="auto"/>
              <w:rPr>
                <w:sz w:val="20"/>
                <w:szCs w:val="20"/>
              </w:rPr>
            </w:pPr>
            <w:r w:rsidRPr="00461962">
              <w:rPr>
                <w:sz w:val="20"/>
                <w:szCs w:val="20"/>
              </w:rPr>
              <w:t> </w:t>
            </w:r>
          </w:p>
        </w:tc>
        <w:tc>
          <w:tcPr>
            <w:tcW w:w="891" w:type="dxa"/>
            <w:hideMark/>
          </w:tcPr>
          <w:p w:rsidR="00217BB1" w:rsidRPr="00461962" w:rsidRDefault="00217BB1" w:rsidP="00217BB1">
            <w:pPr>
              <w:spacing w:after="0" w:line="240" w:lineRule="auto"/>
              <w:rPr>
                <w:sz w:val="20"/>
                <w:szCs w:val="20"/>
              </w:rPr>
            </w:pPr>
            <w:r w:rsidRPr="00461962">
              <w:rPr>
                <w:sz w:val="20"/>
                <w:szCs w:val="20"/>
              </w:rPr>
              <w:t> </w:t>
            </w:r>
          </w:p>
        </w:tc>
        <w:tc>
          <w:tcPr>
            <w:tcW w:w="823" w:type="dxa"/>
            <w:hideMark/>
          </w:tcPr>
          <w:p w:rsidR="00217BB1" w:rsidRPr="00461962" w:rsidRDefault="00217BB1" w:rsidP="00217BB1">
            <w:pPr>
              <w:spacing w:after="0" w:line="240" w:lineRule="auto"/>
              <w:rPr>
                <w:sz w:val="20"/>
                <w:szCs w:val="20"/>
              </w:rPr>
            </w:pPr>
            <w:r w:rsidRPr="00461962">
              <w:rPr>
                <w:sz w:val="20"/>
                <w:szCs w:val="20"/>
              </w:rPr>
              <w:t> </w:t>
            </w:r>
          </w:p>
        </w:tc>
        <w:tc>
          <w:tcPr>
            <w:tcW w:w="916" w:type="dxa"/>
            <w:hideMark/>
          </w:tcPr>
          <w:p w:rsidR="00217BB1" w:rsidRPr="00461962" w:rsidRDefault="00217BB1" w:rsidP="00217BB1">
            <w:pPr>
              <w:spacing w:after="0" w:line="240" w:lineRule="auto"/>
              <w:rPr>
                <w:sz w:val="20"/>
                <w:szCs w:val="20"/>
              </w:rPr>
            </w:pPr>
            <w:r w:rsidRPr="00461962">
              <w:rPr>
                <w:sz w:val="20"/>
                <w:szCs w:val="20"/>
              </w:rPr>
              <w:t> </w:t>
            </w:r>
          </w:p>
        </w:tc>
        <w:tc>
          <w:tcPr>
            <w:tcW w:w="842" w:type="dxa"/>
            <w:hideMark/>
          </w:tcPr>
          <w:p w:rsidR="00217BB1" w:rsidRPr="00461962" w:rsidRDefault="00217BB1" w:rsidP="00217BB1">
            <w:pPr>
              <w:spacing w:after="0" w:line="240" w:lineRule="auto"/>
              <w:rPr>
                <w:sz w:val="20"/>
                <w:szCs w:val="20"/>
              </w:rPr>
            </w:pPr>
            <w:r w:rsidRPr="00461962">
              <w:rPr>
                <w:sz w:val="20"/>
                <w:szCs w:val="20"/>
              </w:rPr>
              <w:t> </w:t>
            </w:r>
          </w:p>
        </w:tc>
        <w:tc>
          <w:tcPr>
            <w:tcW w:w="1569" w:type="dxa"/>
            <w:hideMark/>
          </w:tcPr>
          <w:p w:rsidR="00217BB1" w:rsidRPr="00461962" w:rsidRDefault="00217BB1" w:rsidP="00217BB1">
            <w:pPr>
              <w:spacing w:after="0" w:line="240" w:lineRule="auto"/>
              <w:rPr>
                <w:sz w:val="20"/>
                <w:szCs w:val="20"/>
              </w:rPr>
            </w:pPr>
            <w:r w:rsidRPr="00461962">
              <w:rPr>
                <w:sz w:val="20"/>
                <w:szCs w:val="20"/>
              </w:rPr>
              <w:t> </w:t>
            </w:r>
          </w:p>
        </w:tc>
        <w:tc>
          <w:tcPr>
            <w:tcW w:w="1873" w:type="dxa"/>
            <w:hideMark/>
          </w:tcPr>
          <w:p w:rsidR="00217BB1" w:rsidRPr="00461962" w:rsidRDefault="00217BB1" w:rsidP="00217BB1">
            <w:pPr>
              <w:spacing w:after="0" w:line="240" w:lineRule="auto"/>
              <w:rPr>
                <w:sz w:val="20"/>
                <w:szCs w:val="20"/>
              </w:rPr>
            </w:pPr>
            <w:r w:rsidRPr="00461962">
              <w:rPr>
                <w:sz w:val="20"/>
                <w:szCs w:val="20"/>
              </w:rPr>
              <w:t> </w:t>
            </w:r>
          </w:p>
        </w:tc>
      </w:tr>
      <w:tr w:rsidR="00217BB1" w:rsidRPr="00461962" w:rsidTr="00461962">
        <w:trPr>
          <w:trHeight w:val="2143"/>
        </w:trPr>
        <w:tc>
          <w:tcPr>
            <w:tcW w:w="1384" w:type="dxa"/>
            <w:hideMark/>
          </w:tcPr>
          <w:p w:rsidR="00217BB1" w:rsidRPr="00461962" w:rsidRDefault="00217BB1" w:rsidP="00217BB1">
            <w:pPr>
              <w:spacing w:after="0" w:line="240" w:lineRule="auto"/>
              <w:rPr>
                <w:sz w:val="20"/>
                <w:szCs w:val="20"/>
              </w:rPr>
            </w:pPr>
            <w:r w:rsidRPr="00461962">
              <w:rPr>
                <w:sz w:val="20"/>
                <w:szCs w:val="20"/>
              </w:rPr>
              <w:t> </w:t>
            </w:r>
          </w:p>
        </w:tc>
        <w:tc>
          <w:tcPr>
            <w:tcW w:w="1083" w:type="dxa"/>
            <w:hideMark/>
          </w:tcPr>
          <w:p w:rsidR="00217BB1" w:rsidRPr="00461962" w:rsidRDefault="00217BB1" w:rsidP="00217BB1">
            <w:pPr>
              <w:spacing w:after="0" w:line="240" w:lineRule="auto"/>
              <w:rPr>
                <w:sz w:val="20"/>
                <w:szCs w:val="20"/>
              </w:rPr>
            </w:pPr>
            <w:r w:rsidRPr="00461962">
              <w:rPr>
                <w:sz w:val="20"/>
                <w:szCs w:val="20"/>
              </w:rPr>
              <w:t> </w:t>
            </w:r>
          </w:p>
        </w:tc>
        <w:tc>
          <w:tcPr>
            <w:tcW w:w="1327" w:type="dxa"/>
            <w:hideMark/>
          </w:tcPr>
          <w:p w:rsidR="00217BB1" w:rsidRPr="00461962" w:rsidRDefault="00217BB1" w:rsidP="00217BB1">
            <w:pPr>
              <w:spacing w:after="0" w:line="240" w:lineRule="auto"/>
              <w:rPr>
                <w:sz w:val="20"/>
                <w:szCs w:val="20"/>
              </w:rPr>
            </w:pPr>
            <w:r w:rsidRPr="00461962">
              <w:rPr>
                <w:sz w:val="20"/>
                <w:szCs w:val="20"/>
              </w:rPr>
              <w:t>Vitamin D or its analogues with or without</w:t>
            </w:r>
            <w:r w:rsidRPr="00461962">
              <w:rPr>
                <w:sz w:val="20"/>
                <w:szCs w:val="20"/>
              </w:rPr>
              <w:br/>
              <w:t>calcium compared to  placebo or calcium</w:t>
            </w:r>
          </w:p>
        </w:tc>
        <w:tc>
          <w:tcPr>
            <w:tcW w:w="1166" w:type="dxa"/>
            <w:hideMark/>
          </w:tcPr>
          <w:p w:rsidR="00217BB1" w:rsidRPr="00461962" w:rsidRDefault="00217BB1" w:rsidP="00217BB1">
            <w:pPr>
              <w:spacing w:after="0" w:line="240" w:lineRule="auto"/>
              <w:rPr>
                <w:sz w:val="20"/>
                <w:szCs w:val="20"/>
              </w:rPr>
            </w:pPr>
            <w:r w:rsidRPr="00461962">
              <w:rPr>
                <w:sz w:val="20"/>
                <w:szCs w:val="20"/>
              </w:rPr>
              <w:t>23 trials, 64,423 participants</w:t>
            </w:r>
          </w:p>
        </w:tc>
        <w:tc>
          <w:tcPr>
            <w:tcW w:w="712" w:type="dxa"/>
            <w:hideMark/>
          </w:tcPr>
          <w:p w:rsidR="00217BB1" w:rsidRPr="00461962" w:rsidRDefault="00217BB1" w:rsidP="00217BB1">
            <w:pPr>
              <w:spacing w:after="0" w:line="240" w:lineRule="auto"/>
              <w:rPr>
                <w:sz w:val="20"/>
                <w:szCs w:val="20"/>
              </w:rPr>
            </w:pPr>
            <w:r w:rsidRPr="00461962">
              <w:rPr>
                <w:sz w:val="20"/>
                <w:szCs w:val="20"/>
              </w:rPr>
              <w:t> </w:t>
            </w:r>
          </w:p>
        </w:tc>
        <w:tc>
          <w:tcPr>
            <w:tcW w:w="699" w:type="dxa"/>
            <w:hideMark/>
          </w:tcPr>
          <w:p w:rsidR="00217BB1" w:rsidRPr="00461962" w:rsidRDefault="00217BB1" w:rsidP="00217BB1">
            <w:pPr>
              <w:spacing w:after="0" w:line="240" w:lineRule="auto"/>
              <w:rPr>
                <w:sz w:val="20"/>
                <w:szCs w:val="20"/>
              </w:rPr>
            </w:pPr>
            <w:r w:rsidRPr="00461962">
              <w:rPr>
                <w:sz w:val="20"/>
                <w:szCs w:val="20"/>
              </w:rPr>
              <w:t> </w:t>
            </w:r>
          </w:p>
        </w:tc>
        <w:tc>
          <w:tcPr>
            <w:tcW w:w="889" w:type="dxa"/>
            <w:hideMark/>
          </w:tcPr>
          <w:p w:rsidR="00217BB1" w:rsidRPr="00461962" w:rsidRDefault="00217BB1" w:rsidP="00217BB1">
            <w:pPr>
              <w:spacing w:after="0" w:line="240" w:lineRule="auto"/>
              <w:rPr>
                <w:sz w:val="20"/>
                <w:szCs w:val="20"/>
              </w:rPr>
            </w:pPr>
            <w:r w:rsidRPr="00461962">
              <w:rPr>
                <w:sz w:val="20"/>
                <w:szCs w:val="20"/>
              </w:rPr>
              <w:t> </w:t>
            </w:r>
          </w:p>
        </w:tc>
        <w:tc>
          <w:tcPr>
            <w:tcW w:w="891" w:type="dxa"/>
            <w:hideMark/>
          </w:tcPr>
          <w:p w:rsidR="00217BB1" w:rsidRPr="00461962" w:rsidRDefault="00217BB1" w:rsidP="00217BB1">
            <w:pPr>
              <w:spacing w:after="0" w:line="240" w:lineRule="auto"/>
              <w:rPr>
                <w:sz w:val="20"/>
                <w:szCs w:val="20"/>
              </w:rPr>
            </w:pPr>
            <w:r w:rsidRPr="00461962">
              <w:rPr>
                <w:sz w:val="20"/>
                <w:szCs w:val="20"/>
              </w:rPr>
              <w:t> </w:t>
            </w:r>
          </w:p>
        </w:tc>
        <w:tc>
          <w:tcPr>
            <w:tcW w:w="823" w:type="dxa"/>
            <w:hideMark/>
          </w:tcPr>
          <w:p w:rsidR="00217BB1" w:rsidRPr="00461962" w:rsidRDefault="00217BB1" w:rsidP="00217BB1">
            <w:pPr>
              <w:spacing w:after="0" w:line="240" w:lineRule="auto"/>
              <w:rPr>
                <w:sz w:val="20"/>
                <w:szCs w:val="20"/>
              </w:rPr>
            </w:pPr>
            <w:r w:rsidRPr="00461962">
              <w:rPr>
                <w:sz w:val="20"/>
                <w:szCs w:val="20"/>
              </w:rPr>
              <w:t> </w:t>
            </w:r>
          </w:p>
        </w:tc>
        <w:tc>
          <w:tcPr>
            <w:tcW w:w="916" w:type="dxa"/>
            <w:hideMark/>
          </w:tcPr>
          <w:p w:rsidR="00217BB1" w:rsidRPr="00461962" w:rsidRDefault="00217BB1" w:rsidP="00217BB1">
            <w:pPr>
              <w:spacing w:after="0" w:line="240" w:lineRule="auto"/>
              <w:rPr>
                <w:sz w:val="20"/>
                <w:szCs w:val="20"/>
              </w:rPr>
            </w:pPr>
            <w:r w:rsidRPr="00461962">
              <w:rPr>
                <w:sz w:val="20"/>
                <w:szCs w:val="20"/>
              </w:rPr>
              <w:t> </w:t>
            </w:r>
          </w:p>
        </w:tc>
        <w:tc>
          <w:tcPr>
            <w:tcW w:w="842" w:type="dxa"/>
            <w:hideMark/>
          </w:tcPr>
          <w:p w:rsidR="00217BB1" w:rsidRPr="00461962" w:rsidRDefault="00217BB1" w:rsidP="00217BB1">
            <w:pPr>
              <w:spacing w:after="0" w:line="240" w:lineRule="auto"/>
              <w:rPr>
                <w:sz w:val="20"/>
                <w:szCs w:val="20"/>
              </w:rPr>
            </w:pPr>
            <w:r w:rsidRPr="00461962">
              <w:rPr>
                <w:sz w:val="20"/>
                <w:szCs w:val="20"/>
              </w:rPr>
              <w:t> </w:t>
            </w:r>
          </w:p>
        </w:tc>
        <w:tc>
          <w:tcPr>
            <w:tcW w:w="1569" w:type="dxa"/>
            <w:hideMark/>
          </w:tcPr>
          <w:p w:rsidR="00217BB1" w:rsidRPr="00461962" w:rsidRDefault="00217BB1" w:rsidP="00217BB1">
            <w:pPr>
              <w:spacing w:after="0" w:line="240" w:lineRule="auto"/>
              <w:rPr>
                <w:sz w:val="20"/>
                <w:szCs w:val="20"/>
              </w:rPr>
            </w:pPr>
            <w:r w:rsidRPr="00461962">
              <w:rPr>
                <w:sz w:val="20"/>
                <w:szCs w:val="20"/>
              </w:rPr>
              <w:br/>
              <w:t>0.97, 95% CI 0.93 -1.01</w:t>
            </w:r>
          </w:p>
        </w:tc>
        <w:tc>
          <w:tcPr>
            <w:tcW w:w="1873" w:type="dxa"/>
            <w:hideMark/>
          </w:tcPr>
          <w:p w:rsidR="00217BB1" w:rsidRPr="00461962" w:rsidRDefault="00217BB1" w:rsidP="00217BB1">
            <w:pPr>
              <w:spacing w:after="0" w:line="240" w:lineRule="auto"/>
              <w:rPr>
                <w:sz w:val="20"/>
                <w:szCs w:val="20"/>
              </w:rPr>
            </w:pPr>
            <w:r w:rsidRPr="00461962">
              <w:rPr>
                <w:sz w:val="20"/>
                <w:szCs w:val="20"/>
              </w:rPr>
              <w:t> </w:t>
            </w:r>
          </w:p>
        </w:tc>
      </w:tr>
      <w:tr w:rsidR="00217BB1" w:rsidRPr="00461962" w:rsidTr="00461962">
        <w:trPr>
          <w:trHeight w:val="2295"/>
        </w:trPr>
        <w:tc>
          <w:tcPr>
            <w:tcW w:w="1384" w:type="dxa"/>
            <w:hideMark/>
          </w:tcPr>
          <w:p w:rsidR="00217BB1" w:rsidRPr="00461962" w:rsidRDefault="00217BB1" w:rsidP="00217BB1">
            <w:pPr>
              <w:spacing w:after="0" w:line="240" w:lineRule="auto"/>
              <w:rPr>
                <w:sz w:val="20"/>
                <w:szCs w:val="20"/>
              </w:rPr>
            </w:pPr>
            <w:r w:rsidRPr="00461962">
              <w:rPr>
                <w:sz w:val="20"/>
                <w:szCs w:val="20"/>
              </w:rPr>
              <w:t> </w:t>
            </w:r>
          </w:p>
        </w:tc>
        <w:tc>
          <w:tcPr>
            <w:tcW w:w="1083" w:type="dxa"/>
            <w:hideMark/>
          </w:tcPr>
          <w:p w:rsidR="00217BB1" w:rsidRPr="00461962" w:rsidRDefault="00217BB1" w:rsidP="00217BB1">
            <w:pPr>
              <w:spacing w:after="0" w:line="240" w:lineRule="auto"/>
              <w:rPr>
                <w:sz w:val="20"/>
                <w:szCs w:val="20"/>
              </w:rPr>
            </w:pPr>
            <w:r w:rsidRPr="00461962">
              <w:rPr>
                <w:sz w:val="20"/>
                <w:szCs w:val="20"/>
              </w:rPr>
              <w:t> </w:t>
            </w:r>
          </w:p>
        </w:tc>
        <w:tc>
          <w:tcPr>
            <w:tcW w:w="1327" w:type="dxa"/>
            <w:hideMark/>
          </w:tcPr>
          <w:p w:rsidR="00217BB1" w:rsidRPr="00461962" w:rsidRDefault="00217BB1" w:rsidP="00217BB1">
            <w:pPr>
              <w:spacing w:after="0" w:line="240" w:lineRule="auto"/>
              <w:rPr>
                <w:sz w:val="20"/>
                <w:szCs w:val="20"/>
              </w:rPr>
            </w:pPr>
            <w:r w:rsidRPr="00461962">
              <w:rPr>
                <w:sz w:val="20"/>
                <w:szCs w:val="20"/>
              </w:rPr>
              <w:t>Vitamin D [D2, D3 or 25(OH)D] and calcium versus control or placebo</w:t>
            </w:r>
          </w:p>
        </w:tc>
        <w:tc>
          <w:tcPr>
            <w:tcW w:w="1166" w:type="dxa"/>
            <w:hideMark/>
          </w:tcPr>
          <w:p w:rsidR="00217BB1" w:rsidRPr="00461962" w:rsidRDefault="00217BB1" w:rsidP="00217BB1">
            <w:pPr>
              <w:spacing w:after="0" w:line="240" w:lineRule="auto"/>
              <w:rPr>
                <w:sz w:val="20"/>
                <w:szCs w:val="20"/>
              </w:rPr>
            </w:pPr>
            <w:r w:rsidRPr="00461962">
              <w:rPr>
                <w:sz w:val="20"/>
                <w:szCs w:val="20"/>
              </w:rPr>
              <w:t>14 trials, 54,203 persons</w:t>
            </w:r>
          </w:p>
        </w:tc>
        <w:tc>
          <w:tcPr>
            <w:tcW w:w="712" w:type="dxa"/>
            <w:hideMark/>
          </w:tcPr>
          <w:p w:rsidR="00217BB1" w:rsidRPr="00461962" w:rsidRDefault="00217BB1" w:rsidP="00217BB1">
            <w:pPr>
              <w:spacing w:after="0" w:line="240" w:lineRule="auto"/>
              <w:rPr>
                <w:sz w:val="20"/>
                <w:szCs w:val="20"/>
              </w:rPr>
            </w:pPr>
            <w:r w:rsidRPr="00461962">
              <w:rPr>
                <w:sz w:val="20"/>
                <w:szCs w:val="20"/>
              </w:rPr>
              <w:t> </w:t>
            </w:r>
          </w:p>
        </w:tc>
        <w:tc>
          <w:tcPr>
            <w:tcW w:w="699" w:type="dxa"/>
            <w:hideMark/>
          </w:tcPr>
          <w:p w:rsidR="00217BB1" w:rsidRPr="00461962" w:rsidRDefault="00217BB1" w:rsidP="00217BB1">
            <w:pPr>
              <w:spacing w:after="0" w:line="240" w:lineRule="auto"/>
              <w:rPr>
                <w:sz w:val="20"/>
                <w:szCs w:val="20"/>
              </w:rPr>
            </w:pPr>
            <w:r w:rsidRPr="00461962">
              <w:rPr>
                <w:sz w:val="20"/>
                <w:szCs w:val="20"/>
              </w:rPr>
              <w:t> </w:t>
            </w:r>
          </w:p>
        </w:tc>
        <w:tc>
          <w:tcPr>
            <w:tcW w:w="889" w:type="dxa"/>
            <w:hideMark/>
          </w:tcPr>
          <w:p w:rsidR="00217BB1" w:rsidRPr="00461962" w:rsidRDefault="00217BB1" w:rsidP="00217BB1">
            <w:pPr>
              <w:spacing w:after="0" w:line="240" w:lineRule="auto"/>
              <w:rPr>
                <w:sz w:val="20"/>
                <w:szCs w:val="20"/>
              </w:rPr>
            </w:pPr>
            <w:r w:rsidRPr="00461962">
              <w:rPr>
                <w:sz w:val="20"/>
                <w:szCs w:val="20"/>
              </w:rPr>
              <w:t> </w:t>
            </w:r>
          </w:p>
        </w:tc>
        <w:tc>
          <w:tcPr>
            <w:tcW w:w="891" w:type="dxa"/>
            <w:hideMark/>
          </w:tcPr>
          <w:p w:rsidR="00217BB1" w:rsidRPr="00461962" w:rsidRDefault="00217BB1" w:rsidP="00217BB1">
            <w:pPr>
              <w:spacing w:after="0" w:line="240" w:lineRule="auto"/>
              <w:rPr>
                <w:sz w:val="20"/>
                <w:szCs w:val="20"/>
              </w:rPr>
            </w:pPr>
            <w:r w:rsidRPr="00461962">
              <w:rPr>
                <w:sz w:val="20"/>
                <w:szCs w:val="20"/>
              </w:rPr>
              <w:t> </w:t>
            </w:r>
          </w:p>
        </w:tc>
        <w:tc>
          <w:tcPr>
            <w:tcW w:w="823" w:type="dxa"/>
            <w:hideMark/>
          </w:tcPr>
          <w:p w:rsidR="00217BB1" w:rsidRPr="00461962" w:rsidRDefault="00217BB1" w:rsidP="00217BB1">
            <w:pPr>
              <w:spacing w:after="0" w:line="240" w:lineRule="auto"/>
              <w:rPr>
                <w:sz w:val="20"/>
                <w:szCs w:val="20"/>
              </w:rPr>
            </w:pPr>
            <w:r w:rsidRPr="00461962">
              <w:rPr>
                <w:sz w:val="20"/>
                <w:szCs w:val="20"/>
              </w:rPr>
              <w:t> </w:t>
            </w:r>
          </w:p>
        </w:tc>
        <w:tc>
          <w:tcPr>
            <w:tcW w:w="916" w:type="dxa"/>
            <w:hideMark/>
          </w:tcPr>
          <w:p w:rsidR="00217BB1" w:rsidRPr="00461962" w:rsidRDefault="00217BB1" w:rsidP="00217BB1">
            <w:pPr>
              <w:spacing w:after="0" w:line="240" w:lineRule="auto"/>
              <w:rPr>
                <w:sz w:val="20"/>
                <w:szCs w:val="20"/>
              </w:rPr>
            </w:pPr>
            <w:r w:rsidRPr="00461962">
              <w:rPr>
                <w:sz w:val="20"/>
                <w:szCs w:val="20"/>
              </w:rPr>
              <w:t> </w:t>
            </w:r>
          </w:p>
        </w:tc>
        <w:tc>
          <w:tcPr>
            <w:tcW w:w="842" w:type="dxa"/>
            <w:hideMark/>
          </w:tcPr>
          <w:p w:rsidR="00217BB1" w:rsidRPr="00461962" w:rsidRDefault="00217BB1" w:rsidP="00217BB1">
            <w:pPr>
              <w:spacing w:after="0" w:line="240" w:lineRule="auto"/>
              <w:rPr>
                <w:sz w:val="20"/>
                <w:szCs w:val="20"/>
              </w:rPr>
            </w:pPr>
            <w:r w:rsidRPr="00461962">
              <w:rPr>
                <w:sz w:val="20"/>
                <w:szCs w:val="20"/>
              </w:rPr>
              <w:t> </w:t>
            </w:r>
          </w:p>
        </w:tc>
        <w:tc>
          <w:tcPr>
            <w:tcW w:w="1569" w:type="dxa"/>
            <w:hideMark/>
          </w:tcPr>
          <w:p w:rsidR="00217BB1" w:rsidRPr="00461962" w:rsidRDefault="00217BB1" w:rsidP="00217BB1">
            <w:pPr>
              <w:spacing w:after="0" w:line="240" w:lineRule="auto"/>
              <w:rPr>
                <w:sz w:val="20"/>
                <w:szCs w:val="20"/>
              </w:rPr>
            </w:pPr>
            <w:r w:rsidRPr="00461962">
              <w:rPr>
                <w:sz w:val="20"/>
                <w:szCs w:val="20"/>
              </w:rPr>
              <w:t>RR 0.94, 95%CI 0.89-0.99</w:t>
            </w:r>
          </w:p>
        </w:tc>
        <w:tc>
          <w:tcPr>
            <w:tcW w:w="1873" w:type="dxa"/>
            <w:hideMark/>
          </w:tcPr>
          <w:p w:rsidR="00217BB1" w:rsidRPr="00461962" w:rsidRDefault="00217BB1" w:rsidP="00217BB1">
            <w:pPr>
              <w:spacing w:after="0" w:line="240" w:lineRule="auto"/>
              <w:rPr>
                <w:sz w:val="20"/>
                <w:szCs w:val="20"/>
              </w:rPr>
            </w:pPr>
            <w:r w:rsidRPr="00461962">
              <w:rPr>
                <w:sz w:val="20"/>
                <w:szCs w:val="20"/>
              </w:rPr>
              <w:t> </w:t>
            </w:r>
          </w:p>
        </w:tc>
      </w:tr>
      <w:tr w:rsidR="00461962" w:rsidRPr="00461962" w:rsidTr="00461962">
        <w:trPr>
          <w:trHeight w:val="1020"/>
        </w:trPr>
        <w:tc>
          <w:tcPr>
            <w:tcW w:w="1384" w:type="dxa"/>
            <w:shd w:val="clear" w:color="auto" w:fill="A6A6A6" w:themeFill="background1" w:themeFillShade="A6"/>
            <w:hideMark/>
          </w:tcPr>
          <w:p w:rsidR="00217BB1" w:rsidRPr="00461962" w:rsidRDefault="00217BB1" w:rsidP="008B6197">
            <w:pPr>
              <w:spacing w:after="0" w:line="240" w:lineRule="auto"/>
              <w:rPr>
                <w:b/>
                <w:bCs/>
                <w:sz w:val="20"/>
                <w:szCs w:val="20"/>
              </w:rPr>
            </w:pPr>
            <w:r w:rsidRPr="00461962">
              <w:rPr>
                <w:b/>
                <w:bCs/>
                <w:sz w:val="20"/>
                <w:szCs w:val="20"/>
              </w:rPr>
              <w:t>Reference</w:t>
            </w:r>
          </w:p>
        </w:tc>
        <w:tc>
          <w:tcPr>
            <w:tcW w:w="1083" w:type="dxa"/>
            <w:shd w:val="clear" w:color="auto" w:fill="A6A6A6" w:themeFill="background1" w:themeFillShade="A6"/>
            <w:hideMark/>
          </w:tcPr>
          <w:p w:rsidR="00217BB1" w:rsidRPr="00461962" w:rsidRDefault="00217BB1" w:rsidP="008B6197">
            <w:pPr>
              <w:spacing w:after="0" w:line="240" w:lineRule="auto"/>
              <w:rPr>
                <w:b/>
                <w:bCs/>
                <w:sz w:val="20"/>
                <w:szCs w:val="20"/>
              </w:rPr>
            </w:pPr>
            <w:r w:rsidRPr="00461962">
              <w:rPr>
                <w:b/>
                <w:bCs/>
                <w:sz w:val="20"/>
                <w:szCs w:val="20"/>
              </w:rPr>
              <w:t>Study type</w:t>
            </w:r>
          </w:p>
        </w:tc>
        <w:tc>
          <w:tcPr>
            <w:tcW w:w="1327" w:type="dxa"/>
            <w:shd w:val="clear" w:color="auto" w:fill="A6A6A6" w:themeFill="background1" w:themeFillShade="A6"/>
            <w:hideMark/>
          </w:tcPr>
          <w:p w:rsidR="00217BB1" w:rsidRPr="00461962" w:rsidRDefault="00217BB1" w:rsidP="008B6197">
            <w:pPr>
              <w:spacing w:after="0" w:line="240" w:lineRule="auto"/>
              <w:rPr>
                <w:b/>
                <w:bCs/>
                <w:sz w:val="20"/>
                <w:szCs w:val="20"/>
              </w:rPr>
            </w:pPr>
            <w:r w:rsidRPr="00461962">
              <w:rPr>
                <w:b/>
                <w:bCs/>
                <w:sz w:val="20"/>
                <w:szCs w:val="20"/>
              </w:rPr>
              <w:t> </w:t>
            </w:r>
          </w:p>
        </w:tc>
        <w:tc>
          <w:tcPr>
            <w:tcW w:w="1166" w:type="dxa"/>
            <w:shd w:val="clear" w:color="auto" w:fill="A6A6A6" w:themeFill="background1" w:themeFillShade="A6"/>
            <w:hideMark/>
          </w:tcPr>
          <w:p w:rsidR="00217BB1" w:rsidRPr="00461962" w:rsidRDefault="00217BB1" w:rsidP="008B6197">
            <w:pPr>
              <w:spacing w:after="0" w:line="240" w:lineRule="auto"/>
              <w:rPr>
                <w:b/>
                <w:bCs/>
                <w:sz w:val="20"/>
                <w:szCs w:val="20"/>
              </w:rPr>
            </w:pPr>
            <w:r w:rsidRPr="00461962">
              <w:rPr>
                <w:b/>
                <w:bCs/>
                <w:sz w:val="20"/>
                <w:szCs w:val="20"/>
              </w:rPr>
              <w:t>Number of subjects/trials</w:t>
            </w:r>
          </w:p>
        </w:tc>
        <w:tc>
          <w:tcPr>
            <w:tcW w:w="712" w:type="dxa"/>
            <w:shd w:val="clear" w:color="auto" w:fill="A6A6A6" w:themeFill="background1" w:themeFillShade="A6"/>
            <w:hideMark/>
          </w:tcPr>
          <w:p w:rsidR="00217BB1" w:rsidRPr="00461962" w:rsidRDefault="00217BB1" w:rsidP="008B6197">
            <w:pPr>
              <w:spacing w:after="0" w:line="240" w:lineRule="auto"/>
              <w:rPr>
                <w:b/>
                <w:bCs/>
                <w:sz w:val="20"/>
                <w:szCs w:val="20"/>
              </w:rPr>
            </w:pPr>
            <w:r w:rsidRPr="00461962">
              <w:rPr>
                <w:b/>
                <w:bCs/>
                <w:sz w:val="20"/>
                <w:szCs w:val="20"/>
              </w:rPr>
              <w:t>Age</w:t>
            </w:r>
          </w:p>
        </w:tc>
        <w:tc>
          <w:tcPr>
            <w:tcW w:w="699" w:type="dxa"/>
            <w:shd w:val="clear" w:color="auto" w:fill="A6A6A6" w:themeFill="background1" w:themeFillShade="A6"/>
            <w:hideMark/>
          </w:tcPr>
          <w:p w:rsidR="00217BB1" w:rsidRPr="00461962" w:rsidRDefault="00217BB1" w:rsidP="008B6197">
            <w:pPr>
              <w:spacing w:after="0" w:line="240" w:lineRule="auto"/>
              <w:rPr>
                <w:b/>
                <w:bCs/>
                <w:sz w:val="20"/>
                <w:szCs w:val="20"/>
              </w:rPr>
            </w:pPr>
            <w:r w:rsidRPr="00461962">
              <w:rPr>
                <w:b/>
                <w:bCs/>
                <w:sz w:val="20"/>
                <w:szCs w:val="20"/>
              </w:rPr>
              <w:t>Sex</w:t>
            </w:r>
          </w:p>
        </w:tc>
        <w:tc>
          <w:tcPr>
            <w:tcW w:w="889" w:type="dxa"/>
            <w:shd w:val="clear" w:color="auto" w:fill="A6A6A6" w:themeFill="background1" w:themeFillShade="A6"/>
            <w:hideMark/>
          </w:tcPr>
          <w:p w:rsidR="00217BB1" w:rsidRPr="00461962" w:rsidRDefault="00217BB1" w:rsidP="008B6197">
            <w:pPr>
              <w:spacing w:after="0" w:line="240" w:lineRule="auto"/>
              <w:rPr>
                <w:b/>
                <w:bCs/>
                <w:sz w:val="20"/>
                <w:szCs w:val="20"/>
              </w:rPr>
            </w:pPr>
            <w:r w:rsidRPr="00461962">
              <w:rPr>
                <w:b/>
                <w:bCs/>
                <w:sz w:val="20"/>
                <w:szCs w:val="20"/>
              </w:rPr>
              <w:t>Vitamin D intake</w:t>
            </w:r>
          </w:p>
        </w:tc>
        <w:tc>
          <w:tcPr>
            <w:tcW w:w="891" w:type="dxa"/>
            <w:shd w:val="clear" w:color="auto" w:fill="A6A6A6" w:themeFill="background1" w:themeFillShade="A6"/>
            <w:hideMark/>
          </w:tcPr>
          <w:p w:rsidR="00217BB1" w:rsidRPr="00461962" w:rsidRDefault="00217BB1" w:rsidP="008B6197">
            <w:pPr>
              <w:spacing w:after="0" w:line="240" w:lineRule="auto"/>
              <w:rPr>
                <w:b/>
                <w:bCs/>
                <w:sz w:val="20"/>
                <w:szCs w:val="20"/>
              </w:rPr>
            </w:pPr>
            <w:r w:rsidRPr="00461962">
              <w:rPr>
                <w:b/>
                <w:bCs/>
                <w:sz w:val="20"/>
                <w:szCs w:val="20"/>
              </w:rPr>
              <w:t>Calcium intake</w:t>
            </w:r>
          </w:p>
        </w:tc>
        <w:tc>
          <w:tcPr>
            <w:tcW w:w="823" w:type="dxa"/>
            <w:shd w:val="clear" w:color="auto" w:fill="A6A6A6" w:themeFill="background1" w:themeFillShade="A6"/>
            <w:hideMark/>
          </w:tcPr>
          <w:p w:rsidR="00217BB1" w:rsidRPr="00461962" w:rsidRDefault="00217BB1" w:rsidP="008B6197">
            <w:pPr>
              <w:spacing w:after="0" w:line="240" w:lineRule="auto"/>
              <w:rPr>
                <w:b/>
                <w:bCs/>
                <w:sz w:val="20"/>
                <w:szCs w:val="20"/>
              </w:rPr>
            </w:pPr>
            <w:r w:rsidRPr="00461962">
              <w:rPr>
                <w:b/>
                <w:bCs/>
                <w:sz w:val="20"/>
                <w:szCs w:val="20"/>
              </w:rPr>
              <w:t>S-25OHD</w:t>
            </w:r>
          </w:p>
        </w:tc>
        <w:tc>
          <w:tcPr>
            <w:tcW w:w="916" w:type="dxa"/>
            <w:shd w:val="clear" w:color="auto" w:fill="A6A6A6" w:themeFill="background1" w:themeFillShade="A6"/>
            <w:hideMark/>
          </w:tcPr>
          <w:p w:rsidR="00217BB1" w:rsidRPr="00461962" w:rsidRDefault="00217BB1" w:rsidP="008B6197">
            <w:pPr>
              <w:spacing w:after="0" w:line="240" w:lineRule="auto"/>
              <w:rPr>
                <w:b/>
                <w:bCs/>
                <w:sz w:val="20"/>
                <w:szCs w:val="20"/>
              </w:rPr>
            </w:pPr>
            <w:r w:rsidRPr="00461962">
              <w:rPr>
                <w:b/>
                <w:bCs/>
                <w:sz w:val="20"/>
                <w:szCs w:val="20"/>
              </w:rPr>
              <w:t>Follow-up time</w:t>
            </w:r>
          </w:p>
        </w:tc>
        <w:tc>
          <w:tcPr>
            <w:tcW w:w="842" w:type="dxa"/>
            <w:shd w:val="clear" w:color="auto" w:fill="A6A6A6" w:themeFill="background1" w:themeFillShade="A6"/>
            <w:hideMark/>
          </w:tcPr>
          <w:p w:rsidR="00217BB1" w:rsidRPr="00461962" w:rsidRDefault="00217BB1" w:rsidP="008B6197">
            <w:pPr>
              <w:spacing w:after="0" w:line="240" w:lineRule="auto"/>
              <w:rPr>
                <w:b/>
                <w:bCs/>
                <w:sz w:val="20"/>
                <w:szCs w:val="20"/>
              </w:rPr>
            </w:pPr>
            <w:r w:rsidRPr="00461962">
              <w:rPr>
                <w:b/>
                <w:bCs/>
                <w:sz w:val="20"/>
                <w:szCs w:val="20"/>
              </w:rPr>
              <w:t xml:space="preserve">Dietary intake </w:t>
            </w:r>
          </w:p>
        </w:tc>
        <w:tc>
          <w:tcPr>
            <w:tcW w:w="1569" w:type="dxa"/>
            <w:shd w:val="clear" w:color="auto" w:fill="A6A6A6" w:themeFill="background1" w:themeFillShade="A6"/>
            <w:hideMark/>
          </w:tcPr>
          <w:p w:rsidR="00217BB1" w:rsidRPr="00461962" w:rsidRDefault="00217BB1" w:rsidP="008B6197">
            <w:pPr>
              <w:spacing w:after="0" w:line="240" w:lineRule="auto"/>
              <w:rPr>
                <w:b/>
                <w:bCs/>
                <w:sz w:val="20"/>
                <w:szCs w:val="20"/>
              </w:rPr>
            </w:pPr>
            <w:r w:rsidRPr="00461962">
              <w:rPr>
                <w:b/>
                <w:bCs/>
                <w:sz w:val="20"/>
                <w:szCs w:val="20"/>
              </w:rPr>
              <w:t>RESULTS: effect, mean, SD, N (per group), RR/OR/HR confidence interval etc.</w:t>
            </w:r>
          </w:p>
        </w:tc>
        <w:tc>
          <w:tcPr>
            <w:tcW w:w="1873" w:type="dxa"/>
            <w:shd w:val="clear" w:color="auto" w:fill="A6A6A6" w:themeFill="background1" w:themeFillShade="A6"/>
            <w:hideMark/>
          </w:tcPr>
          <w:p w:rsidR="00217BB1" w:rsidRPr="00461962" w:rsidRDefault="00217BB1" w:rsidP="008B6197">
            <w:pPr>
              <w:spacing w:after="0" w:line="240" w:lineRule="auto"/>
              <w:rPr>
                <w:b/>
                <w:bCs/>
                <w:sz w:val="20"/>
                <w:szCs w:val="20"/>
              </w:rPr>
            </w:pPr>
            <w:r w:rsidRPr="00461962">
              <w:rPr>
                <w:b/>
                <w:bCs/>
                <w:sz w:val="20"/>
                <w:szCs w:val="20"/>
              </w:rPr>
              <w:t>Overall results</w:t>
            </w:r>
          </w:p>
        </w:tc>
      </w:tr>
      <w:tr w:rsidR="00217BB1" w:rsidRPr="00461962" w:rsidTr="00461962">
        <w:trPr>
          <w:trHeight w:val="2580"/>
        </w:trPr>
        <w:tc>
          <w:tcPr>
            <w:tcW w:w="1384" w:type="dxa"/>
            <w:hideMark/>
          </w:tcPr>
          <w:p w:rsidR="00217BB1" w:rsidRPr="00461962" w:rsidRDefault="00217BB1" w:rsidP="00217BB1">
            <w:pPr>
              <w:spacing w:after="0" w:line="240" w:lineRule="auto"/>
              <w:rPr>
                <w:bCs/>
                <w:sz w:val="20"/>
                <w:szCs w:val="20"/>
              </w:rPr>
            </w:pPr>
            <w:r w:rsidRPr="00461962">
              <w:rPr>
                <w:bCs/>
                <w:sz w:val="20"/>
                <w:szCs w:val="20"/>
              </w:rPr>
              <w:t>Chung et al 2007 (27)</w:t>
            </w:r>
          </w:p>
        </w:tc>
        <w:tc>
          <w:tcPr>
            <w:tcW w:w="1083" w:type="dxa"/>
            <w:hideMark/>
          </w:tcPr>
          <w:p w:rsidR="00217BB1" w:rsidRPr="00461962" w:rsidRDefault="00217BB1" w:rsidP="00217BB1">
            <w:pPr>
              <w:spacing w:after="0" w:line="240" w:lineRule="auto"/>
              <w:rPr>
                <w:sz w:val="20"/>
                <w:szCs w:val="20"/>
              </w:rPr>
            </w:pPr>
            <w:r w:rsidRPr="00461962">
              <w:rPr>
                <w:sz w:val="20"/>
                <w:szCs w:val="20"/>
              </w:rPr>
              <w:t>SLR</w:t>
            </w:r>
          </w:p>
        </w:tc>
        <w:tc>
          <w:tcPr>
            <w:tcW w:w="1327" w:type="dxa"/>
            <w:hideMark/>
          </w:tcPr>
          <w:p w:rsidR="00217BB1" w:rsidRPr="00461962" w:rsidRDefault="00217BB1" w:rsidP="00217BB1">
            <w:pPr>
              <w:spacing w:after="0" w:line="240" w:lineRule="auto"/>
              <w:rPr>
                <w:sz w:val="20"/>
                <w:szCs w:val="20"/>
              </w:rPr>
            </w:pPr>
            <w:r w:rsidRPr="00461962">
              <w:rPr>
                <w:sz w:val="20"/>
                <w:szCs w:val="20"/>
              </w:rPr>
              <w:t xml:space="preserve">Vitamin D alone </w:t>
            </w:r>
          </w:p>
        </w:tc>
        <w:tc>
          <w:tcPr>
            <w:tcW w:w="1166" w:type="dxa"/>
            <w:hideMark/>
          </w:tcPr>
          <w:p w:rsidR="00217BB1" w:rsidRPr="00461962" w:rsidRDefault="00217BB1" w:rsidP="00217BB1">
            <w:pPr>
              <w:spacing w:after="0" w:line="240" w:lineRule="auto"/>
              <w:rPr>
                <w:sz w:val="20"/>
                <w:szCs w:val="20"/>
              </w:rPr>
            </w:pPr>
            <w:r w:rsidRPr="00461962">
              <w:rPr>
                <w:sz w:val="20"/>
                <w:szCs w:val="20"/>
              </w:rPr>
              <w:t>4 trials, 13,899 participants</w:t>
            </w:r>
          </w:p>
        </w:tc>
        <w:tc>
          <w:tcPr>
            <w:tcW w:w="712" w:type="dxa"/>
            <w:hideMark/>
          </w:tcPr>
          <w:p w:rsidR="00217BB1" w:rsidRPr="00461962" w:rsidRDefault="00217BB1" w:rsidP="00217BB1">
            <w:pPr>
              <w:spacing w:after="0" w:line="240" w:lineRule="auto"/>
              <w:rPr>
                <w:sz w:val="20"/>
                <w:szCs w:val="20"/>
              </w:rPr>
            </w:pPr>
            <w:r w:rsidRPr="00461962">
              <w:rPr>
                <w:sz w:val="20"/>
                <w:szCs w:val="20"/>
              </w:rPr>
              <w:t>mean age  &gt;70 years</w:t>
            </w:r>
          </w:p>
        </w:tc>
        <w:tc>
          <w:tcPr>
            <w:tcW w:w="699" w:type="dxa"/>
            <w:hideMark/>
          </w:tcPr>
          <w:p w:rsidR="00217BB1" w:rsidRPr="00461962" w:rsidRDefault="00217BB1" w:rsidP="00217BB1">
            <w:pPr>
              <w:spacing w:after="0" w:line="240" w:lineRule="auto"/>
              <w:rPr>
                <w:sz w:val="20"/>
                <w:szCs w:val="20"/>
              </w:rPr>
            </w:pPr>
            <w:r w:rsidRPr="00461962">
              <w:rPr>
                <w:sz w:val="20"/>
                <w:szCs w:val="20"/>
              </w:rPr>
              <w:t> </w:t>
            </w:r>
          </w:p>
        </w:tc>
        <w:tc>
          <w:tcPr>
            <w:tcW w:w="889" w:type="dxa"/>
            <w:hideMark/>
          </w:tcPr>
          <w:p w:rsidR="00217BB1" w:rsidRPr="00461962" w:rsidRDefault="00217BB1" w:rsidP="00217BB1">
            <w:pPr>
              <w:spacing w:after="0" w:line="240" w:lineRule="auto"/>
              <w:rPr>
                <w:sz w:val="20"/>
                <w:szCs w:val="20"/>
              </w:rPr>
            </w:pPr>
            <w:r w:rsidRPr="00461962">
              <w:rPr>
                <w:sz w:val="20"/>
                <w:szCs w:val="20"/>
              </w:rPr>
              <w:t>400 to 880 IU/d</w:t>
            </w:r>
          </w:p>
        </w:tc>
        <w:tc>
          <w:tcPr>
            <w:tcW w:w="891" w:type="dxa"/>
            <w:hideMark/>
          </w:tcPr>
          <w:p w:rsidR="00217BB1" w:rsidRPr="00461962" w:rsidRDefault="00217BB1" w:rsidP="00217BB1">
            <w:pPr>
              <w:spacing w:after="0" w:line="240" w:lineRule="auto"/>
              <w:rPr>
                <w:sz w:val="20"/>
                <w:szCs w:val="20"/>
              </w:rPr>
            </w:pPr>
            <w:r w:rsidRPr="00461962">
              <w:rPr>
                <w:sz w:val="20"/>
                <w:szCs w:val="20"/>
              </w:rPr>
              <w:t> </w:t>
            </w:r>
          </w:p>
        </w:tc>
        <w:tc>
          <w:tcPr>
            <w:tcW w:w="823" w:type="dxa"/>
            <w:hideMark/>
          </w:tcPr>
          <w:p w:rsidR="00217BB1" w:rsidRPr="00461962" w:rsidRDefault="00217BB1" w:rsidP="00217BB1">
            <w:pPr>
              <w:spacing w:after="0" w:line="240" w:lineRule="auto"/>
              <w:rPr>
                <w:sz w:val="20"/>
                <w:szCs w:val="20"/>
              </w:rPr>
            </w:pPr>
            <w:r w:rsidRPr="00461962">
              <w:rPr>
                <w:sz w:val="20"/>
                <w:szCs w:val="20"/>
              </w:rPr>
              <w:t> </w:t>
            </w:r>
          </w:p>
        </w:tc>
        <w:tc>
          <w:tcPr>
            <w:tcW w:w="916" w:type="dxa"/>
            <w:hideMark/>
          </w:tcPr>
          <w:p w:rsidR="00217BB1" w:rsidRPr="00461962" w:rsidRDefault="00217BB1" w:rsidP="00217BB1">
            <w:pPr>
              <w:spacing w:after="0" w:line="240" w:lineRule="auto"/>
              <w:rPr>
                <w:sz w:val="20"/>
                <w:szCs w:val="20"/>
              </w:rPr>
            </w:pPr>
            <w:r w:rsidRPr="00461962">
              <w:rPr>
                <w:sz w:val="20"/>
                <w:szCs w:val="20"/>
              </w:rPr>
              <w:t>36-60 months</w:t>
            </w:r>
          </w:p>
        </w:tc>
        <w:tc>
          <w:tcPr>
            <w:tcW w:w="842" w:type="dxa"/>
            <w:hideMark/>
          </w:tcPr>
          <w:p w:rsidR="00217BB1" w:rsidRPr="00461962" w:rsidRDefault="00217BB1" w:rsidP="00217BB1">
            <w:pPr>
              <w:spacing w:after="0" w:line="240" w:lineRule="auto"/>
              <w:rPr>
                <w:sz w:val="20"/>
                <w:szCs w:val="20"/>
              </w:rPr>
            </w:pPr>
            <w:r w:rsidRPr="00461962">
              <w:rPr>
                <w:sz w:val="20"/>
                <w:szCs w:val="20"/>
              </w:rPr>
              <w:t> </w:t>
            </w:r>
          </w:p>
        </w:tc>
        <w:tc>
          <w:tcPr>
            <w:tcW w:w="1569" w:type="dxa"/>
            <w:hideMark/>
          </w:tcPr>
          <w:p w:rsidR="00217BB1" w:rsidRPr="00461962" w:rsidRDefault="00217BB1" w:rsidP="00217BB1">
            <w:pPr>
              <w:spacing w:after="0" w:line="240" w:lineRule="auto"/>
              <w:rPr>
                <w:sz w:val="20"/>
                <w:szCs w:val="20"/>
              </w:rPr>
            </w:pPr>
            <w:r w:rsidRPr="00461962">
              <w:rPr>
                <w:sz w:val="20"/>
                <w:szCs w:val="20"/>
              </w:rPr>
              <w:t>RR 0.97, 95%CI 0.92-1.02</w:t>
            </w:r>
          </w:p>
        </w:tc>
        <w:tc>
          <w:tcPr>
            <w:tcW w:w="1873" w:type="dxa"/>
            <w:hideMark/>
          </w:tcPr>
          <w:p w:rsidR="00217BB1" w:rsidRPr="00461962" w:rsidRDefault="00217BB1" w:rsidP="00217BB1">
            <w:pPr>
              <w:spacing w:after="0" w:line="240" w:lineRule="auto"/>
              <w:rPr>
                <w:sz w:val="20"/>
                <w:szCs w:val="20"/>
              </w:rPr>
            </w:pPr>
            <w:r w:rsidRPr="00461962">
              <w:rPr>
                <w:sz w:val="20"/>
                <w:szCs w:val="20"/>
              </w:rPr>
              <w:t>Vitamin D supplementation had no significant effect on all-cause mortality . Overall, data from four cohorts suggest no association between baseline 25(OH)D measurements and total mortality, but one cohort reported a statistically significant inverse trend.</w:t>
            </w:r>
          </w:p>
        </w:tc>
      </w:tr>
      <w:tr w:rsidR="00217BB1" w:rsidRPr="00461962" w:rsidTr="00461962">
        <w:trPr>
          <w:trHeight w:val="1380"/>
        </w:trPr>
        <w:tc>
          <w:tcPr>
            <w:tcW w:w="1384" w:type="dxa"/>
            <w:hideMark/>
          </w:tcPr>
          <w:p w:rsidR="00217BB1" w:rsidRPr="00461962" w:rsidRDefault="00217BB1" w:rsidP="00217BB1">
            <w:pPr>
              <w:spacing w:after="0" w:line="240" w:lineRule="auto"/>
              <w:rPr>
                <w:b/>
                <w:bCs/>
                <w:sz w:val="20"/>
                <w:szCs w:val="20"/>
              </w:rPr>
            </w:pPr>
            <w:r w:rsidRPr="00461962">
              <w:rPr>
                <w:b/>
                <w:bCs/>
                <w:sz w:val="20"/>
                <w:szCs w:val="20"/>
              </w:rPr>
              <w:t> </w:t>
            </w:r>
          </w:p>
        </w:tc>
        <w:tc>
          <w:tcPr>
            <w:tcW w:w="1083" w:type="dxa"/>
            <w:hideMark/>
          </w:tcPr>
          <w:p w:rsidR="00217BB1" w:rsidRPr="00461962" w:rsidRDefault="00217BB1" w:rsidP="00217BB1">
            <w:pPr>
              <w:spacing w:after="0" w:line="240" w:lineRule="auto"/>
              <w:rPr>
                <w:sz w:val="20"/>
                <w:szCs w:val="20"/>
              </w:rPr>
            </w:pPr>
            <w:r w:rsidRPr="00461962">
              <w:rPr>
                <w:sz w:val="20"/>
                <w:szCs w:val="20"/>
              </w:rPr>
              <w:t> </w:t>
            </w:r>
          </w:p>
        </w:tc>
        <w:tc>
          <w:tcPr>
            <w:tcW w:w="1327" w:type="dxa"/>
            <w:hideMark/>
          </w:tcPr>
          <w:p w:rsidR="00217BB1" w:rsidRPr="00461962" w:rsidRDefault="00217BB1" w:rsidP="00217BB1">
            <w:pPr>
              <w:spacing w:after="0" w:line="240" w:lineRule="auto"/>
              <w:rPr>
                <w:sz w:val="20"/>
                <w:szCs w:val="20"/>
              </w:rPr>
            </w:pPr>
            <w:r w:rsidRPr="00461962">
              <w:rPr>
                <w:sz w:val="20"/>
                <w:szCs w:val="20"/>
              </w:rPr>
              <w:t>Vitamin D and calcium</w:t>
            </w:r>
          </w:p>
        </w:tc>
        <w:tc>
          <w:tcPr>
            <w:tcW w:w="1166" w:type="dxa"/>
            <w:hideMark/>
          </w:tcPr>
          <w:p w:rsidR="00217BB1" w:rsidRPr="00461962" w:rsidRDefault="00217BB1" w:rsidP="00217BB1">
            <w:pPr>
              <w:spacing w:after="0" w:line="240" w:lineRule="auto"/>
              <w:rPr>
                <w:sz w:val="20"/>
                <w:szCs w:val="20"/>
              </w:rPr>
            </w:pPr>
            <w:r w:rsidRPr="00461962">
              <w:rPr>
                <w:sz w:val="20"/>
                <w:szCs w:val="20"/>
              </w:rPr>
              <w:t>11 trials, 44,688 persons</w:t>
            </w:r>
          </w:p>
        </w:tc>
        <w:tc>
          <w:tcPr>
            <w:tcW w:w="712" w:type="dxa"/>
            <w:hideMark/>
          </w:tcPr>
          <w:p w:rsidR="00217BB1" w:rsidRPr="00461962" w:rsidRDefault="00217BB1" w:rsidP="00217BB1">
            <w:pPr>
              <w:spacing w:after="0" w:line="240" w:lineRule="auto"/>
              <w:rPr>
                <w:sz w:val="20"/>
                <w:szCs w:val="20"/>
              </w:rPr>
            </w:pPr>
            <w:r w:rsidRPr="00461962">
              <w:rPr>
                <w:sz w:val="20"/>
                <w:szCs w:val="20"/>
              </w:rPr>
              <w:t>&gt; 50 years ?</w:t>
            </w:r>
          </w:p>
        </w:tc>
        <w:tc>
          <w:tcPr>
            <w:tcW w:w="699" w:type="dxa"/>
            <w:hideMark/>
          </w:tcPr>
          <w:p w:rsidR="00217BB1" w:rsidRPr="00461962" w:rsidRDefault="00217BB1" w:rsidP="00217BB1">
            <w:pPr>
              <w:spacing w:after="0" w:line="240" w:lineRule="auto"/>
              <w:rPr>
                <w:sz w:val="20"/>
                <w:szCs w:val="20"/>
              </w:rPr>
            </w:pPr>
            <w:r w:rsidRPr="00461962">
              <w:rPr>
                <w:sz w:val="20"/>
                <w:szCs w:val="20"/>
              </w:rPr>
              <w:t> </w:t>
            </w:r>
          </w:p>
        </w:tc>
        <w:tc>
          <w:tcPr>
            <w:tcW w:w="889" w:type="dxa"/>
            <w:hideMark/>
          </w:tcPr>
          <w:p w:rsidR="00217BB1" w:rsidRPr="00461962" w:rsidRDefault="00217BB1" w:rsidP="00217BB1">
            <w:pPr>
              <w:spacing w:after="0" w:line="240" w:lineRule="auto"/>
              <w:rPr>
                <w:sz w:val="20"/>
                <w:szCs w:val="20"/>
              </w:rPr>
            </w:pPr>
            <w:r w:rsidRPr="00461962">
              <w:rPr>
                <w:sz w:val="20"/>
                <w:szCs w:val="20"/>
              </w:rPr>
              <w:t>300 to 880 IU per day (most trials)</w:t>
            </w:r>
          </w:p>
        </w:tc>
        <w:tc>
          <w:tcPr>
            <w:tcW w:w="891" w:type="dxa"/>
            <w:hideMark/>
          </w:tcPr>
          <w:p w:rsidR="00217BB1" w:rsidRPr="00461962" w:rsidRDefault="00217BB1" w:rsidP="00217BB1">
            <w:pPr>
              <w:spacing w:after="0" w:line="240" w:lineRule="auto"/>
              <w:rPr>
                <w:sz w:val="20"/>
                <w:szCs w:val="20"/>
              </w:rPr>
            </w:pPr>
            <w:r w:rsidRPr="00461962">
              <w:rPr>
                <w:sz w:val="20"/>
                <w:szCs w:val="20"/>
              </w:rPr>
              <w:t>500-1200 mg/day</w:t>
            </w:r>
          </w:p>
        </w:tc>
        <w:tc>
          <w:tcPr>
            <w:tcW w:w="823" w:type="dxa"/>
            <w:hideMark/>
          </w:tcPr>
          <w:p w:rsidR="00217BB1" w:rsidRPr="00461962" w:rsidRDefault="00217BB1" w:rsidP="00217BB1">
            <w:pPr>
              <w:spacing w:after="0" w:line="240" w:lineRule="auto"/>
              <w:rPr>
                <w:sz w:val="20"/>
                <w:szCs w:val="20"/>
              </w:rPr>
            </w:pPr>
            <w:r w:rsidRPr="00461962">
              <w:rPr>
                <w:sz w:val="20"/>
                <w:szCs w:val="20"/>
              </w:rPr>
              <w:t> </w:t>
            </w:r>
          </w:p>
        </w:tc>
        <w:tc>
          <w:tcPr>
            <w:tcW w:w="916" w:type="dxa"/>
            <w:hideMark/>
          </w:tcPr>
          <w:p w:rsidR="00217BB1" w:rsidRPr="00461962" w:rsidRDefault="00217BB1" w:rsidP="00217BB1">
            <w:pPr>
              <w:spacing w:after="0" w:line="240" w:lineRule="auto"/>
              <w:rPr>
                <w:sz w:val="20"/>
                <w:szCs w:val="20"/>
              </w:rPr>
            </w:pPr>
            <w:r w:rsidRPr="00461962">
              <w:rPr>
                <w:sz w:val="20"/>
                <w:szCs w:val="20"/>
              </w:rPr>
              <w:t>6 - 84 months (median 24 months)</w:t>
            </w:r>
          </w:p>
        </w:tc>
        <w:tc>
          <w:tcPr>
            <w:tcW w:w="842" w:type="dxa"/>
            <w:hideMark/>
          </w:tcPr>
          <w:p w:rsidR="00217BB1" w:rsidRPr="00461962" w:rsidRDefault="00217BB1" w:rsidP="00217BB1">
            <w:pPr>
              <w:spacing w:after="0" w:line="240" w:lineRule="auto"/>
              <w:rPr>
                <w:sz w:val="20"/>
                <w:szCs w:val="20"/>
              </w:rPr>
            </w:pPr>
            <w:r w:rsidRPr="00461962">
              <w:rPr>
                <w:sz w:val="20"/>
                <w:szCs w:val="20"/>
              </w:rPr>
              <w:t> </w:t>
            </w:r>
          </w:p>
        </w:tc>
        <w:tc>
          <w:tcPr>
            <w:tcW w:w="1569" w:type="dxa"/>
            <w:hideMark/>
          </w:tcPr>
          <w:p w:rsidR="00217BB1" w:rsidRPr="00461962" w:rsidRDefault="00217BB1" w:rsidP="00217BB1">
            <w:pPr>
              <w:spacing w:after="0" w:line="240" w:lineRule="auto"/>
              <w:rPr>
                <w:sz w:val="20"/>
                <w:szCs w:val="20"/>
              </w:rPr>
            </w:pPr>
            <w:r w:rsidRPr="00461962">
              <w:rPr>
                <w:sz w:val="20"/>
                <w:szCs w:val="20"/>
              </w:rPr>
              <w:t>RR0.93, 95 % CI 0.86 - 1.01</w:t>
            </w:r>
          </w:p>
        </w:tc>
        <w:tc>
          <w:tcPr>
            <w:tcW w:w="1873" w:type="dxa"/>
            <w:hideMark/>
          </w:tcPr>
          <w:p w:rsidR="00217BB1" w:rsidRPr="00461962" w:rsidRDefault="00217BB1" w:rsidP="00217BB1">
            <w:pPr>
              <w:spacing w:after="0" w:line="240" w:lineRule="auto"/>
              <w:rPr>
                <w:sz w:val="20"/>
                <w:szCs w:val="20"/>
              </w:rPr>
            </w:pPr>
            <w:r w:rsidRPr="00461962">
              <w:rPr>
                <w:sz w:val="20"/>
                <w:szCs w:val="20"/>
              </w:rPr>
              <w:t>No significant effect on all-cause mortality</w:t>
            </w:r>
          </w:p>
        </w:tc>
      </w:tr>
    </w:tbl>
    <w:p w:rsidR="00217BB1" w:rsidRPr="00461962" w:rsidRDefault="00217BB1">
      <w:pPr>
        <w:spacing w:after="0" w:line="240" w:lineRule="auto"/>
        <w:rPr>
          <w:sz w:val="20"/>
          <w:szCs w:val="20"/>
        </w:rPr>
      </w:pPr>
    </w:p>
    <w:p w:rsidR="00217BB1" w:rsidRPr="00461962" w:rsidRDefault="00217BB1">
      <w:pPr>
        <w:spacing w:after="0" w:line="240" w:lineRule="auto"/>
        <w:rPr>
          <w:sz w:val="20"/>
          <w:szCs w:val="20"/>
        </w:rPr>
      </w:pPr>
      <w:r w:rsidRPr="00461962">
        <w:rPr>
          <w:sz w:val="20"/>
          <w:szCs w:val="20"/>
        </w:rPr>
        <w:br w:type="page"/>
      </w:r>
    </w:p>
    <w:p w:rsidR="00210343" w:rsidRPr="00461962" w:rsidRDefault="00210343" w:rsidP="009B7AC2">
      <w:pPr>
        <w:rPr>
          <w:sz w:val="20"/>
          <w:szCs w:val="20"/>
        </w:rPr>
      </w:pPr>
    </w:p>
    <w:tbl>
      <w:tblPr>
        <w:tblW w:w="5480" w:type="pct"/>
        <w:tblInd w:w="-639" w:type="dxa"/>
        <w:tblLayout w:type="fixed"/>
        <w:tblCellMar>
          <w:left w:w="70" w:type="dxa"/>
          <w:right w:w="70" w:type="dxa"/>
        </w:tblCellMar>
        <w:tblLook w:val="04A0" w:firstRow="1" w:lastRow="0" w:firstColumn="1" w:lastColumn="0" w:noHBand="0" w:noVBand="1"/>
      </w:tblPr>
      <w:tblGrid>
        <w:gridCol w:w="993"/>
        <w:gridCol w:w="919"/>
        <w:gridCol w:w="1212"/>
        <w:gridCol w:w="1557"/>
        <w:gridCol w:w="850"/>
        <w:gridCol w:w="992"/>
        <w:gridCol w:w="850"/>
        <w:gridCol w:w="992"/>
        <w:gridCol w:w="850"/>
        <w:gridCol w:w="992"/>
        <w:gridCol w:w="893"/>
        <w:gridCol w:w="1941"/>
        <w:gridCol w:w="2410"/>
      </w:tblGrid>
      <w:tr w:rsidR="00210343" w:rsidRPr="00742E55" w:rsidTr="009B7AC2">
        <w:trPr>
          <w:trHeight w:val="1305"/>
        </w:trPr>
        <w:tc>
          <w:tcPr>
            <w:tcW w:w="321" w:type="pct"/>
            <w:tcBorders>
              <w:top w:val="single" w:sz="4" w:space="0" w:color="auto"/>
              <w:left w:val="single" w:sz="4" w:space="0" w:color="auto"/>
              <w:bottom w:val="single" w:sz="4" w:space="0" w:color="auto"/>
              <w:right w:val="single" w:sz="4" w:space="0" w:color="auto"/>
            </w:tcBorders>
            <w:shd w:val="clear" w:color="000000" w:fill="BFBFBF"/>
            <w:hideMark/>
          </w:tcPr>
          <w:p w:rsidR="00210343" w:rsidRPr="00742E55" w:rsidRDefault="00210343" w:rsidP="009B7AC2">
            <w:pPr>
              <w:spacing w:after="0" w:line="240" w:lineRule="auto"/>
              <w:rPr>
                <w:rFonts w:eastAsia="Times New Roman"/>
                <w:b/>
                <w:bCs/>
                <w:color w:val="000000"/>
                <w:sz w:val="16"/>
                <w:szCs w:val="16"/>
                <w:lang w:eastAsia="sv-SE"/>
              </w:rPr>
            </w:pPr>
            <w:r w:rsidRPr="00742E55">
              <w:rPr>
                <w:rFonts w:eastAsia="Times New Roman"/>
                <w:b/>
                <w:bCs/>
                <w:color w:val="000000"/>
                <w:sz w:val="16"/>
                <w:szCs w:val="16"/>
                <w:lang w:eastAsia="sv-SE"/>
              </w:rPr>
              <w:t>Reference</w:t>
            </w:r>
          </w:p>
        </w:tc>
        <w:tc>
          <w:tcPr>
            <w:tcW w:w="297" w:type="pct"/>
            <w:tcBorders>
              <w:top w:val="single" w:sz="4" w:space="0" w:color="auto"/>
              <w:left w:val="nil"/>
              <w:bottom w:val="single" w:sz="4" w:space="0" w:color="auto"/>
              <w:right w:val="single" w:sz="4" w:space="0" w:color="auto"/>
            </w:tcBorders>
            <w:shd w:val="clear" w:color="000000" w:fill="BFBFBF"/>
            <w:hideMark/>
          </w:tcPr>
          <w:p w:rsidR="00210343" w:rsidRPr="00742E55" w:rsidRDefault="00210343" w:rsidP="009B7AC2">
            <w:pPr>
              <w:spacing w:after="0" w:line="240" w:lineRule="auto"/>
              <w:rPr>
                <w:rFonts w:eastAsia="Times New Roman"/>
                <w:b/>
                <w:bCs/>
                <w:color w:val="000000"/>
                <w:sz w:val="16"/>
                <w:szCs w:val="16"/>
                <w:lang w:eastAsia="sv-SE"/>
              </w:rPr>
            </w:pPr>
            <w:r w:rsidRPr="00742E55">
              <w:rPr>
                <w:rFonts w:eastAsia="Times New Roman"/>
                <w:b/>
                <w:bCs/>
                <w:color w:val="000000"/>
                <w:sz w:val="16"/>
                <w:szCs w:val="16"/>
                <w:lang w:eastAsia="sv-SE"/>
              </w:rPr>
              <w:t>Study type</w:t>
            </w:r>
          </w:p>
        </w:tc>
        <w:tc>
          <w:tcPr>
            <w:tcW w:w="392" w:type="pct"/>
            <w:tcBorders>
              <w:top w:val="single" w:sz="4" w:space="0" w:color="auto"/>
              <w:left w:val="nil"/>
              <w:bottom w:val="single" w:sz="4" w:space="0" w:color="auto"/>
              <w:right w:val="single" w:sz="4" w:space="0" w:color="auto"/>
            </w:tcBorders>
            <w:shd w:val="clear" w:color="000000" w:fill="BFBFBF"/>
            <w:hideMark/>
          </w:tcPr>
          <w:p w:rsidR="00210343" w:rsidRPr="00742E55" w:rsidRDefault="00210343" w:rsidP="009B7AC2">
            <w:pPr>
              <w:spacing w:after="0" w:line="240" w:lineRule="auto"/>
              <w:rPr>
                <w:rFonts w:eastAsia="Times New Roman"/>
                <w:b/>
                <w:bCs/>
                <w:color w:val="000000"/>
                <w:sz w:val="16"/>
                <w:szCs w:val="16"/>
                <w:lang w:eastAsia="sv-SE"/>
              </w:rPr>
            </w:pPr>
            <w:r w:rsidRPr="00742E55">
              <w:rPr>
                <w:rFonts w:eastAsia="Times New Roman"/>
                <w:b/>
                <w:bCs/>
                <w:color w:val="000000"/>
                <w:sz w:val="16"/>
                <w:szCs w:val="16"/>
                <w:lang w:eastAsia="sv-SE"/>
              </w:rPr>
              <w:t> </w:t>
            </w:r>
          </w:p>
        </w:tc>
        <w:tc>
          <w:tcPr>
            <w:tcW w:w="504" w:type="pct"/>
            <w:tcBorders>
              <w:top w:val="single" w:sz="4" w:space="0" w:color="auto"/>
              <w:left w:val="nil"/>
              <w:bottom w:val="single" w:sz="4" w:space="0" w:color="auto"/>
              <w:right w:val="single" w:sz="4" w:space="0" w:color="auto"/>
            </w:tcBorders>
            <w:shd w:val="clear" w:color="000000" w:fill="BFBFBF"/>
            <w:hideMark/>
          </w:tcPr>
          <w:p w:rsidR="00210343" w:rsidRPr="00742E55" w:rsidRDefault="00210343" w:rsidP="009B7AC2">
            <w:pPr>
              <w:spacing w:after="0" w:line="240" w:lineRule="auto"/>
              <w:rPr>
                <w:rFonts w:eastAsia="Times New Roman"/>
                <w:b/>
                <w:bCs/>
                <w:color w:val="000000"/>
                <w:sz w:val="16"/>
                <w:szCs w:val="16"/>
                <w:lang w:eastAsia="sv-SE"/>
              </w:rPr>
            </w:pPr>
            <w:r w:rsidRPr="00742E55">
              <w:rPr>
                <w:rFonts w:eastAsia="Times New Roman"/>
                <w:b/>
                <w:bCs/>
                <w:color w:val="000000"/>
                <w:sz w:val="16"/>
                <w:szCs w:val="16"/>
                <w:lang w:eastAsia="sv-SE"/>
              </w:rPr>
              <w:t>Number of subjects/trials</w:t>
            </w:r>
          </w:p>
        </w:tc>
        <w:tc>
          <w:tcPr>
            <w:tcW w:w="275" w:type="pct"/>
            <w:tcBorders>
              <w:top w:val="single" w:sz="4" w:space="0" w:color="auto"/>
              <w:left w:val="nil"/>
              <w:bottom w:val="single" w:sz="4" w:space="0" w:color="auto"/>
              <w:right w:val="single" w:sz="4" w:space="0" w:color="auto"/>
            </w:tcBorders>
            <w:shd w:val="clear" w:color="000000" w:fill="BFBFBF"/>
            <w:hideMark/>
          </w:tcPr>
          <w:p w:rsidR="00210343" w:rsidRPr="00742E55" w:rsidRDefault="00210343" w:rsidP="009B7AC2">
            <w:pPr>
              <w:spacing w:after="0" w:line="240" w:lineRule="auto"/>
              <w:jc w:val="center"/>
              <w:rPr>
                <w:rFonts w:eastAsia="Times New Roman"/>
                <w:b/>
                <w:bCs/>
                <w:color w:val="000000"/>
                <w:sz w:val="16"/>
                <w:szCs w:val="16"/>
                <w:lang w:eastAsia="sv-SE"/>
              </w:rPr>
            </w:pPr>
            <w:r w:rsidRPr="00742E55">
              <w:rPr>
                <w:rFonts w:eastAsia="Times New Roman"/>
                <w:b/>
                <w:bCs/>
                <w:color w:val="000000"/>
                <w:sz w:val="16"/>
                <w:szCs w:val="16"/>
                <w:lang w:eastAsia="sv-SE"/>
              </w:rPr>
              <w:t>Age</w:t>
            </w:r>
          </w:p>
        </w:tc>
        <w:tc>
          <w:tcPr>
            <w:tcW w:w="321" w:type="pct"/>
            <w:tcBorders>
              <w:top w:val="single" w:sz="4" w:space="0" w:color="auto"/>
              <w:left w:val="nil"/>
              <w:bottom w:val="single" w:sz="4" w:space="0" w:color="auto"/>
              <w:right w:val="single" w:sz="4" w:space="0" w:color="auto"/>
            </w:tcBorders>
            <w:shd w:val="clear" w:color="000000" w:fill="BFBFBF"/>
            <w:hideMark/>
          </w:tcPr>
          <w:p w:rsidR="00210343" w:rsidRPr="00742E55" w:rsidRDefault="00210343" w:rsidP="009B7AC2">
            <w:pPr>
              <w:spacing w:after="0" w:line="240" w:lineRule="auto"/>
              <w:jc w:val="center"/>
              <w:rPr>
                <w:rFonts w:eastAsia="Times New Roman"/>
                <w:b/>
                <w:bCs/>
                <w:color w:val="000000"/>
                <w:sz w:val="16"/>
                <w:szCs w:val="16"/>
                <w:lang w:eastAsia="sv-SE"/>
              </w:rPr>
            </w:pPr>
            <w:r w:rsidRPr="00742E55">
              <w:rPr>
                <w:rFonts w:eastAsia="Times New Roman"/>
                <w:b/>
                <w:bCs/>
                <w:color w:val="000000"/>
                <w:sz w:val="16"/>
                <w:szCs w:val="16"/>
                <w:lang w:eastAsia="sv-SE"/>
              </w:rPr>
              <w:t>Sex</w:t>
            </w:r>
          </w:p>
        </w:tc>
        <w:tc>
          <w:tcPr>
            <w:tcW w:w="275" w:type="pct"/>
            <w:tcBorders>
              <w:top w:val="single" w:sz="4" w:space="0" w:color="auto"/>
              <w:left w:val="nil"/>
              <w:bottom w:val="single" w:sz="4" w:space="0" w:color="auto"/>
              <w:right w:val="single" w:sz="4" w:space="0" w:color="auto"/>
            </w:tcBorders>
            <w:shd w:val="clear" w:color="000000" w:fill="BFBFBF"/>
            <w:hideMark/>
          </w:tcPr>
          <w:p w:rsidR="00210343" w:rsidRPr="00742E55" w:rsidRDefault="00210343" w:rsidP="009B7AC2">
            <w:pPr>
              <w:spacing w:after="0" w:line="240" w:lineRule="auto"/>
              <w:rPr>
                <w:rFonts w:eastAsia="Times New Roman"/>
                <w:b/>
                <w:bCs/>
                <w:color w:val="000000"/>
                <w:sz w:val="16"/>
                <w:szCs w:val="16"/>
                <w:lang w:eastAsia="sv-SE"/>
              </w:rPr>
            </w:pPr>
            <w:r w:rsidRPr="00742E55">
              <w:rPr>
                <w:rFonts w:eastAsia="Times New Roman"/>
                <w:b/>
                <w:bCs/>
                <w:color w:val="000000"/>
                <w:sz w:val="16"/>
                <w:szCs w:val="16"/>
                <w:lang w:eastAsia="sv-SE"/>
              </w:rPr>
              <w:t>Vitamin D intake</w:t>
            </w:r>
          </w:p>
        </w:tc>
        <w:tc>
          <w:tcPr>
            <w:tcW w:w="321" w:type="pct"/>
            <w:tcBorders>
              <w:top w:val="single" w:sz="4" w:space="0" w:color="auto"/>
              <w:left w:val="nil"/>
              <w:bottom w:val="single" w:sz="4" w:space="0" w:color="auto"/>
              <w:right w:val="single" w:sz="4" w:space="0" w:color="auto"/>
            </w:tcBorders>
            <w:shd w:val="clear" w:color="000000" w:fill="BFBFBF"/>
            <w:hideMark/>
          </w:tcPr>
          <w:p w:rsidR="00210343" w:rsidRPr="00742E55" w:rsidRDefault="00210343" w:rsidP="009B7AC2">
            <w:pPr>
              <w:spacing w:after="0" w:line="240" w:lineRule="auto"/>
              <w:rPr>
                <w:rFonts w:eastAsia="Times New Roman"/>
                <w:b/>
                <w:bCs/>
                <w:color w:val="000000"/>
                <w:sz w:val="16"/>
                <w:szCs w:val="16"/>
                <w:lang w:eastAsia="sv-SE"/>
              </w:rPr>
            </w:pPr>
            <w:r w:rsidRPr="00742E55">
              <w:rPr>
                <w:rFonts w:eastAsia="Times New Roman"/>
                <w:b/>
                <w:bCs/>
                <w:color w:val="000000"/>
                <w:sz w:val="16"/>
                <w:szCs w:val="16"/>
                <w:lang w:eastAsia="sv-SE"/>
              </w:rPr>
              <w:t>Calcium intake</w:t>
            </w:r>
          </w:p>
        </w:tc>
        <w:tc>
          <w:tcPr>
            <w:tcW w:w="275" w:type="pct"/>
            <w:tcBorders>
              <w:top w:val="single" w:sz="4" w:space="0" w:color="auto"/>
              <w:left w:val="nil"/>
              <w:bottom w:val="single" w:sz="4" w:space="0" w:color="auto"/>
              <w:right w:val="single" w:sz="4" w:space="0" w:color="auto"/>
            </w:tcBorders>
            <w:shd w:val="clear" w:color="000000" w:fill="BFBFBF"/>
            <w:hideMark/>
          </w:tcPr>
          <w:p w:rsidR="00210343" w:rsidRPr="00742E55" w:rsidRDefault="00210343" w:rsidP="009B7AC2">
            <w:pPr>
              <w:spacing w:after="0" w:line="240" w:lineRule="auto"/>
              <w:jc w:val="center"/>
              <w:rPr>
                <w:rFonts w:eastAsia="Times New Roman"/>
                <w:b/>
                <w:bCs/>
                <w:color w:val="000000"/>
                <w:sz w:val="16"/>
                <w:szCs w:val="16"/>
                <w:lang w:eastAsia="sv-SE"/>
              </w:rPr>
            </w:pPr>
            <w:r w:rsidRPr="00742E55">
              <w:rPr>
                <w:rFonts w:eastAsia="Times New Roman"/>
                <w:b/>
                <w:bCs/>
                <w:color w:val="000000"/>
                <w:sz w:val="16"/>
                <w:szCs w:val="16"/>
                <w:lang w:eastAsia="sv-SE"/>
              </w:rPr>
              <w:t>S-25OHD</w:t>
            </w:r>
          </w:p>
        </w:tc>
        <w:tc>
          <w:tcPr>
            <w:tcW w:w="321" w:type="pct"/>
            <w:tcBorders>
              <w:top w:val="single" w:sz="4" w:space="0" w:color="auto"/>
              <w:left w:val="nil"/>
              <w:bottom w:val="single" w:sz="4" w:space="0" w:color="auto"/>
              <w:right w:val="single" w:sz="4" w:space="0" w:color="auto"/>
            </w:tcBorders>
            <w:shd w:val="clear" w:color="000000" w:fill="BFBFBF"/>
            <w:hideMark/>
          </w:tcPr>
          <w:p w:rsidR="00210343" w:rsidRPr="00742E55" w:rsidRDefault="00210343" w:rsidP="009B7AC2">
            <w:pPr>
              <w:spacing w:after="0" w:line="240" w:lineRule="auto"/>
              <w:rPr>
                <w:rFonts w:eastAsia="Times New Roman"/>
                <w:b/>
                <w:bCs/>
                <w:color w:val="000000"/>
                <w:sz w:val="16"/>
                <w:szCs w:val="16"/>
                <w:lang w:eastAsia="sv-SE"/>
              </w:rPr>
            </w:pPr>
            <w:r w:rsidRPr="00742E55">
              <w:rPr>
                <w:rFonts w:eastAsia="Times New Roman"/>
                <w:b/>
                <w:bCs/>
                <w:color w:val="000000"/>
                <w:sz w:val="16"/>
                <w:szCs w:val="16"/>
                <w:lang w:eastAsia="sv-SE"/>
              </w:rPr>
              <w:t>Follow-up time</w:t>
            </w:r>
          </w:p>
        </w:tc>
        <w:tc>
          <w:tcPr>
            <w:tcW w:w="289" w:type="pct"/>
            <w:tcBorders>
              <w:top w:val="single" w:sz="4" w:space="0" w:color="auto"/>
              <w:left w:val="nil"/>
              <w:bottom w:val="single" w:sz="4" w:space="0" w:color="auto"/>
              <w:right w:val="single" w:sz="4" w:space="0" w:color="auto"/>
            </w:tcBorders>
            <w:shd w:val="clear" w:color="000000" w:fill="BFBFBF"/>
            <w:hideMark/>
          </w:tcPr>
          <w:p w:rsidR="00210343" w:rsidRPr="00742E55" w:rsidRDefault="00210343" w:rsidP="009B7AC2">
            <w:pPr>
              <w:spacing w:after="0" w:line="240" w:lineRule="auto"/>
              <w:rPr>
                <w:rFonts w:eastAsia="Times New Roman"/>
                <w:b/>
                <w:bCs/>
                <w:color w:val="000000"/>
                <w:sz w:val="16"/>
                <w:szCs w:val="16"/>
                <w:lang w:eastAsia="sv-SE"/>
              </w:rPr>
            </w:pPr>
            <w:r w:rsidRPr="00742E55">
              <w:rPr>
                <w:rFonts w:eastAsia="Times New Roman"/>
                <w:b/>
                <w:bCs/>
                <w:color w:val="000000"/>
                <w:sz w:val="16"/>
                <w:szCs w:val="16"/>
                <w:lang w:eastAsia="sv-SE"/>
              </w:rPr>
              <w:t xml:space="preserve">Dietary intake </w:t>
            </w:r>
          </w:p>
        </w:tc>
        <w:tc>
          <w:tcPr>
            <w:tcW w:w="628" w:type="pct"/>
            <w:tcBorders>
              <w:top w:val="single" w:sz="4" w:space="0" w:color="auto"/>
              <w:left w:val="nil"/>
              <w:bottom w:val="single" w:sz="4" w:space="0" w:color="auto"/>
              <w:right w:val="single" w:sz="4" w:space="0" w:color="auto"/>
            </w:tcBorders>
            <w:shd w:val="clear" w:color="000000" w:fill="BFBFBF"/>
            <w:hideMark/>
          </w:tcPr>
          <w:p w:rsidR="00210343" w:rsidRPr="00742E55" w:rsidRDefault="00210343" w:rsidP="009B7AC2">
            <w:pPr>
              <w:spacing w:after="0" w:line="240" w:lineRule="auto"/>
              <w:rPr>
                <w:rFonts w:eastAsia="Times New Roman"/>
                <w:b/>
                <w:bCs/>
                <w:color w:val="000000"/>
                <w:sz w:val="16"/>
                <w:szCs w:val="16"/>
                <w:lang w:val="en-US" w:eastAsia="sv-SE"/>
              </w:rPr>
            </w:pPr>
            <w:r w:rsidRPr="00742E55">
              <w:rPr>
                <w:rFonts w:eastAsia="Times New Roman"/>
                <w:b/>
                <w:bCs/>
                <w:color w:val="000000"/>
                <w:sz w:val="16"/>
                <w:szCs w:val="16"/>
                <w:lang w:val="en-US" w:eastAsia="sv-SE"/>
              </w:rPr>
              <w:t>RESULTS: effect, mean, SD, N (per group), RR/OR/HR confidence interval etc.</w:t>
            </w:r>
          </w:p>
        </w:tc>
        <w:tc>
          <w:tcPr>
            <w:tcW w:w="780" w:type="pct"/>
            <w:tcBorders>
              <w:top w:val="single" w:sz="4" w:space="0" w:color="auto"/>
              <w:left w:val="nil"/>
              <w:bottom w:val="single" w:sz="4" w:space="0" w:color="auto"/>
              <w:right w:val="single" w:sz="4" w:space="0" w:color="auto"/>
            </w:tcBorders>
            <w:shd w:val="clear" w:color="000000" w:fill="BFBFBF"/>
            <w:hideMark/>
          </w:tcPr>
          <w:p w:rsidR="00210343" w:rsidRPr="00742E55" w:rsidRDefault="00210343" w:rsidP="009B7AC2">
            <w:pPr>
              <w:spacing w:after="0" w:line="240" w:lineRule="auto"/>
              <w:rPr>
                <w:rFonts w:eastAsia="Times New Roman"/>
                <w:b/>
                <w:bCs/>
                <w:color w:val="000000"/>
                <w:sz w:val="16"/>
                <w:szCs w:val="16"/>
                <w:lang w:eastAsia="sv-SE"/>
              </w:rPr>
            </w:pPr>
            <w:r w:rsidRPr="00742E55">
              <w:rPr>
                <w:rFonts w:eastAsia="Times New Roman"/>
                <w:b/>
                <w:bCs/>
                <w:color w:val="000000"/>
                <w:sz w:val="16"/>
                <w:szCs w:val="16"/>
                <w:lang w:eastAsia="sv-SE"/>
              </w:rPr>
              <w:t>Overall results</w:t>
            </w:r>
          </w:p>
        </w:tc>
      </w:tr>
      <w:tr w:rsidR="00217BB1" w:rsidRPr="00742E55" w:rsidTr="00461962">
        <w:trPr>
          <w:trHeight w:val="1730"/>
        </w:trPr>
        <w:tc>
          <w:tcPr>
            <w:tcW w:w="321" w:type="pct"/>
            <w:tcBorders>
              <w:top w:val="nil"/>
              <w:left w:val="single" w:sz="4" w:space="0" w:color="auto"/>
              <w:bottom w:val="single" w:sz="4" w:space="0" w:color="auto"/>
              <w:right w:val="single" w:sz="4" w:space="0" w:color="auto"/>
            </w:tcBorders>
            <w:shd w:val="clear" w:color="auto" w:fill="auto"/>
            <w:noWrap/>
            <w:hideMark/>
          </w:tcPr>
          <w:p w:rsidR="00217BB1" w:rsidRPr="00461962" w:rsidRDefault="00217BB1" w:rsidP="00217BB1">
            <w:pPr>
              <w:rPr>
                <w:sz w:val="20"/>
                <w:szCs w:val="20"/>
              </w:rPr>
            </w:pPr>
            <w:r w:rsidRPr="00461962">
              <w:rPr>
                <w:sz w:val="20"/>
                <w:szCs w:val="20"/>
              </w:rPr>
              <w:t>Bjelakovic et al.  2011  (57)</w:t>
            </w:r>
          </w:p>
        </w:tc>
        <w:tc>
          <w:tcPr>
            <w:tcW w:w="297" w:type="pct"/>
            <w:tcBorders>
              <w:top w:val="nil"/>
              <w:left w:val="nil"/>
              <w:bottom w:val="single" w:sz="4" w:space="0" w:color="auto"/>
              <w:right w:val="single" w:sz="4" w:space="0" w:color="auto"/>
            </w:tcBorders>
            <w:shd w:val="clear" w:color="auto" w:fill="auto"/>
            <w:hideMark/>
          </w:tcPr>
          <w:p w:rsidR="00217BB1" w:rsidRPr="00461962" w:rsidRDefault="00217BB1" w:rsidP="00514846">
            <w:pPr>
              <w:rPr>
                <w:sz w:val="20"/>
                <w:szCs w:val="20"/>
              </w:rPr>
            </w:pPr>
            <w:r w:rsidRPr="00461962">
              <w:rPr>
                <w:sz w:val="20"/>
                <w:szCs w:val="20"/>
              </w:rPr>
              <w:t xml:space="preserve"> </w:t>
            </w:r>
          </w:p>
        </w:tc>
        <w:tc>
          <w:tcPr>
            <w:tcW w:w="392" w:type="pct"/>
            <w:tcBorders>
              <w:top w:val="nil"/>
              <w:left w:val="nil"/>
              <w:bottom w:val="single" w:sz="4" w:space="0" w:color="auto"/>
              <w:right w:val="single" w:sz="4" w:space="0" w:color="auto"/>
            </w:tcBorders>
            <w:shd w:val="clear" w:color="auto" w:fill="auto"/>
            <w:hideMark/>
          </w:tcPr>
          <w:p w:rsidR="00217BB1" w:rsidRPr="00461962" w:rsidRDefault="00217BB1" w:rsidP="00514846">
            <w:pPr>
              <w:rPr>
                <w:sz w:val="20"/>
                <w:szCs w:val="20"/>
              </w:rPr>
            </w:pPr>
            <w:r w:rsidRPr="00461962">
              <w:rPr>
                <w:sz w:val="20"/>
                <w:szCs w:val="20"/>
              </w:rPr>
              <w:t xml:space="preserve"> </w:t>
            </w:r>
          </w:p>
        </w:tc>
        <w:tc>
          <w:tcPr>
            <w:tcW w:w="504" w:type="pct"/>
            <w:tcBorders>
              <w:top w:val="nil"/>
              <w:left w:val="nil"/>
              <w:bottom w:val="single" w:sz="4" w:space="0" w:color="auto"/>
              <w:right w:val="single" w:sz="4" w:space="0" w:color="auto"/>
            </w:tcBorders>
            <w:shd w:val="clear" w:color="auto" w:fill="auto"/>
            <w:hideMark/>
          </w:tcPr>
          <w:p w:rsidR="00217BB1" w:rsidRPr="00461962" w:rsidRDefault="00217BB1" w:rsidP="00514846">
            <w:pPr>
              <w:rPr>
                <w:sz w:val="20"/>
                <w:szCs w:val="20"/>
              </w:rPr>
            </w:pPr>
            <w:r w:rsidRPr="00461962">
              <w:rPr>
                <w:sz w:val="20"/>
                <w:szCs w:val="20"/>
              </w:rPr>
              <w:t xml:space="preserve"> </w:t>
            </w:r>
          </w:p>
        </w:tc>
        <w:tc>
          <w:tcPr>
            <w:tcW w:w="275" w:type="pct"/>
            <w:tcBorders>
              <w:top w:val="nil"/>
              <w:left w:val="nil"/>
              <w:bottom w:val="single" w:sz="4" w:space="0" w:color="auto"/>
              <w:right w:val="single" w:sz="4" w:space="0" w:color="auto"/>
            </w:tcBorders>
            <w:shd w:val="clear" w:color="auto" w:fill="auto"/>
            <w:hideMark/>
          </w:tcPr>
          <w:p w:rsidR="00217BB1" w:rsidRPr="00461962" w:rsidRDefault="00217BB1" w:rsidP="00514846">
            <w:pPr>
              <w:rPr>
                <w:sz w:val="20"/>
                <w:szCs w:val="20"/>
              </w:rPr>
            </w:pPr>
            <w:r w:rsidRPr="00461962">
              <w:rPr>
                <w:sz w:val="20"/>
                <w:szCs w:val="20"/>
              </w:rPr>
              <w:t xml:space="preserve"> </w:t>
            </w:r>
          </w:p>
        </w:tc>
        <w:tc>
          <w:tcPr>
            <w:tcW w:w="321" w:type="pct"/>
            <w:tcBorders>
              <w:top w:val="nil"/>
              <w:left w:val="nil"/>
              <w:bottom w:val="single" w:sz="4" w:space="0" w:color="auto"/>
              <w:right w:val="single" w:sz="4" w:space="0" w:color="auto"/>
            </w:tcBorders>
            <w:shd w:val="clear" w:color="auto" w:fill="auto"/>
            <w:hideMark/>
          </w:tcPr>
          <w:p w:rsidR="00217BB1" w:rsidRPr="00461962" w:rsidRDefault="00217BB1" w:rsidP="00514846">
            <w:pPr>
              <w:rPr>
                <w:sz w:val="20"/>
                <w:szCs w:val="20"/>
              </w:rPr>
            </w:pPr>
            <w:r w:rsidRPr="00461962">
              <w:rPr>
                <w:sz w:val="20"/>
                <w:szCs w:val="20"/>
              </w:rPr>
              <w:t xml:space="preserve"> </w:t>
            </w:r>
          </w:p>
        </w:tc>
        <w:tc>
          <w:tcPr>
            <w:tcW w:w="275" w:type="pct"/>
            <w:tcBorders>
              <w:top w:val="nil"/>
              <w:left w:val="nil"/>
              <w:bottom w:val="single" w:sz="4" w:space="0" w:color="auto"/>
              <w:right w:val="single" w:sz="4" w:space="0" w:color="auto"/>
            </w:tcBorders>
            <w:shd w:val="clear" w:color="auto" w:fill="auto"/>
            <w:hideMark/>
          </w:tcPr>
          <w:p w:rsidR="00217BB1" w:rsidRPr="00461962" w:rsidRDefault="00217BB1" w:rsidP="00514846">
            <w:pPr>
              <w:rPr>
                <w:sz w:val="20"/>
                <w:szCs w:val="20"/>
              </w:rPr>
            </w:pPr>
            <w:r w:rsidRPr="00461962">
              <w:rPr>
                <w:sz w:val="20"/>
                <w:szCs w:val="20"/>
              </w:rPr>
              <w:t xml:space="preserve"> </w:t>
            </w:r>
          </w:p>
        </w:tc>
        <w:tc>
          <w:tcPr>
            <w:tcW w:w="321" w:type="pct"/>
            <w:tcBorders>
              <w:top w:val="nil"/>
              <w:left w:val="nil"/>
              <w:bottom w:val="single" w:sz="4" w:space="0" w:color="auto"/>
              <w:right w:val="single" w:sz="4" w:space="0" w:color="auto"/>
            </w:tcBorders>
            <w:shd w:val="clear" w:color="auto" w:fill="auto"/>
            <w:hideMark/>
          </w:tcPr>
          <w:p w:rsidR="00217BB1" w:rsidRPr="00461962" w:rsidRDefault="00217BB1" w:rsidP="00514846">
            <w:pPr>
              <w:rPr>
                <w:sz w:val="20"/>
                <w:szCs w:val="20"/>
              </w:rPr>
            </w:pPr>
            <w:r w:rsidRPr="00461962">
              <w:rPr>
                <w:sz w:val="20"/>
                <w:szCs w:val="20"/>
              </w:rPr>
              <w:t xml:space="preserve"> </w:t>
            </w:r>
          </w:p>
        </w:tc>
        <w:tc>
          <w:tcPr>
            <w:tcW w:w="275" w:type="pct"/>
            <w:tcBorders>
              <w:top w:val="nil"/>
              <w:left w:val="nil"/>
              <w:bottom w:val="single" w:sz="4" w:space="0" w:color="auto"/>
              <w:right w:val="single" w:sz="4" w:space="0" w:color="auto"/>
            </w:tcBorders>
            <w:shd w:val="clear" w:color="auto" w:fill="auto"/>
            <w:noWrap/>
            <w:hideMark/>
          </w:tcPr>
          <w:p w:rsidR="00217BB1" w:rsidRPr="00461962" w:rsidRDefault="00217BB1" w:rsidP="00514846">
            <w:pPr>
              <w:rPr>
                <w:sz w:val="20"/>
                <w:szCs w:val="20"/>
              </w:rPr>
            </w:pPr>
            <w:r w:rsidRPr="00461962">
              <w:rPr>
                <w:sz w:val="20"/>
                <w:szCs w:val="20"/>
              </w:rPr>
              <w:t xml:space="preserve"> </w:t>
            </w:r>
          </w:p>
        </w:tc>
        <w:tc>
          <w:tcPr>
            <w:tcW w:w="321" w:type="pct"/>
            <w:tcBorders>
              <w:top w:val="nil"/>
              <w:left w:val="nil"/>
              <w:bottom w:val="single" w:sz="4" w:space="0" w:color="auto"/>
              <w:right w:val="single" w:sz="4" w:space="0" w:color="auto"/>
            </w:tcBorders>
            <w:shd w:val="clear" w:color="auto" w:fill="auto"/>
            <w:hideMark/>
          </w:tcPr>
          <w:p w:rsidR="00217BB1" w:rsidRPr="00461962" w:rsidRDefault="00217BB1" w:rsidP="00514846">
            <w:pPr>
              <w:rPr>
                <w:sz w:val="20"/>
                <w:szCs w:val="20"/>
              </w:rPr>
            </w:pPr>
            <w:r w:rsidRPr="00461962">
              <w:rPr>
                <w:sz w:val="20"/>
                <w:szCs w:val="20"/>
              </w:rPr>
              <w:t xml:space="preserve"> </w:t>
            </w:r>
          </w:p>
        </w:tc>
        <w:tc>
          <w:tcPr>
            <w:tcW w:w="289" w:type="pct"/>
            <w:tcBorders>
              <w:top w:val="nil"/>
              <w:left w:val="nil"/>
              <w:bottom w:val="single" w:sz="4" w:space="0" w:color="auto"/>
              <w:right w:val="single" w:sz="4" w:space="0" w:color="auto"/>
            </w:tcBorders>
            <w:shd w:val="clear" w:color="auto" w:fill="auto"/>
            <w:noWrap/>
            <w:hideMark/>
          </w:tcPr>
          <w:p w:rsidR="00217BB1" w:rsidRPr="00461962" w:rsidRDefault="00217BB1" w:rsidP="00514846">
            <w:pPr>
              <w:rPr>
                <w:sz w:val="20"/>
                <w:szCs w:val="20"/>
              </w:rPr>
            </w:pPr>
            <w:r w:rsidRPr="00461962">
              <w:rPr>
                <w:sz w:val="20"/>
                <w:szCs w:val="20"/>
              </w:rPr>
              <w:t xml:space="preserve"> </w:t>
            </w:r>
          </w:p>
        </w:tc>
        <w:tc>
          <w:tcPr>
            <w:tcW w:w="628" w:type="pct"/>
            <w:tcBorders>
              <w:top w:val="nil"/>
              <w:left w:val="nil"/>
              <w:bottom w:val="single" w:sz="4" w:space="0" w:color="auto"/>
              <w:right w:val="single" w:sz="4" w:space="0" w:color="auto"/>
            </w:tcBorders>
            <w:shd w:val="clear" w:color="auto" w:fill="auto"/>
            <w:hideMark/>
          </w:tcPr>
          <w:p w:rsidR="00217BB1" w:rsidRPr="00461962" w:rsidRDefault="00217BB1" w:rsidP="00514846">
            <w:pPr>
              <w:rPr>
                <w:sz w:val="20"/>
                <w:szCs w:val="20"/>
              </w:rPr>
            </w:pPr>
            <w:r w:rsidRPr="00461962">
              <w:rPr>
                <w:sz w:val="20"/>
                <w:szCs w:val="20"/>
              </w:rPr>
              <w:t xml:space="preserve"> </w:t>
            </w:r>
          </w:p>
        </w:tc>
        <w:tc>
          <w:tcPr>
            <w:tcW w:w="780" w:type="pct"/>
            <w:tcBorders>
              <w:top w:val="nil"/>
              <w:left w:val="nil"/>
              <w:bottom w:val="single" w:sz="4" w:space="0" w:color="auto"/>
              <w:right w:val="single" w:sz="4" w:space="0" w:color="auto"/>
            </w:tcBorders>
            <w:shd w:val="clear" w:color="auto" w:fill="auto"/>
            <w:hideMark/>
          </w:tcPr>
          <w:p w:rsidR="00217BB1" w:rsidRPr="00461962" w:rsidRDefault="00217BB1" w:rsidP="00514846">
            <w:pPr>
              <w:rPr>
                <w:sz w:val="20"/>
                <w:szCs w:val="20"/>
              </w:rPr>
            </w:pPr>
            <w:r w:rsidRPr="00461962">
              <w:rPr>
                <w:sz w:val="20"/>
                <w:szCs w:val="20"/>
              </w:rPr>
              <w:t>The analysis including all trials also included alfacalcidol and calcitriol and  are not presented here</w:t>
            </w:r>
          </w:p>
        </w:tc>
      </w:tr>
      <w:tr w:rsidR="00210343" w:rsidRPr="00742E55" w:rsidTr="009B7AC2">
        <w:trPr>
          <w:trHeight w:val="1140"/>
        </w:trPr>
        <w:tc>
          <w:tcPr>
            <w:tcW w:w="321" w:type="pct"/>
            <w:tcBorders>
              <w:top w:val="nil"/>
              <w:left w:val="single" w:sz="4" w:space="0" w:color="auto"/>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val="en-US" w:eastAsia="sv-SE"/>
              </w:rPr>
            </w:pPr>
            <w:r w:rsidRPr="00742E55">
              <w:rPr>
                <w:rFonts w:eastAsia="Times New Roman"/>
                <w:color w:val="000000"/>
                <w:sz w:val="16"/>
                <w:szCs w:val="16"/>
                <w:lang w:val="en-US" w:eastAsia="sv-SE"/>
              </w:rPr>
              <w:t> </w:t>
            </w:r>
          </w:p>
        </w:tc>
        <w:tc>
          <w:tcPr>
            <w:tcW w:w="297" w:type="pct"/>
            <w:tcBorders>
              <w:top w:val="nil"/>
              <w:left w:val="nil"/>
              <w:bottom w:val="single" w:sz="4" w:space="0" w:color="auto"/>
              <w:right w:val="single" w:sz="4" w:space="0" w:color="auto"/>
            </w:tcBorders>
            <w:shd w:val="clear" w:color="auto" w:fill="auto"/>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subanalysis</w:t>
            </w:r>
          </w:p>
        </w:tc>
        <w:tc>
          <w:tcPr>
            <w:tcW w:w="392" w:type="pct"/>
            <w:tcBorders>
              <w:top w:val="nil"/>
              <w:left w:val="nil"/>
              <w:bottom w:val="single" w:sz="4" w:space="0" w:color="auto"/>
              <w:right w:val="single" w:sz="4" w:space="0" w:color="auto"/>
            </w:tcBorders>
            <w:shd w:val="clear" w:color="auto" w:fill="auto"/>
            <w:noWrap/>
            <w:hideMark/>
          </w:tcPr>
          <w:p w:rsidR="00210343" w:rsidRPr="00742E55" w:rsidRDefault="00210343" w:rsidP="0046196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D3 sing</w:t>
            </w:r>
            <w:r w:rsidR="00461962">
              <w:rPr>
                <w:rFonts w:eastAsia="Times New Roman"/>
                <w:color w:val="000000"/>
                <w:sz w:val="16"/>
                <w:szCs w:val="16"/>
                <w:lang w:eastAsia="sv-SE"/>
              </w:rPr>
              <w:t>le</w:t>
            </w:r>
          </w:p>
        </w:tc>
        <w:tc>
          <w:tcPr>
            <w:tcW w:w="504"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275"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321"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275"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321"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275"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321"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289"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628"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RR 0.91 [ 0.82, 1.02 ]</w:t>
            </w:r>
          </w:p>
        </w:tc>
        <w:tc>
          <w:tcPr>
            <w:tcW w:w="780" w:type="pct"/>
            <w:tcBorders>
              <w:top w:val="nil"/>
              <w:left w:val="nil"/>
              <w:bottom w:val="single" w:sz="4" w:space="0" w:color="auto"/>
              <w:right w:val="single" w:sz="4" w:space="0" w:color="auto"/>
            </w:tcBorders>
            <w:shd w:val="clear" w:color="auto" w:fill="auto"/>
            <w:hideMark/>
          </w:tcPr>
          <w:p w:rsidR="00210343" w:rsidRPr="00742E55" w:rsidRDefault="00210343" w:rsidP="009B7AC2">
            <w:pPr>
              <w:spacing w:after="0" w:line="240" w:lineRule="auto"/>
              <w:rPr>
                <w:rFonts w:eastAsia="Times New Roman"/>
                <w:color w:val="000000"/>
                <w:sz w:val="16"/>
                <w:szCs w:val="16"/>
                <w:lang w:val="en-US" w:eastAsia="sv-SE"/>
              </w:rPr>
            </w:pPr>
            <w:r w:rsidRPr="00742E55">
              <w:rPr>
                <w:rFonts w:eastAsia="Times New Roman"/>
                <w:color w:val="000000"/>
                <w:sz w:val="16"/>
                <w:szCs w:val="16"/>
                <w:lang w:val="en-US" w:eastAsia="sv-SE"/>
              </w:rPr>
              <w:t>Interaction between trial with and without calcium co-supplementation was not significant (p=0.67)</w:t>
            </w:r>
          </w:p>
        </w:tc>
      </w:tr>
      <w:tr w:rsidR="00210343" w:rsidRPr="00742E55" w:rsidTr="009B7AC2">
        <w:trPr>
          <w:trHeight w:val="300"/>
        </w:trPr>
        <w:tc>
          <w:tcPr>
            <w:tcW w:w="321" w:type="pct"/>
            <w:tcBorders>
              <w:top w:val="nil"/>
              <w:left w:val="single" w:sz="4" w:space="0" w:color="auto"/>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val="en-US" w:eastAsia="sv-SE"/>
              </w:rPr>
            </w:pPr>
            <w:r w:rsidRPr="00742E55">
              <w:rPr>
                <w:rFonts w:eastAsia="Times New Roman"/>
                <w:color w:val="000000"/>
                <w:sz w:val="16"/>
                <w:szCs w:val="16"/>
                <w:lang w:val="en-US" w:eastAsia="sv-SE"/>
              </w:rPr>
              <w:t> </w:t>
            </w:r>
          </w:p>
        </w:tc>
        <w:tc>
          <w:tcPr>
            <w:tcW w:w="297"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val="en-US" w:eastAsia="sv-SE"/>
              </w:rPr>
            </w:pPr>
            <w:r w:rsidRPr="00742E55">
              <w:rPr>
                <w:rFonts w:eastAsia="Times New Roman"/>
                <w:color w:val="000000"/>
                <w:sz w:val="16"/>
                <w:szCs w:val="16"/>
                <w:lang w:val="en-US" w:eastAsia="sv-SE"/>
              </w:rPr>
              <w:t> </w:t>
            </w:r>
          </w:p>
        </w:tc>
        <w:tc>
          <w:tcPr>
            <w:tcW w:w="392"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D3 + calcium</w:t>
            </w:r>
          </w:p>
        </w:tc>
        <w:tc>
          <w:tcPr>
            <w:tcW w:w="504"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275"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321"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275"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321"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275"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321"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289"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628"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RR 0.95 [ 0.91, 0.99 ]</w:t>
            </w:r>
          </w:p>
        </w:tc>
        <w:tc>
          <w:tcPr>
            <w:tcW w:w="780"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r>
      <w:tr w:rsidR="00210343" w:rsidRPr="00742E55" w:rsidTr="009B7AC2">
        <w:trPr>
          <w:trHeight w:val="1110"/>
        </w:trPr>
        <w:tc>
          <w:tcPr>
            <w:tcW w:w="321" w:type="pct"/>
            <w:tcBorders>
              <w:top w:val="nil"/>
              <w:left w:val="single" w:sz="4" w:space="0" w:color="auto"/>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297"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392" w:type="pct"/>
            <w:tcBorders>
              <w:top w:val="nil"/>
              <w:left w:val="nil"/>
              <w:bottom w:val="single" w:sz="4" w:space="0" w:color="auto"/>
              <w:right w:val="single" w:sz="4" w:space="0" w:color="auto"/>
            </w:tcBorders>
            <w:shd w:val="clear" w:color="auto" w:fill="auto"/>
            <w:hideMark/>
          </w:tcPr>
          <w:p w:rsidR="00210343" w:rsidRPr="00742E55" w:rsidRDefault="00210343" w:rsidP="009B7AC2">
            <w:pPr>
              <w:spacing w:after="0" w:line="240" w:lineRule="auto"/>
              <w:rPr>
                <w:rFonts w:eastAsia="Times New Roman"/>
                <w:color w:val="000000"/>
                <w:sz w:val="16"/>
                <w:szCs w:val="16"/>
                <w:lang w:val="en-US" w:eastAsia="sv-SE"/>
              </w:rPr>
            </w:pPr>
            <w:r w:rsidRPr="00742E55">
              <w:rPr>
                <w:rFonts w:eastAsia="Times New Roman"/>
                <w:color w:val="000000"/>
                <w:sz w:val="16"/>
                <w:szCs w:val="16"/>
                <w:lang w:val="en-US" w:eastAsia="sv-SE"/>
              </w:rPr>
              <w:t>Vitamin D2 with or without calcium</w:t>
            </w:r>
          </w:p>
        </w:tc>
        <w:tc>
          <w:tcPr>
            <w:tcW w:w="504" w:type="pct"/>
            <w:tcBorders>
              <w:top w:val="nil"/>
              <w:left w:val="nil"/>
              <w:bottom w:val="single" w:sz="4" w:space="0" w:color="auto"/>
              <w:right w:val="single" w:sz="4" w:space="0" w:color="auto"/>
            </w:tcBorders>
            <w:shd w:val="clear" w:color="auto" w:fill="auto"/>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12 trials, 18349 participants</w:t>
            </w:r>
          </w:p>
        </w:tc>
        <w:tc>
          <w:tcPr>
            <w:tcW w:w="275"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321"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275"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321"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275"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321"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289"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628"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RR 1.02 (0.97-1.09)</w:t>
            </w:r>
          </w:p>
        </w:tc>
        <w:tc>
          <w:tcPr>
            <w:tcW w:w="780"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r>
      <w:tr w:rsidR="00210343" w:rsidRPr="00742E55" w:rsidTr="009B7AC2">
        <w:trPr>
          <w:trHeight w:val="450"/>
        </w:trPr>
        <w:tc>
          <w:tcPr>
            <w:tcW w:w="321" w:type="pct"/>
            <w:tcBorders>
              <w:top w:val="nil"/>
              <w:left w:val="single" w:sz="4" w:space="0" w:color="auto"/>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297"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392"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Vitamin D2 alone</w:t>
            </w:r>
          </w:p>
        </w:tc>
        <w:tc>
          <w:tcPr>
            <w:tcW w:w="504"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275"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321"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275"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321"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275"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321"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289"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628"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RR 1.04 (0.97-1.11)</w:t>
            </w:r>
          </w:p>
        </w:tc>
        <w:tc>
          <w:tcPr>
            <w:tcW w:w="780"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r>
      <w:tr w:rsidR="00210343" w:rsidRPr="00742E55" w:rsidTr="009B7AC2">
        <w:trPr>
          <w:trHeight w:val="480"/>
        </w:trPr>
        <w:tc>
          <w:tcPr>
            <w:tcW w:w="321" w:type="pct"/>
            <w:tcBorders>
              <w:top w:val="nil"/>
              <w:left w:val="single" w:sz="4" w:space="0" w:color="auto"/>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297"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392"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Vitamin D2 + calcium</w:t>
            </w:r>
          </w:p>
        </w:tc>
        <w:tc>
          <w:tcPr>
            <w:tcW w:w="504"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275"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321"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275"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321"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275"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321"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289"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c>
          <w:tcPr>
            <w:tcW w:w="628"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RR 1.00 (0.64-1.57)</w:t>
            </w:r>
          </w:p>
        </w:tc>
        <w:tc>
          <w:tcPr>
            <w:tcW w:w="780" w:type="pct"/>
            <w:tcBorders>
              <w:top w:val="nil"/>
              <w:left w:val="nil"/>
              <w:bottom w:val="single" w:sz="4" w:space="0" w:color="auto"/>
              <w:right w:val="single" w:sz="4" w:space="0" w:color="auto"/>
            </w:tcBorders>
            <w:shd w:val="clear" w:color="auto" w:fill="auto"/>
            <w:noWrap/>
            <w:hideMark/>
          </w:tcPr>
          <w:p w:rsidR="00210343" w:rsidRPr="00742E55" w:rsidRDefault="00210343" w:rsidP="009B7AC2">
            <w:pPr>
              <w:spacing w:after="0" w:line="240" w:lineRule="auto"/>
              <w:rPr>
                <w:rFonts w:eastAsia="Times New Roman"/>
                <w:color w:val="000000"/>
                <w:sz w:val="16"/>
                <w:szCs w:val="16"/>
                <w:lang w:eastAsia="sv-SE"/>
              </w:rPr>
            </w:pPr>
            <w:r w:rsidRPr="00742E55">
              <w:rPr>
                <w:rFonts w:eastAsia="Times New Roman"/>
                <w:color w:val="000000"/>
                <w:sz w:val="16"/>
                <w:szCs w:val="16"/>
                <w:lang w:eastAsia="sv-SE"/>
              </w:rPr>
              <w:t> </w:t>
            </w:r>
          </w:p>
        </w:tc>
      </w:tr>
    </w:tbl>
    <w:p w:rsidR="00FB3949" w:rsidRDefault="00FB3949" w:rsidP="00210343">
      <w:pPr>
        <w:tabs>
          <w:tab w:val="left" w:pos="4019"/>
        </w:tabs>
        <w:rPr>
          <w:sz w:val="16"/>
          <w:szCs w:val="16"/>
          <w:lang w:val="en-US"/>
        </w:rPr>
        <w:sectPr w:rsidR="00FB3949" w:rsidSect="009B7AC2">
          <w:headerReference w:type="default" r:id="rId67"/>
          <w:pgSz w:w="16838" w:h="11906" w:orient="landscape"/>
          <w:pgMar w:top="1440" w:right="1440" w:bottom="1440" w:left="1440" w:header="708" w:footer="708" w:gutter="0"/>
          <w:cols w:space="708"/>
          <w:docGrid w:linePitch="360"/>
        </w:sectPr>
      </w:pPr>
    </w:p>
    <w:tbl>
      <w:tblPr>
        <w:tblW w:w="5429" w:type="pct"/>
        <w:tblInd w:w="-497" w:type="dxa"/>
        <w:tblCellMar>
          <w:left w:w="70" w:type="dxa"/>
          <w:right w:w="70" w:type="dxa"/>
        </w:tblCellMar>
        <w:tblLook w:val="04A0" w:firstRow="1" w:lastRow="0" w:firstColumn="1" w:lastColumn="0" w:noHBand="0" w:noVBand="1"/>
      </w:tblPr>
      <w:tblGrid>
        <w:gridCol w:w="1445"/>
        <w:gridCol w:w="744"/>
        <w:gridCol w:w="1430"/>
        <w:gridCol w:w="790"/>
        <w:gridCol w:w="940"/>
        <w:gridCol w:w="1163"/>
        <w:gridCol w:w="940"/>
        <w:gridCol w:w="940"/>
        <w:gridCol w:w="940"/>
        <w:gridCol w:w="940"/>
        <w:gridCol w:w="3092"/>
        <w:gridCol w:w="1944"/>
      </w:tblGrid>
      <w:tr w:rsidR="00FB3949" w:rsidRPr="00FB4094" w:rsidTr="009B7AC2">
        <w:trPr>
          <w:trHeight w:val="300"/>
        </w:trPr>
        <w:tc>
          <w:tcPr>
            <w:tcW w:w="1440" w:type="pct"/>
            <w:gridSpan w:val="4"/>
            <w:tcBorders>
              <w:top w:val="single" w:sz="4" w:space="0" w:color="auto"/>
              <w:left w:val="single" w:sz="4" w:space="0" w:color="auto"/>
              <w:bottom w:val="single" w:sz="4" w:space="0" w:color="auto"/>
              <w:right w:val="nil"/>
            </w:tcBorders>
            <w:shd w:val="clear" w:color="000000" w:fill="A6A6A6"/>
            <w:vAlign w:val="bottom"/>
            <w:hideMark/>
          </w:tcPr>
          <w:p w:rsidR="00FB3949" w:rsidRPr="00FB4094" w:rsidRDefault="00FB3949" w:rsidP="009B7AC2">
            <w:pPr>
              <w:spacing w:after="0" w:line="240" w:lineRule="auto"/>
              <w:rPr>
                <w:rFonts w:eastAsia="Times New Roman"/>
                <w:b/>
                <w:bCs/>
                <w:color w:val="000000"/>
                <w:sz w:val="16"/>
                <w:szCs w:val="16"/>
                <w:lang w:val="en-US" w:eastAsia="sv-SE"/>
              </w:rPr>
            </w:pPr>
            <w:r w:rsidRPr="00FB4094">
              <w:rPr>
                <w:rFonts w:eastAsia="Times New Roman"/>
                <w:b/>
                <w:bCs/>
                <w:color w:val="000000"/>
                <w:sz w:val="16"/>
                <w:szCs w:val="16"/>
                <w:lang w:val="en-US" w:eastAsia="sv-SE"/>
              </w:rPr>
              <w:t>Table 19 Hypertension and blood pressure</w:t>
            </w:r>
          </w:p>
        </w:tc>
        <w:tc>
          <w:tcPr>
            <w:tcW w:w="307" w:type="pct"/>
            <w:tcBorders>
              <w:top w:val="single" w:sz="4" w:space="0" w:color="auto"/>
              <w:left w:val="nil"/>
              <w:bottom w:val="single" w:sz="4" w:space="0" w:color="auto"/>
              <w:right w:val="nil"/>
            </w:tcBorders>
            <w:shd w:val="clear" w:color="000000" w:fill="A6A6A6"/>
            <w:noWrap/>
            <w:vAlign w:val="bottom"/>
            <w:hideMark/>
          </w:tcPr>
          <w:p w:rsidR="00FB3949" w:rsidRPr="00FB4094" w:rsidRDefault="00FB3949" w:rsidP="009B7AC2">
            <w:pPr>
              <w:spacing w:after="0" w:line="240" w:lineRule="auto"/>
              <w:rPr>
                <w:rFonts w:eastAsia="Times New Roman"/>
                <w:color w:val="000000"/>
                <w:sz w:val="16"/>
                <w:szCs w:val="16"/>
                <w:lang w:val="en-US" w:eastAsia="sv-SE"/>
              </w:rPr>
            </w:pPr>
            <w:r w:rsidRPr="00FB4094">
              <w:rPr>
                <w:rFonts w:eastAsia="Times New Roman"/>
                <w:color w:val="000000"/>
                <w:sz w:val="16"/>
                <w:szCs w:val="16"/>
                <w:lang w:val="en-US" w:eastAsia="sv-SE"/>
              </w:rPr>
              <w:t> </w:t>
            </w:r>
          </w:p>
        </w:tc>
        <w:tc>
          <w:tcPr>
            <w:tcW w:w="380" w:type="pct"/>
            <w:tcBorders>
              <w:top w:val="single" w:sz="4" w:space="0" w:color="auto"/>
              <w:left w:val="nil"/>
              <w:bottom w:val="single" w:sz="4" w:space="0" w:color="auto"/>
              <w:right w:val="nil"/>
            </w:tcBorders>
            <w:shd w:val="clear" w:color="000000" w:fill="A6A6A6"/>
            <w:noWrap/>
            <w:vAlign w:val="bottom"/>
            <w:hideMark/>
          </w:tcPr>
          <w:p w:rsidR="00FB3949" w:rsidRPr="00FB4094" w:rsidRDefault="00FB3949" w:rsidP="009B7AC2">
            <w:pPr>
              <w:spacing w:after="0" w:line="240" w:lineRule="auto"/>
              <w:rPr>
                <w:rFonts w:eastAsia="Times New Roman"/>
                <w:color w:val="000000"/>
                <w:sz w:val="16"/>
                <w:szCs w:val="16"/>
                <w:lang w:val="en-US" w:eastAsia="sv-SE"/>
              </w:rPr>
            </w:pPr>
            <w:r w:rsidRPr="00FB4094">
              <w:rPr>
                <w:rFonts w:eastAsia="Times New Roman"/>
                <w:color w:val="000000"/>
                <w:sz w:val="16"/>
                <w:szCs w:val="16"/>
                <w:lang w:val="en-US" w:eastAsia="sv-SE"/>
              </w:rPr>
              <w:t> </w:t>
            </w:r>
          </w:p>
        </w:tc>
        <w:tc>
          <w:tcPr>
            <w:tcW w:w="307" w:type="pct"/>
            <w:tcBorders>
              <w:top w:val="single" w:sz="4" w:space="0" w:color="auto"/>
              <w:left w:val="nil"/>
              <w:bottom w:val="single" w:sz="4" w:space="0" w:color="auto"/>
              <w:right w:val="nil"/>
            </w:tcBorders>
            <w:shd w:val="clear" w:color="000000" w:fill="A6A6A6"/>
            <w:noWrap/>
            <w:vAlign w:val="bottom"/>
            <w:hideMark/>
          </w:tcPr>
          <w:p w:rsidR="00FB3949" w:rsidRPr="00FB4094" w:rsidRDefault="00FB3949" w:rsidP="009B7AC2">
            <w:pPr>
              <w:spacing w:after="0" w:line="240" w:lineRule="auto"/>
              <w:rPr>
                <w:rFonts w:eastAsia="Times New Roman"/>
                <w:color w:val="000000"/>
                <w:sz w:val="16"/>
                <w:szCs w:val="16"/>
                <w:lang w:val="en-US" w:eastAsia="sv-SE"/>
              </w:rPr>
            </w:pPr>
            <w:r w:rsidRPr="00FB4094">
              <w:rPr>
                <w:rFonts w:eastAsia="Times New Roman"/>
                <w:color w:val="000000"/>
                <w:sz w:val="16"/>
                <w:szCs w:val="16"/>
                <w:lang w:val="en-US" w:eastAsia="sv-SE"/>
              </w:rPr>
              <w:t> </w:t>
            </w:r>
          </w:p>
        </w:tc>
        <w:tc>
          <w:tcPr>
            <w:tcW w:w="307" w:type="pct"/>
            <w:tcBorders>
              <w:top w:val="single" w:sz="4" w:space="0" w:color="auto"/>
              <w:left w:val="nil"/>
              <w:bottom w:val="single" w:sz="4" w:space="0" w:color="auto"/>
              <w:right w:val="nil"/>
            </w:tcBorders>
            <w:shd w:val="clear" w:color="000000" w:fill="A6A6A6"/>
            <w:noWrap/>
            <w:vAlign w:val="bottom"/>
            <w:hideMark/>
          </w:tcPr>
          <w:p w:rsidR="00FB3949" w:rsidRPr="00FB4094" w:rsidRDefault="00FB3949" w:rsidP="009B7AC2">
            <w:pPr>
              <w:spacing w:after="0" w:line="240" w:lineRule="auto"/>
              <w:rPr>
                <w:rFonts w:eastAsia="Times New Roman"/>
                <w:color w:val="000000"/>
                <w:sz w:val="16"/>
                <w:szCs w:val="16"/>
                <w:lang w:val="en-US" w:eastAsia="sv-SE"/>
              </w:rPr>
            </w:pPr>
            <w:r w:rsidRPr="00FB4094">
              <w:rPr>
                <w:rFonts w:eastAsia="Times New Roman"/>
                <w:color w:val="000000"/>
                <w:sz w:val="16"/>
                <w:szCs w:val="16"/>
                <w:lang w:val="en-US" w:eastAsia="sv-SE"/>
              </w:rPr>
              <w:t> </w:t>
            </w:r>
          </w:p>
        </w:tc>
        <w:tc>
          <w:tcPr>
            <w:tcW w:w="307" w:type="pct"/>
            <w:tcBorders>
              <w:top w:val="single" w:sz="4" w:space="0" w:color="auto"/>
              <w:left w:val="nil"/>
              <w:bottom w:val="single" w:sz="4" w:space="0" w:color="auto"/>
              <w:right w:val="nil"/>
            </w:tcBorders>
            <w:shd w:val="clear" w:color="000000" w:fill="A6A6A6"/>
            <w:noWrap/>
            <w:vAlign w:val="bottom"/>
            <w:hideMark/>
          </w:tcPr>
          <w:p w:rsidR="00FB3949" w:rsidRPr="00FB4094" w:rsidRDefault="00FB3949" w:rsidP="009B7AC2">
            <w:pPr>
              <w:spacing w:after="0" w:line="240" w:lineRule="auto"/>
              <w:rPr>
                <w:rFonts w:eastAsia="Times New Roman"/>
                <w:color w:val="000000"/>
                <w:sz w:val="16"/>
                <w:szCs w:val="16"/>
                <w:lang w:val="en-US" w:eastAsia="sv-SE"/>
              </w:rPr>
            </w:pPr>
            <w:r w:rsidRPr="00FB4094">
              <w:rPr>
                <w:rFonts w:eastAsia="Times New Roman"/>
                <w:color w:val="000000"/>
                <w:sz w:val="16"/>
                <w:szCs w:val="16"/>
                <w:lang w:val="en-US" w:eastAsia="sv-SE"/>
              </w:rPr>
              <w:t> </w:t>
            </w:r>
          </w:p>
        </w:tc>
        <w:tc>
          <w:tcPr>
            <w:tcW w:w="307" w:type="pct"/>
            <w:tcBorders>
              <w:top w:val="single" w:sz="4" w:space="0" w:color="auto"/>
              <w:left w:val="nil"/>
              <w:bottom w:val="single" w:sz="4" w:space="0" w:color="auto"/>
              <w:right w:val="nil"/>
            </w:tcBorders>
            <w:shd w:val="clear" w:color="000000" w:fill="A6A6A6"/>
            <w:noWrap/>
            <w:vAlign w:val="bottom"/>
            <w:hideMark/>
          </w:tcPr>
          <w:p w:rsidR="00FB3949" w:rsidRPr="00FB4094" w:rsidRDefault="00FB3949" w:rsidP="009B7AC2">
            <w:pPr>
              <w:spacing w:after="0" w:line="240" w:lineRule="auto"/>
              <w:rPr>
                <w:rFonts w:eastAsia="Times New Roman"/>
                <w:color w:val="000000"/>
                <w:sz w:val="16"/>
                <w:szCs w:val="16"/>
                <w:lang w:val="en-US" w:eastAsia="sv-SE"/>
              </w:rPr>
            </w:pPr>
            <w:r w:rsidRPr="00FB4094">
              <w:rPr>
                <w:rFonts w:eastAsia="Times New Roman"/>
                <w:color w:val="000000"/>
                <w:sz w:val="16"/>
                <w:szCs w:val="16"/>
                <w:lang w:val="en-US" w:eastAsia="sv-SE"/>
              </w:rPr>
              <w:t> </w:t>
            </w:r>
          </w:p>
        </w:tc>
        <w:tc>
          <w:tcPr>
            <w:tcW w:w="1010" w:type="pct"/>
            <w:tcBorders>
              <w:top w:val="single" w:sz="4" w:space="0" w:color="auto"/>
              <w:left w:val="nil"/>
              <w:bottom w:val="single" w:sz="4" w:space="0" w:color="auto"/>
              <w:right w:val="nil"/>
            </w:tcBorders>
            <w:shd w:val="clear" w:color="000000" w:fill="A6A6A6"/>
            <w:noWrap/>
            <w:vAlign w:val="bottom"/>
            <w:hideMark/>
          </w:tcPr>
          <w:p w:rsidR="00FB3949" w:rsidRPr="00FB4094" w:rsidRDefault="00FB3949" w:rsidP="009B7AC2">
            <w:pPr>
              <w:spacing w:after="0" w:line="240" w:lineRule="auto"/>
              <w:rPr>
                <w:rFonts w:eastAsia="Times New Roman"/>
                <w:color w:val="000000"/>
                <w:sz w:val="16"/>
                <w:szCs w:val="16"/>
                <w:lang w:val="en-US" w:eastAsia="sv-SE"/>
              </w:rPr>
            </w:pPr>
            <w:r w:rsidRPr="00FB4094">
              <w:rPr>
                <w:rFonts w:eastAsia="Times New Roman"/>
                <w:color w:val="000000"/>
                <w:sz w:val="16"/>
                <w:szCs w:val="16"/>
                <w:lang w:val="en-US" w:eastAsia="sv-SE"/>
              </w:rPr>
              <w:t> </w:t>
            </w:r>
          </w:p>
        </w:tc>
        <w:tc>
          <w:tcPr>
            <w:tcW w:w="636" w:type="pct"/>
            <w:tcBorders>
              <w:top w:val="single" w:sz="4" w:space="0" w:color="auto"/>
              <w:left w:val="nil"/>
              <w:bottom w:val="single" w:sz="4" w:space="0" w:color="auto"/>
              <w:right w:val="single" w:sz="4" w:space="0" w:color="auto"/>
            </w:tcBorders>
            <w:shd w:val="clear" w:color="000000" w:fill="A6A6A6"/>
            <w:vAlign w:val="bottom"/>
            <w:hideMark/>
          </w:tcPr>
          <w:p w:rsidR="00FB3949" w:rsidRPr="00FB4094" w:rsidRDefault="00FB3949" w:rsidP="009B7AC2">
            <w:pPr>
              <w:spacing w:after="0" w:line="240" w:lineRule="auto"/>
              <w:rPr>
                <w:rFonts w:eastAsia="Times New Roman"/>
                <w:color w:val="000000"/>
                <w:sz w:val="16"/>
                <w:szCs w:val="16"/>
                <w:lang w:val="en-US" w:eastAsia="sv-SE"/>
              </w:rPr>
            </w:pPr>
            <w:r w:rsidRPr="00FB4094">
              <w:rPr>
                <w:rFonts w:eastAsia="Times New Roman"/>
                <w:color w:val="000000"/>
                <w:sz w:val="16"/>
                <w:szCs w:val="16"/>
                <w:lang w:val="en-US" w:eastAsia="sv-SE"/>
              </w:rPr>
              <w:t> </w:t>
            </w:r>
          </w:p>
        </w:tc>
      </w:tr>
      <w:tr w:rsidR="00FB3949" w:rsidRPr="00FB4094" w:rsidTr="009B7AC2">
        <w:trPr>
          <w:trHeight w:val="662"/>
        </w:trPr>
        <w:tc>
          <w:tcPr>
            <w:tcW w:w="472" w:type="pct"/>
            <w:tcBorders>
              <w:top w:val="nil"/>
              <w:left w:val="single" w:sz="4" w:space="0" w:color="auto"/>
              <w:bottom w:val="single" w:sz="4" w:space="0" w:color="auto"/>
              <w:right w:val="single" w:sz="4" w:space="0" w:color="auto"/>
            </w:tcBorders>
            <w:shd w:val="clear" w:color="000000" w:fill="C0C0C0"/>
            <w:hideMark/>
          </w:tcPr>
          <w:p w:rsidR="00FB3949" w:rsidRPr="00FB4094" w:rsidRDefault="00FB3949" w:rsidP="009B7AC2">
            <w:pPr>
              <w:spacing w:after="0" w:line="240" w:lineRule="auto"/>
              <w:rPr>
                <w:rFonts w:eastAsia="Times New Roman"/>
                <w:color w:val="000000"/>
                <w:sz w:val="16"/>
                <w:szCs w:val="16"/>
                <w:lang w:eastAsia="sv-SE"/>
              </w:rPr>
            </w:pPr>
            <w:r w:rsidRPr="00FB4094">
              <w:rPr>
                <w:rFonts w:eastAsia="Times New Roman"/>
                <w:color w:val="000000"/>
                <w:sz w:val="16"/>
                <w:szCs w:val="16"/>
                <w:lang w:eastAsia="sv-SE"/>
              </w:rPr>
              <w:t>Reference</w:t>
            </w:r>
          </w:p>
        </w:tc>
        <w:tc>
          <w:tcPr>
            <w:tcW w:w="243" w:type="pct"/>
            <w:tcBorders>
              <w:top w:val="nil"/>
              <w:left w:val="nil"/>
              <w:bottom w:val="single" w:sz="4" w:space="0" w:color="auto"/>
              <w:right w:val="single" w:sz="4" w:space="0" w:color="auto"/>
            </w:tcBorders>
            <w:shd w:val="clear" w:color="000000" w:fill="C0C0C0"/>
            <w:hideMark/>
          </w:tcPr>
          <w:p w:rsidR="00FB3949" w:rsidRPr="00FB4094" w:rsidRDefault="00FB3949" w:rsidP="009B7AC2">
            <w:pPr>
              <w:spacing w:after="0" w:line="240" w:lineRule="auto"/>
              <w:rPr>
                <w:rFonts w:eastAsia="Times New Roman"/>
                <w:color w:val="000000"/>
                <w:sz w:val="16"/>
                <w:szCs w:val="16"/>
                <w:lang w:eastAsia="sv-SE"/>
              </w:rPr>
            </w:pPr>
            <w:r w:rsidRPr="00FB4094">
              <w:rPr>
                <w:rFonts w:eastAsia="Times New Roman"/>
                <w:color w:val="000000"/>
                <w:sz w:val="16"/>
                <w:szCs w:val="16"/>
                <w:lang w:eastAsia="sv-SE"/>
              </w:rPr>
              <w:t>Study type</w:t>
            </w:r>
          </w:p>
        </w:tc>
        <w:tc>
          <w:tcPr>
            <w:tcW w:w="467" w:type="pct"/>
            <w:tcBorders>
              <w:top w:val="nil"/>
              <w:left w:val="nil"/>
              <w:bottom w:val="single" w:sz="4" w:space="0" w:color="auto"/>
              <w:right w:val="single" w:sz="4" w:space="0" w:color="auto"/>
            </w:tcBorders>
            <w:shd w:val="clear" w:color="000000" w:fill="C0C0C0"/>
            <w:hideMark/>
          </w:tcPr>
          <w:p w:rsidR="00FB3949" w:rsidRPr="00FB4094" w:rsidRDefault="00FB3949" w:rsidP="009B7AC2">
            <w:pPr>
              <w:spacing w:after="0" w:line="240" w:lineRule="auto"/>
              <w:jc w:val="center"/>
              <w:rPr>
                <w:rFonts w:eastAsia="Times New Roman"/>
                <w:color w:val="000000"/>
                <w:sz w:val="16"/>
                <w:szCs w:val="16"/>
                <w:lang w:eastAsia="sv-SE"/>
              </w:rPr>
            </w:pPr>
            <w:r w:rsidRPr="00FB4094">
              <w:rPr>
                <w:rFonts w:eastAsia="Times New Roman"/>
                <w:color w:val="000000"/>
                <w:sz w:val="16"/>
                <w:szCs w:val="16"/>
                <w:lang w:eastAsia="sv-SE"/>
              </w:rPr>
              <w:t>Number of subjects/studies</w:t>
            </w:r>
          </w:p>
        </w:tc>
        <w:tc>
          <w:tcPr>
            <w:tcW w:w="258" w:type="pct"/>
            <w:tcBorders>
              <w:top w:val="nil"/>
              <w:left w:val="nil"/>
              <w:bottom w:val="single" w:sz="4" w:space="0" w:color="auto"/>
              <w:right w:val="single" w:sz="4" w:space="0" w:color="auto"/>
            </w:tcBorders>
            <w:shd w:val="clear" w:color="000000" w:fill="C0C0C0"/>
            <w:hideMark/>
          </w:tcPr>
          <w:p w:rsidR="00FB3949" w:rsidRPr="00FB4094" w:rsidRDefault="00FB3949" w:rsidP="009B7AC2">
            <w:pPr>
              <w:spacing w:after="0" w:line="240" w:lineRule="auto"/>
              <w:jc w:val="center"/>
              <w:rPr>
                <w:rFonts w:eastAsia="Times New Roman"/>
                <w:color w:val="000000"/>
                <w:sz w:val="16"/>
                <w:szCs w:val="16"/>
                <w:lang w:eastAsia="sv-SE"/>
              </w:rPr>
            </w:pPr>
            <w:r w:rsidRPr="00FB4094">
              <w:rPr>
                <w:rFonts w:eastAsia="Times New Roman"/>
                <w:color w:val="000000"/>
                <w:sz w:val="16"/>
                <w:szCs w:val="16"/>
                <w:lang w:eastAsia="sv-SE"/>
              </w:rPr>
              <w:t>Age</w:t>
            </w:r>
          </w:p>
        </w:tc>
        <w:tc>
          <w:tcPr>
            <w:tcW w:w="307" w:type="pct"/>
            <w:tcBorders>
              <w:top w:val="nil"/>
              <w:left w:val="nil"/>
              <w:bottom w:val="single" w:sz="4" w:space="0" w:color="auto"/>
              <w:right w:val="single" w:sz="4" w:space="0" w:color="auto"/>
            </w:tcBorders>
            <w:shd w:val="clear" w:color="000000" w:fill="C0C0C0"/>
            <w:hideMark/>
          </w:tcPr>
          <w:p w:rsidR="00FB3949" w:rsidRPr="00FB4094" w:rsidRDefault="00FB3949" w:rsidP="009B7AC2">
            <w:pPr>
              <w:spacing w:after="0" w:line="240" w:lineRule="auto"/>
              <w:jc w:val="center"/>
              <w:rPr>
                <w:rFonts w:eastAsia="Times New Roman"/>
                <w:color w:val="000000"/>
                <w:sz w:val="16"/>
                <w:szCs w:val="16"/>
                <w:lang w:eastAsia="sv-SE"/>
              </w:rPr>
            </w:pPr>
            <w:r w:rsidRPr="00FB4094">
              <w:rPr>
                <w:rFonts w:eastAsia="Times New Roman"/>
                <w:color w:val="000000"/>
                <w:sz w:val="16"/>
                <w:szCs w:val="16"/>
                <w:lang w:eastAsia="sv-SE"/>
              </w:rPr>
              <w:t>Sex</w:t>
            </w:r>
          </w:p>
        </w:tc>
        <w:tc>
          <w:tcPr>
            <w:tcW w:w="380" w:type="pct"/>
            <w:tcBorders>
              <w:top w:val="nil"/>
              <w:left w:val="nil"/>
              <w:bottom w:val="single" w:sz="4" w:space="0" w:color="auto"/>
              <w:right w:val="single" w:sz="4" w:space="0" w:color="auto"/>
            </w:tcBorders>
            <w:shd w:val="clear" w:color="000000" w:fill="C0C0C0"/>
            <w:hideMark/>
          </w:tcPr>
          <w:p w:rsidR="00FB3949" w:rsidRPr="00FB4094" w:rsidRDefault="00FB3949" w:rsidP="009B7AC2">
            <w:pPr>
              <w:spacing w:after="0" w:line="240" w:lineRule="auto"/>
              <w:rPr>
                <w:rFonts w:eastAsia="Times New Roman"/>
                <w:color w:val="000000"/>
                <w:sz w:val="16"/>
                <w:szCs w:val="16"/>
                <w:lang w:eastAsia="sv-SE"/>
              </w:rPr>
            </w:pPr>
            <w:r w:rsidRPr="00FB4094">
              <w:rPr>
                <w:rFonts w:eastAsia="Times New Roman"/>
                <w:color w:val="000000"/>
                <w:sz w:val="16"/>
                <w:szCs w:val="16"/>
                <w:lang w:eastAsia="sv-SE"/>
              </w:rPr>
              <w:t>Vitamin D intake</w:t>
            </w:r>
          </w:p>
        </w:tc>
        <w:tc>
          <w:tcPr>
            <w:tcW w:w="307" w:type="pct"/>
            <w:tcBorders>
              <w:top w:val="nil"/>
              <w:left w:val="nil"/>
              <w:bottom w:val="single" w:sz="4" w:space="0" w:color="auto"/>
              <w:right w:val="single" w:sz="4" w:space="0" w:color="auto"/>
            </w:tcBorders>
            <w:shd w:val="clear" w:color="000000" w:fill="C0C0C0"/>
            <w:hideMark/>
          </w:tcPr>
          <w:p w:rsidR="00FB3949" w:rsidRPr="00FB4094" w:rsidRDefault="00FB3949" w:rsidP="009B7AC2">
            <w:pPr>
              <w:spacing w:after="0" w:line="240" w:lineRule="auto"/>
              <w:rPr>
                <w:rFonts w:eastAsia="Times New Roman"/>
                <w:color w:val="000000"/>
                <w:sz w:val="16"/>
                <w:szCs w:val="16"/>
                <w:lang w:eastAsia="sv-SE"/>
              </w:rPr>
            </w:pPr>
            <w:r w:rsidRPr="00FB4094">
              <w:rPr>
                <w:rFonts w:eastAsia="Times New Roman"/>
                <w:color w:val="000000"/>
                <w:sz w:val="16"/>
                <w:szCs w:val="16"/>
                <w:lang w:eastAsia="sv-SE"/>
              </w:rPr>
              <w:t>Calcium intake</w:t>
            </w:r>
          </w:p>
        </w:tc>
        <w:tc>
          <w:tcPr>
            <w:tcW w:w="307" w:type="pct"/>
            <w:tcBorders>
              <w:top w:val="nil"/>
              <w:left w:val="nil"/>
              <w:bottom w:val="single" w:sz="4" w:space="0" w:color="auto"/>
              <w:right w:val="single" w:sz="4" w:space="0" w:color="auto"/>
            </w:tcBorders>
            <w:shd w:val="clear" w:color="000000" w:fill="C0C0C0"/>
            <w:hideMark/>
          </w:tcPr>
          <w:p w:rsidR="00FB3949" w:rsidRPr="00FB4094" w:rsidRDefault="00FB3949" w:rsidP="009B7AC2">
            <w:pPr>
              <w:spacing w:after="0" w:line="240" w:lineRule="auto"/>
              <w:jc w:val="center"/>
              <w:rPr>
                <w:rFonts w:eastAsia="Times New Roman"/>
                <w:color w:val="000000"/>
                <w:sz w:val="16"/>
                <w:szCs w:val="16"/>
                <w:lang w:eastAsia="sv-SE"/>
              </w:rPr>
            </w:pPr>
            <w:r w:rsidRPr="00FB4094">
              <w:rPr>
                <w:rFonts w:eastAsia="Times New Roman"/>
                <w:color w:val="000000"/>
                <w:sz w:val="16"/>
                <w:szCs w:val="16"/>
                <w:lang w:eastAsia="sv-SE"/>
              </w:rPr>
              <w:t>S-25OHD</w:t>
            </w:r>
          </w:p>
        </w:tc>
        <w:tc>
          <w:tcPr>
            <w:tcW w:w="307" w:type="pct"/>
            <w:tcBorders>
              <w:top w:val="nil"/>
              <w:left w:val="nil"/>
              <w:bottom w:val="single" w:sz="4" w:space="0" w:color="auto"/>
              <w:right w:val="single" w:sz="4" w:space="0" w:color="auto"/>
            </w:tcBorders>
            <w:shd w:val="clear" w:color="000000" w:fill="C0C0C0"/>
            <w:hideMark/>
          </w:tcPr>
          <w:p w:rsidR="00FB3949" w:rsidRPr="00FB4094" w:rsidRDefault="00FB3949" w:rsidP="009B7AC2">
            <w:pPr>
              <w:spacing w:after="0" w:line="240" w:lineRule="auto"/>
              <w:rPr>
                <w:rFonts w:eastAsia="Times New Roman"/>
                <w:color w:val="000000"/>
                <w:sz w:val="16"/>
                <w:szCs w:val="16"/>
                <w:lang w:eastAsia="sv-SE"/>
              </w:rPr>
            </w:pPr>
            <w:r w:rsidRPr="00FB4094">
              <w:rPr>
                <w:rFonts w:eastAsia="Times New Roman"/>
                <w:color w:val="000000"/>
                <w:sz w:val="16"/>
                <w:szCs w:val="16"/>
                <w:lang w:eastAsia="sv-SE"/>
              </w:rPr>
              <w:t>Follow-up time</w:t>
            </w:r>
          </w:p>
        </w:tc>
        <w:tc>
          <w:tcPr>
            <w:tcW w:w="307" w:type="pct"/>
            <w:tcBorders>
              <w:top w:val="nil"/>
              <w:left w:val="nil"/>
              <w:bottom w:val="single" w:sz="4" w:space="0" w:color="auto"/>
              <w:right w:val="single" w:sz="4" w:space="0" w:color="auto"/>
            </w:tcBorders>
            <w:shd w:val="clear" w:color="000000" w:fill="C0C0C0"/>
            <w:hideMark/>
          </w:tcPr>
          <w:p w:rsidR="00FB3949" w:rsidRPr="00FB4094" w:rsidRDefault="00FB3949" w:rsidP="009B7AC2">
            <w:pPr>
              <w:spacing w:after="0" w:line="240" w:lineRule="auto"/>
              <w:rPr>
                <w:rFonts w:eastAsia="Times New Roman"/>
                <w:color w:val="000000"/>
                <w:sz w:val="16"/>
                <w:szCs w:val="16"/>
                <w:lang w:eastAsia="sv-SE"/>
              </w:rPr>
            </w:pPr>
            <w:r w:rsidRPr="00FB4094">
              <w:rPr>
                <w:rFonts w:eastAsia="Times New Roman"/>
                <w:color w:val="000000"/>
                <w:sz w:val="16"/>
                <w:szCs w:val="16"/>
                <w:lang w:eastAsia="sv-SE"/>
              </w:rPr>
              <w:t>Dietary intake</w:t>
            </w:r>
          </w:p>
        </w:tc>
        <w:tc>
          <w:tcPr>
            <w:tcW w:w="1010" w:type="pct"/>
            <w:tcBorders>
              <w:top w:val="nil"/>
              <w:left w:val="nil"/>
              <w:bottom w:val="single" w:sz="4" w:space="0" w:color="auto"/>
              <w:right w:val="single" w:sz="4" w:space="0" w:color="auto"/>
            </w:tcBorders>
            <w:shd w:val="clear" w:color="000000" w:fill="C0C0C0"/>
            <w:hideMark/>
          </w:tcPr>
          <w:p w:rsidR="00FB3949" w:rsidRPr="00FB4094" w:rsidRDefault="00FB3949" w:rsidP="009B7AC2">
            <w:pPr>
              <w:spacing w:after="0" w:line="240" w:lineRule="auto"/>
              <w:rPr>
                <w:rFonts w:eastAsia="Times New Roman"/>
                <w:color w:val="000000"/>
                <w:sz w:val="16"/>
                <w:szCs w:val="16"/>
                <w:lang w:val="en-US" w:eastAsia="sv-SE"/>
              </w:rPr>
            </w:pPr>
            <w:r w:rsidRPr="00FB4094">
              <w:rPr>
                <w:rFonts w:eastAsia="Times New Roman"/>
                <w:color w:val="000000"/>
                <w:sz w:val="16"/>
                <w:szCs w:val="16"/>
                <w:lang w:val="en-US" w:eastAsia="sv-SE"/>
              </w:rPr>
              <w:t>RESULTS: effect, mean, SD, N (per group), RR/OR/HR confidence interval etc.</w:t>
            </w:r>
          </w:p>
        </w:tc>
        <w:tc>
          <w:tcPr>
            <w:tcW w:w="636" w:type="pct"/>
            <w:tcBorders>
              <w:top w:val="nil"/>
              <w:left w:val="nil"/>
              <w:bottom w:val="single" w:sz="4" w:space="0" w:color="auto"/>
              <w:right w:val="single" w:sz="4" w:space="0" w:color="auto"/>
            </w:tcBorders>
            <w:shd w:val="clear" w:color="000000" w:fill="C0C0C0"/>
            <w:hideMark/>
          </w:tcPr>
          <w:p w:rsidR="00FB3949" w:rsidRPr="00FB4094" w:rsidRDefault="00FB3949" w:rsidP="009B7AC2">
            <w:pPr>
              <w:spacing w:after="0" w:line="240" w:lineRule="auto"/>
              <w:rPr>
                <w:rFonts w:eastAsia="Times New Roman"/>
                <w:color w:val="000000"/>
                <w:sz w:val="16"/>
                <w:szCs w:val="16"/>
                <w:lang w:eastAsia="sv-SE"/>
              </w:rPr>
            </w:pPr>
            <w:r w:rsidRPr="00FB4094">
              <w:rPr>
                <w:rFonts w:eastAsia="Times New Roman"/>
                <w:color w:val="000000"/>
                <w:sz w:val="16"/>
                <w:szCs w:val="16"/>
                <w:lang w:eastAsia="sv-SE"/>
              </w:rPr>
              <w:t>Overall results</w:t>
            </w:r>
          </w:p>
        </w:tc>
      </w:tr>
      <w:tr w:rsidR="00FB3949" w:rsidRPr="00FB4094" w:rsidTr="009B7AC2">
        <w:trPr>
          <w:trHeight w:val="4952"/>
        </w:trPr>
        <w:tc>
          <w:tcPr>
            <w:tcW w:w="472" w:type="pct"/>
            <w:tcBorders>
              <w:top w:val="nil"/>
              <w:left w:val="single" w:sz="4" w:space="0" w:color="auto"/>
              <w:bottom w:val="single" w:sz="4" w:space="0" w:color="auto"/>
              <w:right w:val="single" w:sz="4" w:space="0" w:color="auto"/>
            </w:tcBorders>
            <w:shd w:val="clear" w:color="auto" w:fill="auto"/>
            <w:hideMark/>
          </w:tcPr>
          <w:p w:rsidR="00FB3949" w:rsidRPr="00FB4094" w:rsidRDefault="00FB3949" w:rsidP="0041537D">
            <w:pPr>
              <w:spacing w:after="0" w:line="240" w:lineRule="auto"/>
              <w:rPr>
                <w:rFonts w:eastAsia="Times New Roman"/>
                <w:color w:val="000000"/>
                <w:sz w:val="16"/>
                <w:szCs w:val="16"/>
                <w:lang w:val="en-US" w:eastAsia="sv-SE"/>
              </w:rPr>
            </w:pPr>
            <w:r w:rsidRPr="00FB4094">
              <w:rPr>
                <w:rFonts w:eastAsia="Times New Roman"/>
                <w:color w:val="000000"/>
                <w:sz w:val="16"/>
                <w:szCs w:val="16"/>
                <w:lang w:val="en-US" w:eastAsia="sv-SE"/>
              </w:rPr>
              <w:t xml:space="preserve">Chung, et al. </w:t>
            </w:r>
            <w:r w:rsidR="0041537D">
              <w:rPr>
                <w:rFonts w:eastAsia="Times New Roman"/>
                <w:color w:val="000000"/>
                <w:sz w:val="16"/>
                <w:szCs w:val="16"/>
                <w:lang w:val="en-US" w:eastAsia="sv-SE"/>
              </w:rPr>
              <w:t>2009(28)</w:t>
            </w:r>
            <w:r w:rsidRPr="00FB4094">
              <w:rPr>
                <w:rFonts w:eastAsia="Times New Roman"/>
                <w:color w:val="000000"/>
                <w:sz w:val="16"/>
                <w:szCs w:val="16"/>
                <w:lang w:val="en-US" w:eastAsia="sv-SE"/>
              </w:rPr>
              <w:t xml:space="preserve"> </w:t>
            </w:r>
            <w:r w:rsidR="0041537D">
              <w:rPr>
                <w:rFonts w:eastAsia="Times New Roman"/>
                <w:color w:val="000000"/>
                <w:sz w:val="16"/>
                <w:szCs w:val="16"/>
                <w:lang w:val="en-US" w:eastAsia="sv-SE"/>
              </w:rPr>
              <w:t xml:space="preserve"> </w:t>
            </w:r>
          </w:p>
        </w:tc>
        <w:tc>
          <w:tcPr>
            <w:tcW w:w="243" w:type="pct"/>
            <w:tcBorders>
              <w:top w:val="nil"/>
              <w:left w:val="nil"/>
              <w:bottom w:val="single" w:sz="4" w:space="0" w:color="auto"/>
              <w:right w:val="single" w:sz="4" w:space="0" w:color="auto"/>
            </w:tcBorders>
            <w:shd w:val="clear" w:color="auto" w:fill="auto"/>
            <w:hideMark/>
          </w:tcPr>
          <w:p w:rsidR="00FB3949" w:rsidRPr="00FB4094" w:rsidRDefault="00FB3949" w:rsidP="009B7AC2">
            <w:pPr>
              <w:spacing w:after="0" w:line="240" w:lineRule="auto"/>
              <w:rPr>
                <w:rFonts w:eastAsia="Times New Roman"/>
                <w:color w:val="000000"/>
                <w:sz w:val="16"/>
                <w:szCs w:val="16"/>
                <w:lang w:eastAsia="sv-SE"/>
              </w:rPr>
            </w:pPr>
            <w:r w:rsidRPr="00FB4094">
              <w:rPr>
                <w:rFonts w:eastAsia="Times New Roman"/>
                <w:color w:val="000000"/>
                <w:sz w:val="16"/>
                <w:szCs w:val="16"/>
                <w:lang w:eastAsia="sv-SE"/>
              </w:rPr>
              <w:t>SLR</w:t>
            </w:r>
          </w:p>
        </w:tc>
        <w:tc>
          <w:tcPr>
            <w:tcW w:w="467" w:type="pct"/>
            <w:tcBorders>
              <w:top w:val="nil"/>
              <w:left w:val="nil"/>
              <w:bottom w:val="single" w:sz="4" w:space="0" w:color="auto"/>
              <w:right w:val="single" w:sz="4" w:space="0" w:color="auto"/>
            </w:tcBorders>
            <w:shd w:val="clear" w:color="auto" w:fill="auto"/>
            <w:hideMark/>
          </w:tcPr>
          <w:p w:rsidR="00FB3949" w:rsidRPr="00FB4094" w:rsidRDefault="00FB3949" w:rsidP="009B7AC2">
            <w:pPr>
              <w:spacing w:after="0" w:line="240" w:lineRule="auto"/>
              <w:rPr>
                <w:rFonts w:eastAsia="Times New Roman"/>
                <w:color w:val="000000"/>
                <w:sz w:val="16"/>
                <w:szCs w:val="16"/>
                <w:lang w:val="en-US" w:eastAsia="sv-SE"/>
              </w:rPr>
            </w:pPr>
            <w:r w:rsidRPr="00FB4094">
              <w:rPr>
                <w:rFonts w:eastAsia="Times New Roman"/>
                <w:color w:val="000000"/>
                <w:sz w:val="16"/>
                <w:szCs w:val="16"/>
                <w:lang w:val="en-US" w:eastAsia="sv-SE"/>
              </w:rPr>
              <w:t>Two nested case-control studies on 25OHD and hypertension and three trials on vitamin D supplements and blood pressure</w:t>
            </w:r>
          </w:p>
        </w:tc>
        <w:tc>
          <w:tcPr>
            <w:tcW w:w="258" w:type="pct"/>
            <w:tcBorders>
              <w:top w:val="nil"/>
              <w:left w:val="nil"/>
              <w:bottom w:val="single" w:sz="4" w:space="0" w:color="auto"/>
              <w:right w:val="single" w:sz="4" w:space="0" w:color="auto"/>
            </w:tcBorders>
            <w:shd w:val="clear" w:color="auto" w:fill="auto"/>
            <w:hideMark/>
          </w:tcPr>
          <w:p w:rsidR="00FB3949" w:rsidRPr="00FB4094" w:rsidRDefault="00FB3949" w:rsidP="009B7AC2">
            <w:pPr>
              <w:spacing w:after="0" w:line="240" w:lineRule="auto"/>
              <w:rPr>
                <w:rFonts w:eastAsia="Times New Roman"/>
                <w:color w:val="000000"/>
                <w:sz w:val="16"/>
                <w:szCs w:val="16"/>
                <w:lang w:eastAsia="sv-SE"/>
              </w:rPr>
            </w:pPr>
            <w:r w:rsidRPr="00FB4094">
              <w:rPr>
                <w:rFonts w:eastAsia="Times New Roman"/>
                <w:color w:val="000000"/>
                <w:sz w:val="16"/>
                <w:szCs w:val="16"/>
                <w:lang w:eastAsia="sv-SE"/>
              </w:rPr>
              <w:t>Adults and elderly</w:t>
            </w:r>
          </w:p>
        </w:tc>
        <w:tc>
          <w:tcPr>
            <w:tcW w:w="307" w:type="pct"/>
            <w:tcBorders>
              <w:top w:val="nil"/>
              <w:left w:val="nil"/>
              <w:bottom w:val="single" w:sz="4" w:space="0" w:color="auto"/>
              <w:right w:val="single" w:sz="4" w:space="0" w:color="auto"/>
            </w:tcBorders>
            <w:shd w:val="clear" w:color="auto" w:fill="auto"/>
            <w:hideMark/>
          </w:tcPr>
          <w:p w:rsidR="00FB3949" w:rsidRPr="00FB4094" w:rsidRDefault="00FB3949" w:rsidP="009B7AC2">
            <w:pPr>
              <w:spacing w:after="0" w:line="240" w:lineRule="auto"/>
              <w:rPr>
                <w:rFonts w:eastAsia="Times New Roman"/>
                <w:color w:val="000000"/>
                <w:sz w:val="16"/>
                <w:szCs w:val="16"/>
                <w:lang w:eastAsia="sv-SE"/>
              </w:rPr>
            </w:pPr>
            <w:r w:rsidRPr="00FB4094">
              <w:rPr>
                <w:rFonts w:eastAsia="Times New Roman"/>
                <w:color w:val="000000"/>
                <w:sz w:val="16"/>
                <w:szCs w:val="16"/>
                <w:lang w:eastAsia="sv-SE"/>
              </w:rPr>
              <w:t>Both sexes</w:t>
            </w:r>
          </w:p>
        </w:tc>
        <w:tc>
          <w:tcPr>
            <w:tcW w:w="380" w:type="pct"/>
            <w:tcBorders>
              <w:top w:val="nil"/>
              <w:left w:val="nil"/>
              <w:bottom w:val="single" w:sz="4" w:space="0" w:color="auto"/>
              <w:right w:val="single" w:sz="4" w:space="0" w:color="auto"/>
            </w:tcBorders>
            <w:shd w:val="clear" w:color="auto" w:fill="auto"/>
            <w:hideMark/>
          </w:tcPr>
          <w:p w:rsidR="00FB3949" w:rsidRPr="00FB4094" w:rsidRDefault="00FB3949" w:rsidP="009B7AC2">
            <w:pPr>
              <w:spacing w:after="0" w:line="240" w:lineRule="auto"/>
              <w:rPr>
                <w:rFonts w:eastAsia="Times New Roman"/>
                <w:color w:val="000000"/>
                <w:sz w:val="16"/>
                <w:szCs w:val="16"/>
                <w:lang w:val="en-US" w:eastAsia="sv-SE"/>
              </w:rPr>
            </w:pPr>
            <w:r w:rsidRPr="00FB4094">
              <w:rPr>
                <w:rFonts w:eastAsia="Times New Roman"/>
                <w:color w:val="000000"/>
                <w:sz w:val="16"/>
                <w:szCs w:val="16"/>
                <w:lang w:val="en-US" w:eastAsia="sv-SE"/>
              </w:rPr>
              <w:t>Not assessed, trials on vitamin D supplements</w:t>
            </w:r>
          </w:p>
        </w:tc>
        <w:tc>
          <w:tcPr>
            <w:tcW w:w="307" w:type="pct"/>
            <w:tcBorders>
              <w:top w:val="nil"/>
              <w:left w:val="nil"/>
              <w:bottom w:val="single" w:sz="4" w:space="0" w:color="auto"/>
              <w:right w:val="single" w:sz="4" w:space="0" w:color="auto"/>
            </w:tcBorders>
            <w:shd w:val="clear" w:color="auto" w:fill="auto"/>
            <w:hideMark/>
          </w:tcPr>
          <w:p w:rsidR="00FB3949" w:rsidRPr="00FB4094" w:rsidRDefault="00FB3949" w:rsidP="009B7AC2">
            <w:pPr>
              <w:spacing w:after="0" w:line="240" w:lineRule="auto"/>
              <w:rPr>
                <w:rFonts w:eastAsia="Times New Roman"/>
                <w:color w:val="000000"/>
                <w:sz w:val="16"/>
                <w:szCs w:val="16"/>
                <w:lang w:eastAsia="sv-SE"/>
              </w:rPr>
            </w:pPr>
            <w:r w:rsidRPr="00FB4094">
              <w:rPr>
                <w:rFonts w:eastAsia="Times New Roman"/>
                <w:color w:val="000000"/>
                <w:sz w:val="16"/>
                <w:szCs w:val="16"/>
                <w:lang w:eastAsia="sv-SE"/>
              </w:rPr>
              <w:t>Not included</w:t>
            </w:r>
          </w:p>
        </w:tc>
        <w:tc>
          <w:tcPr>
            <w:tcW w:w="307" w:type="pct"/>
            <w:tcBorders>
              <w:top w:val="nil"/>
              <w:left w:val="nil"/>
              <w:bottom w:val="single" w:sz="4" w:space="0" w:color="auto"/>
              <w:right w:val="single" w:sz="4" w:space="0" w:color="auto"/>
            </w:tcBorders>
            <w:shd w:val="clear" w:color="auto" w:fill="auto"/>
            <w:hideMark/>
          </w:tcPr>
          <w:p w:rsidR="00FB3949" w:rsidRPr="00FB4094" w:rsidRDefault="00FB3949" w:rsidP="009B7AC2">
            <w:pPr>
              <w:spacing w:after="0" w:line="240" w:lineRule="auto"/>
              <w:rPr>
                <w:rFonts w:eastAsia="Times New Roman"/>
                <w:color w:val="000000"/>
                <w:sz w:val="16"/>
                <w:szCs w:val="16"/>
                <w:lang w:val="en-US" w:eastAsia="sv-SE"/>
              </w:rPr>
            </w:pPr>
            <w:r w:rsidRPr="00FB4094">
              <w:rPr>
                <w:rFonts w:eastAsia="Times New Roman"/>
                <w:color w:val="000000"/>
                <w:sz w:val="16"/>
                <w:szCs w:val="16"/>
                <w:lang w:val="en-US" w:eastAsia="sv-SE"/>
              </w:rPr>
              <w:t>In nested case control studies only: From less than 37.5 nmol/L to over 80 nmol/L</w:t>
            </w:r>
          </w:p>
        </w:tc>
        <w:tc>
          <w:tcPr>
            <w:tcW w:w="307" w:type="pct"/>
            <w:tcBorders>
              <w:top w:val="nil"/>
              <w:left w:val="nil"/>
              <w:bottom w:val="single" w:sz="4" w:space="0" w:color="auto"/>
              <w:right w:val="single" w:sz="4" w:space="0" w:color="auto"/>
            </w:tcBorders>
            <w:shd w:val="clear" w:color="auto" w:fill="auto"/>
            <w:hideMark/>
          </w:tcPr>
          <w:p w:rsidR="00FB3949" w:rsidRPr="00FB4094" w:rsidRDefault="00FB3949" w:rsidP="009B7AC2">
            <w:pPr>
              <w:spacing w:after="0" w:line="240" w:lineRule="auto"/>
              <w:rPr>
                <w:rFonts w:eastAsia="Times New Roman"/>
                <w:color w:val="000000"/>
                <w:sz w:val="16"/>
                <w:szCs w:val="16"/>
                <w:lang w:val="en-US" w:eastAsia="sv-SE"/>
              </w:rPr>
            </w:pPr>
            <w:r w:rsidRPr="00FB4094">
              <w:rPr>
                <w:rFonts w:eastAsia="Times New Roman"/>
                <w:color w:val="000000"/>
                <w:sz w:val="16"/>
                <w:szCs w:val="16"/>
                <w:lang w:val="en-US" w:eastAsia="sv-SE"/>
              </w:rPr>
              <w:t>Four, seven and eight years in nested case controls</w:t>
            </w:r>
          </w:p>
        </w:tc>
        <w:tc>
          <w:tcPr>
            <w:tcW w:w="307" w:type="pct"/>
            <w:tcBorders>
              <w:top w:val="nil"/>
              <w:left w:val="nil"/>
              <w:bottom w:val="single" w:sz="4" w:space="0" w:color="auto"/>
              <w:right w:val="single" w:sz="4" w:space="0" w:color="auto"/>
            </w:tcBorders>
            <w:shd w:val="clear" w:color="auto" w:fill="auto"/>
            <w:hideMark/>
          </w:tcPr>
          <w:p w:rsidR="00FB3949" w:rsidRPr="00FB4094" w:rsidRDefault="00FB3949" w:rsidP="009B7AC2">
            <w:pPr>
              <w:spacing w:after="0" w:line="240" w:lineRule="auto"/>
              <w:rPr>
                <w:rFonts w:eastAsia="Times New Roman"/>
                <w:color w:val="000000"/>
                <w:sz w:val="16"/>
                <w:szCs w:val="16"/>
                <w:lang w:eastAsia="sv-SE"/>
              </w:rPr>
            </w:pPr>
            <w:r w:rsidRPr="00FB4094">
              <w:rPr>
                <w:rFonts w:eastAsia="Times New Roman"/>
                <w:color w:val="000000"/>
                <w:sz w:val="16"/>
                <w:szCs w:val="16"/>
                <w:lang w:eastAsia="sv-SE"/>
              </w:rPr>
              <w:t>na</w:t>
            </w:r>
          </w:p>
        </w:tc>
        <w:tc>
          <w:tcPr>
            <w:tcW w:w="1010" w:type="pct"/>
            <w:tcBorders>
              <w:top w:val="nil"/>
              <w:left w:val="nil"/>
              <w:bottom w:val="single" w:sz="4" w:space="0" w:color="auto"/>
              <w:right w:val="single" w:sz="4" w:space="0" w:color="auto"/>
            </w:tcBorders>
            <w:shd w:val="clear" w:color="auto" w:fill="auto"/>
            <w:hideMark/>
          </w:tcPr>
          <w:p w:rsidR="00FB3949" w:rsidRPr="00FB4094" w:rsidRDefault="00FB3949" w:rsidP="009B7AC2">
            <w:pPr>
              <w:spacing w:after="0" w:line="240" w:lineRule="auto"/>
              <w:rPr>
                <w:rFonts w:eastAsia="Times New Roman"/>
                <w:color w:val="000000"/>
                <w:sz w:val="16"/>
                <w:szCs w:val="16"/>
                <w:lang w:val="en-US" w:eastAsia="sv-SE"/>
              </w:rPr>
            </w:pPr>
            <w:r w:rsidRPr="00FB4094">
              <w:rPr>
                <w:rFonts w:eastAsia="Times New Roman"/>
                <w:b/>
                <w:bCs/>
                <w:color w:val="000000"/>
                <w:sz w:val="16"/>
                <w:szCs w:val="16"/>
                <w:lang w:val="en-US" w:eastAsia="sv-SE"/>
              </w:rPr>
              <w:t>Hypertension</w:t>
            </w:r>
            <w:r w:rsidRPr="00FB4094">
              <w:rPr>
                <w:rFonts w:eastAsia="Times New Roman"/>
                <w:color w:val="000000"/>
                <w:sz w:val="16"/>
                <w:szCs w:val="16"/>
                <w:lang w:val="en-US" w:eastAsia="sv-SE"/>
              </w:rPr>
              <w:t>: a combined nested case-control study of men from HPFS and women from NHS showed a five fold incidence of hypertension in men after 4 and 8 years who had 25(OH)D under 37.5 nmol/L at baseline compared with those above 37.5, and sixfold higher than those above 75 nmol/L. Women with 25(OH)D below 37.5 at baseline had also higher incidence of hypertension after 4 years but not 8 years. A nested case-control study from the NHS2 showed that after 7 years women in the three quartiles with baseline values below 80.5 nmol/L were 50-60% more likely to develop hypertension than those in the highest quartile.</w:t>
            </w:r>
            <w:r w:rsidRPr="00FB4094">
              <w:rPr>
                <w:rFonts w:eastAsia="Times New Roman"/>
                <w:b/>
                <w:bCs/>
                <w:color w:val="000000"/>
                <w:sz w:val="16"/>
                <w:szCs w:val="16"/>
                <w:lang w:val="en-US" w:eastAsia="sv-SE"/>
              </w:rPr>
              <w:t>Blood pressure</w:t>
            </w:r>
            <w:r w:rsidRPr="00FB4094">
              <w:rPr>
                <w:rFonts w:eastAsia="Times New Roman"/>
                <w:color w:val="000000"/>
                <w:sz w:val="16"/>
                <w:szCs w:val="16"/>
                <w:lang w:val="en-US" w:eastAsia="sv-SE"/>
              </w:rPr>
              <w:t xml:space="preserve">:three trials, with different doses of vitamin D (800 IU daily, a single dose of 100,000 IU or 120,000 IU every two weeks) compared with placebo. None of the studies reported significant differences in diastolic blood pressure, while systolic blood pressure was decresed by 6 mmHg in one study of older women who received both 800 IU vitamin D and Calcium compared with Calcium alone. </w:t>
            </w:r>
          </w:p>
        </w:tc>
        <w:tc>
          <w:tcPr>
            <w:tcW w:w="636" w:type="pct"/>
            <w:tcBorders>
              <w:top w:val="nil"/>
              <w:left w:val="nil"/>
              <w:bottom w:val="single" w:sz="4" w:space="0" w:color="auto"/>
              <w:right w:val="single" w:sz="4" w:space="0" w:color="auto"/>
            </w:tcBorders>
            <w:shd w:val="clear" w:color="auto" w:fill="auto"/>
            <w:hideMark/>
          </w:tcPr>
          <w:p w:rsidR="00FB3949" w:rsidRPr="00FB4094" w:rsidRDefault="00FB3949" w:rsidP="009B7AC2">
            <w:pPr>
              <w:spacing w:after="0" w:line="240" w:lineRule="auto"/>
              <w:rPr>
                <w:rFonts w:eastAsia="Times New Roman"/>
                <w:color w:val="000000"/>
                <w:sz w:val="16"/>
                <w:szCs w:val="16"/>
                <w:lang w:val="en-US" w:eastAsia="sv-SE"/>
              </w:rPr>
            </w:pPr>
            <w:r w:rsidRPr="00FB4094">
              <w:rPr>
                <w:rFonts w:eastAsia="Times New Roman"/>
                <w:color w:val="000000"/>
                <w:sz w:val="16"/>
                <w:szCs w:val="16"/>
                <w:lang w:val="en-US" w:eastAsia="sv-SE"/>
              </w:rPr>
              <w:t>No general conclusions in paper</w:t>
            </w:r>
          </w:p>
        </w:tc>
      </w:tr>
    </w:tbl>
    <w:p w:rsidR="00FB3949" w:rsidRDefault="00FB3949">
      <w:pPr>
        <w:rPr>
          <w:lang w:val="en-US"/>
        </w:rPr>
      </w:pPr>
      <w:r>
        <w:rPr>
          <w:lang w:val="en-US"/>
        </w:rPr>
        <w:br w:type="page"/>
      </w:r>
    </w:p>
    <w:tbl>
      <w:tblPr>
        <w:tblW w:w="14420" w:type="dxa"/>
        <w:tblInd w:w="55" w:type="dxa"/>
        <w:tblCellMar>
          <w:left w:w="70" w:type="dxa"/>
          <w:right w:w="70" w:type="dxa"/>
        </w:tblCellMar>
        <w:tblLook w:val="04A0" w:firstRow="1" w:lastRow="0" w:firstColumn="1" w:lastColumn="0" w:noHBand="0" w:noVBand="1"/>
      </w:tblPr>
      <w:tblGrid>
        <w:gridCol w:w="968"/>
        <w:gridCol w:w="901"/>
        <w:gridCol w:w="1462"/>
        <w:gridCol w:w="932"/>
        <w:gridCol w:w="953"/>
        <w:gridCol w:w="1187"/>
        <w:gridCol w:w="1074"/>
        <w:gridCol w:w="931"/>
        <w:gridCol w:w="953"/>
        <w:gridCol w:w="902"/>
        <w:gridCol w:w="2732"/>
        <w:gridCol w:w="1425"/>
      </w:tblGrid>
      <w:tr w:rsidR="00FB3949" w:rsidRPr="00580AA7" w:rsidTr="009B7AC2">
        <w:trPr>
          <w:trHeight w:val="885"/>
        </w:trPr>
        <w:tc>
          <w:tcPr>
            <w:tcW w:w="949" w:type="dxa"/>
            <w:tcBorders>
              <w:top w:val="single" w:sz="4" w:space="0" w:color="auto"/>
              <w:left w:val="single" w:sz="4" w:space="0" w:color="auto"/>
              <w:bottom w:val="single" w:sz="4" w:space="0" w:color="auto"/>
              <w:right w:val="single" w:sz="4" w:space="0" w:color="auto"/>
            </w:tcBorders>
            <w:shd w:val="clear" w:color="000000" w:fill="C0C0C0"/>
            <w:hideMark/>
          </w:tcPr>
          <w:p w:rsidR="00FB3949" w:rsidRPr="00580AA7" w:rsidRDefault="00FB3949" w:rsidP="009B7AC2">
            <w:pPr>
              <w:spacing w:after="0" w:line="240" w:lineRule="auto"/>
              <w:rPr>
                <w:rFonts w:eastAsia="Times New Roman"/>
                <w:color w:val="000000"/>
                <w:sz w:val="20"/>
                <w:szCs w:val="20"/>
                <w:lang w:eastAsia="sv-SE"/>
              </w:rPr>
            </w:pPr>
            <w:r w:rsidRPr="00580AA7">
              <w:rPr>
                <w:rFonts w:eastAsia="Times New Roman"/>
                <w:color w:val="000000"/>
                <w:sz w:val="20"/>
                <w:szCs w:val="20"/>
                <w:lang w:eastAsia="sv-SE"/>
              </w:rPr>
              <w:t>Reference</w:t>
            </w:r>
          </w:p>
        </w:tc>
        <w:tc>
          <w:tcPr>
            <w:tcW w:w="919" w:type="dxa"/>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rPr>
                <w:rFonts w:eastAsia="Times New Roman"/>
                <w:color w:val="000000"/>
                <w:sz w:val="20"/>
                <w:szCs w:val="20"/>
                <w:lang w:eastAsia="sv-SE"/>
              </w:rPr>
            </w:pPr>
            <w:r w:rsidRPr="00580AA7">
              <w:rPr>
                <w:rFonts w:eastAsia="Times New Roman"/>
                <w:color w:val="000000"/>
                <w:sz w:val="20"/>
                <w:szCs w:val="20"/>
                <w:lang w:eastAsia="sv-SE"/>
              </w:rPr>
              <w:t>Study type</w:t>
            </w:r>
          </w:p>
        </w:tc>
        <w:tc>
          <w:tcPr>
            <w:tcW w:w="1352" w:type="dxa"/>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jc w:val="center"/>
              <w:rPr>
                <w:rFonts w:eastAsia="Times New Roman"/>
                <w:color w:val="000000"/>
                <w:sz w:val="20"/>
                <w:szCs w:val="20"/>
                <w:lang w:eastAsia="sv-SE"/>
              </w:rPr>
            </w:pPr>
            <w:r w:rsidRPr="00580AA7">
              <w:rPr>
                <w:rFonts w:eastAsia="Times New Roman"/>
                <w:color w:val="000000"/>
                <w:sz w:val="20"/>
                <w:szCs w:val="20"/>
                <w:lang w:eastAsia="sv-SE"/>
              </w:rPr>
              <w:t>Number of subjects/studies</w:t>
            </w:r>
          </w:p>
        </w:tc>
        <w:tc>
          <w:tcPr>
            <w:tcW w:w="932" w:type="dxa"/>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jc w:val="center"/>
              <w:rPr>
                <w:rFonts w:eastAsia="Times New Roman"/>
                <w:color w:val="000000"/>
                <w:sz w:val="20"/>
                <w:szCs w:val="20"/>
                <w:lang w:eastAsia="sv-SE"/>
              </w:rPr>
            </w:pPr>
            <w:r w:rsidRPr="00580AA7">
              <w:rPr>
                <w:rFonts w:eastAsia="Times New Roman"/>
                <w:color w:val="000000"/>
                <w:sz w:val="20"/>
                <w:szCs w:val="20"/>
                <w:lang w:eastAsia="sv-SE"/>
              </w:rPr>
              <w:t>Age</w:t>
            </w:r>
          </w:p>
        </w:tc>
        <w:tc>
          <w:tcPr>
            <w:tcW w:w="953" w:type="dxa"/>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jc w:val="center"/>
              <w:rPr>
                <w:rFonts w:eastAsia="Times New Roman"/>
                <w:color w:val="000000"/>
                <w:sz w:val="20"/>
                <w:szCs w:val="20"/>
                <w:lang w:eastAsia="sv-SE"/>
              </w:rPr>
            </w:pPr>
            <w:r w:rsidRPr="00580AA7">
              <w:rPr>
                <w:rFonts w:eastAsia="Times New Roman"/>
                <w:color w:val="000000"/>
                <w:sz w:val="20"/>
                <w:szCs w:val="20"/>
                <w:lang w:eastAsia="sv-SE"/>
              </w:rPr>
              <w:t>Sex</w:t>
            </w:r>
          </w:p>
        </w:tc>
        <w:tc>
          <w:tcPr>
            <w:tcW w:w="1077" w:type="dxa"/>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rPr>
                <w:rFonts w:eastAsia="Times New Roman"/>
                <w:color w:val="000000"/>
                <w:sz w:val="20"/>
                <w:szCs w:val="20"/>
                <w:lang w:eastAsia="sv-SE"/>
              </w:rPr>
            </w:pPr>
            <w:r w:rsidRPr="00580AA7">
              <w:rPr>
                <w:rFonts w:eastAsia="Times New Roman"/>
                <w:color w:val="000000"/>
                <w:sz w:val="20"/>
                <w:szCs w:val="20"/>
                <w:lang w:eastAsia="sv-SE"/>
              </w:rPr>
              <w:t>Vitamin D intake</w:t>
            </w:r>
          </w:p>
        </w:tc>
        <w:tc>
          <w:tcPr>
            <w:tcW w:w="1074" w:type="dxa"/>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rPr>
                <w:rFonts w:eastAsia="Times New Roman"/>
                <w:color w:val="000000"/>
                <w:sz w:val="20"/>
                <w:szCs w:val="20"/>
                <w:lang w:eastAsia="sv-SE"/>
              </w:rPr>
            </w:pPr>
            <w:r w:rsidRPr="00580AA7">
              <w:rPr>
                <w:rFonts w:eastAsia="Times New Roman"/>
                <w:color w:val="000000"/>
                <w:sz w:val="20"/>
                <w:szCs w:val="20"/>
                <w:lang w:eastAsia="sv-SE"/>
              </w:rPr>
              <w:t>Calcium intake</w:t>
            </w:r>
          </w:p>
        </w:tc>
        <w:tc>
          <w:tcPr>
            <w:tcW w:w="937" w:type="dxa"/>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jc w:val="center"/>
              <w:rPr>
                <w:rFonts w:eastAsia="Times New Roman"/>
                <w:color w:val="000000"/>
                <w:sz w:val="20"/>
                <w:szCs w:val="20"/>
                <w:lang w:eastAsia="sv-SE"/>
              </w:rPr>
            </w:pPr>
            <w:r w:rsidRPr="00580AA7">
              <w:rPr>
                <w:rFonts w:eastAsia="Times New Roman"/>
                <w:color w:val="000000"/>
                <w:sz w:val="20"/>
                <w:szCs w:val="20"/>
                <w:lang w:eastAsia="sv-SE"/>
              </w:rPr>
              <w:t>S-25OHD</w:t>
            </w:r>
          </w:p>
        </w:tc>
        <w:tc>
          <w:tcPr>
            <w:tcW w:w="953" w:type="dxa"/>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rPr>
                <w:rFonts w:eastAsia="Times New Roman"/>
                <w:color w:val="000000"/>
                <w:sz w:val="20"/>
                <w:szCs w:val="20"/>
                <w:lang w:eastAsia="sv-SE"/>
              </w:rPr>
            </w:pPr>
            <w:r w:rsidRPr="00580AA7">
              <w:rPr>
                <w:rFonts w:eastAsia="Times New Roman"/>
                <w:color w:val="000000"/>
                <w:sz w:val="20"/>
                <w:szCs w:val="20"/>
                <w:lang w:eastAsia="sv-SE"/>
              </w:rPr>
              <w:t>Follow-up time</w:t>
            </w:r>
          </w:p>
        </w:tc>
        <w:tc>
          <w:tcPr>
            <w:tcW w:w="920" w:type="dxa"/>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rPr>
                <w:rFonts w:eastAsia="Times New Roman"/>
                <w:color w:val="000000"/>
                <w:sz w:val="20"/>
                <w:szCs w:val="20"/>
                <w:lang w:eastAsia="sv-SE"/>
              </w:rPr>
            </w:pPr>
            <w:r w:rsidRPr="00580AA7">
              <w:rPr>
                <w:rFonts w:eastAsia="Times New Roman"/>
                <w:color w:val="000000"/>
                <w:sz w:val="20"/>
                <w:szCs w:val="20"/>
                <w:lang w:eastAsia="sv-SE"/>
              </w:rPr>
              <w:t>Dietary intake</w:t>
            </w:r>
          </w:p>
        </w:tc>
        <w:tc>
          <w:tcPr>
            <w:tcW w:w="2904" w:type="dxa"/>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rPr>
                <w:rFonts w:eastAsia="Times New Roman"/>
                <w:color w:val="000000"/>
                <w:sz w:val="20"/>
                <w:szCs w:val="20"/>
                <w:lang w:val="en-US" w:eastAsia="sv-SE"/>
              </w:rPr>
            </w:pPr>
            <w:r w:rsidRPr="00580AA7">
              <w:rPr>
                <w:rFonts w:eastAsia="Times New Roman"/>
                <w:color w:val="000000"/>
                <w:sz w:val="20"/>
                <w:szCs w:val="20"/>
                <w:lang w:val="en-US" w:eastAsia="sv-SE"/>
              </w:rPr>
              <w:t>RESULTS: effect, mean, SD, N (per group), RR/OR/HR confidence interval etc.</w:t>
            </w:r>
          </w:p>
        </w:tc>
        <w:tc>
          <w:tcPr>
            <w:tcW w:w="1450" w:type="dxa"/>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rPr>
                <w:rFonts w:eastAsia="Times New Roman"/>
                <w:color w:val="000000"/>
                <w:sz w:val="20"/>
                <w:szCs w:val="20"/>
                <w:lang w:eastAsia="sv-SE"/>
              </w:rPr>
            </w:pPr>
            <w:r w:rsidRPr="00580AA7">
              <w:rPr>
                <w:rFonts w:eastAsia="Times New Roman"/>
                <w:color w:val="000000"/>
                <w:sz w:val="20"/>
                <w:szCs w:val="20"/>
                <w:lang w:eastAsia="sv-SE"/>
              </w:rPr>
              <w:t>Overall results</w:t>
            </w:r>
          </w:p>
        </w:tc>
      </w:tr>
      <w:tr w:rsidR="00FB3949" w:rsidRPr="00580AA7" w:rsidTr="009B7AC2">
        <w:trPr>
          <w:trHeight w:val="4470"/>
        </w:trPr>
        <w:tc>
          <w:tcPr>
            <w:tcW w:w="949" w:type="dxa"/>
            <w:tcBorders>
              <w:top w:val="nil"/>
              <w:left w:val="single" w:sz="4" w:space="0" w:color="auto"/>
              <w:bottom w:val="single" w:sz="4" w:space="0" w:color="auto"/>
              <w:right w:val="single" w:sz="4" w:space="0" w:color="auto"/>
            </w:tcBorders>
            <w:shd w:val="clear" w:color="auto" w:fill="auto"/>
            <w:hideMark/>
          </w:tcPr>
          <w:p w:rsidR="00FB3949" w:rsidRPr="00580AA7" w:rsidRDefault="00FB3949" w:rsidP="0041537D">
            <w:pPr>
              <w:spacing w:after="0" w:line="240" w:lineRule="auto"/>
              <w:rPr>
                <w:rFonts w:eastAsia="Times New Roman"/>
                <w:color w:val="000000"/>
                <w:sz w:val="20"/>
                <w:szCs w:val="20"/>
                <w:lang w:eastAsia="sv-SE"/>
              </w:rPr>
            </w:pPr>
            <w:r w:rsidRPr="00580AA7">
              <w:rPr>
                <w:rFonts w:eastAsia="Times New Roman"/>
                <w:color w:val="000000"/>
                <w:sz w:val="20"/>
                <w:szCs w:val="20"/>
                <w:lang w:eastAsia="sv-SE"/>
              </w:rPr>
              <w:t>Jorde</w:t>
            </w:r>
            <w:r w:rsidR="0041537D">
              <w:rPr>
                <w:rFonts w:eastAsia="Times New Roman"/>
                <w:color w:val="000000"/>
                <w:sz w:val="20"/>
                <w:szCs w:val="20"/>
                <w:lang w:eastAsia="sv-SE"/>
              </w:rPr>
              <w:t xml:space="preserve"> </w:t>
            </w:r>
            <w:r w:rsidRPr="00580AA7">
              <w:rPr>
                <w:rFonts w:eastAsia="Times New Roman"/>
                <w:color w:val="000000"/>
                <w:sz w:val="20"/>
                <w:szCs w:val="20"/>
                <w:lang w:eastAsia="sv-SE"/>
              </w:rPr>
              <w:t xml:space="preserve"> et al. </w:t>
            </w:r>
            <w:r w:rsidR="0041537D">
              <w:rPr>
                <w:rFonts w:eastAsia="Times New Roman"/>
                <w:color w:val="000000"/>
                <w:sz w:val="20"/>
                <w:szCs w:val="20"/>
                <w:lang w:eastAsia="sv-SE"/>
              </w:rPr>
              <w:t xml:space="preserve"> </w:t>
            </w:r>
            <w:r w:rsidRPr="00580AA7">
              <w:rPr>
                <w:rFonts w:eastAsia="Times New Roman"/>
                <w:color w:val="000000"/>
                <w:sz w:val="20"/>
                <w:szCs w:val="20"/>
                <w:lang w:eastAsia="sv-SE"/>
              </w:rPr>
              <w:t>2010</w:t>
            </w:r>
            <w:r w:rsidR="0041537D">
              <w:rPr>
                <w:rFonts w:eastAsia="Times New Roman"/>
                <w:color w:val="000000"/>
                <w:sz w:val="20"/>
                <w:szCs w:val="20"/>
                <w:lang w:eastAsia="sv-SE"/>
              </w:rPr>
              <w:t xml:space="preserve"> (61) </w:t>
            </w:r>
            <w:r w:rsidRPr="00580AA7">
              <w:rPr>
                <w:rFonts w:eastAsia="Times New Roman"/>
                <w:color w:val="000000"/>
                <w:sz w:val="20"/>
                <w:szCs w:val="20"/>
                <w:lang w:eastAsia="sv-SE"/>
              </w:rPr>
              <w:t xml:space="preserve"> </w:t>
            </w:r>
          </w:p>
        </w:tc>
        <w:tc>
          <w:tcPr>
            <w:tcW w:w="919" w:type="dxa"/>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20"/>
                <w:szCs w:val="20"/>
                <w:lang w:eastAsia="sv-SE"/>
              </w:rPr>
            </w:pPr>
            <w:r w:rsidRPr="00580AA7">
              <w:rPr>
                <w:rFonts w:eastAsia="Times New Roman"/>
                <w:color w:val="000000"/>
                <w:sz w:val="20"/>
                <w:szCs w:val="20"/>
                <w:lang w:eastAsia="sv-SE"/>
              </w:rPr>
              <w:t>Double blind RCT</w:t>
            </w:r>
          </w:p>
        </w:tc>
        <w:tc>
          <w:tcPr>
            <w:tcW w:w="1352" w:type="dxa"/>
            <w:tcBorders>
              <w:top w:val="nil"/>
              <w:left w:val="nil"/>
              <w:bottom w:val="single" w:sz="4" w:space="0" w:color="auto"/>
              <w:right w:val="single" w:sz="4" w:space="0" w:color="auto"/>
            </w:tcBorders>
            <w:shd w:val="clear" w:color="auto" w:fill="auto"/>
            <w:noWrap/>
            <w:hideMark/>
          </w:tcPr>
          <w:p w:rsidR="00FB3949" w:rsidRPr="00580AA7" w:rsidRDefault="00FB3949" w:rsidP="009B7AC2">
            <w:pPr>
              <w:spacing w:after="0" w:line="240" w:lineRule="auto"/>
              <w:rPr>
                <w:rFonts w:eastAsia="Times New Roman"/>
                <w:color w:val="000000"/>
                <w:sz w:val="20"/>
                <w:szCs w:val="20"/>
                <w:lang w:eastAsia="sv-SE"/>
              </w:rPr>
            </w:pPr>
            <w:r w:rsidRPr="00580AA7">
              <w:rPr>
                <w:rFonts w:eastAsia="Times New Roman"/>
                <w:color w:val="000000"/>
                <w:sz w:val="20"/>
                <w:szCs w:val="20"/>
                <w:lang w:eastAsia="sv-SE"/>
              </w:rPr>
              <w:t>438 indiv</w:t>
            </w:r>
          </w:p>
        </w:tc>
        <w:tc>
          <w:tcPr>
            <w:tcW w:w="932" w:type="dxa"/>
            <w:tcBorders>
              <w:top w:val="nil"/>
              <w:left w:val="nil"/>
              <w:bottom w:val="single" w:sz="4" w:space="0" w:color="auto"/>
              <w:right w:val="single" w:sz="4" w:space="0" w:color="auto"/>
            </w:tcBorders>
            <w:shd w:val="clear" w:color="auto" w:fill="auto"/>
            <w:noWrap/>
            <w:hideMark/>
          </w:tcPr>
          <w:p w:rsidR="00FB3949" w:rsidRPr="00580AA7" w:rsidRDefault="00FB3949" w:rsidP="009B7AC2">
            <w:pPr>
              <w:spacing w:after="0" w:line="240" w:lineRule="auto"/>
              <w:rPr>
                <w:rFonts w:eastAsia="Times New Roman"/>
                <w:color w:val="000000"/>
                <w:sz w:val="20"/>
                <w:szCs w:val="20"/>
                <w:lang w:eastAsia="sv-SE"/>
              </w:rPr>
            </w:pPr>
            <w:r w:rsidRPr="00580AA7">
              <w:rPr>
                <w:rFonts w:eastAsia="Times New Roman"/>
                <w:color w:val="000000"/>
                <w:sz w:val="20"/>
                <w:szCs w:val="20"/>
                <w:lang w:eastAsia="sv-SE"/>
              </w:rPr>
              <w:t>2 -70 yrs</w:t>
            </w:r>
          </w:p>
        </w:tc>
        <w:tc>
          <w:tcPr>
            <w:tcW w:w="953" w:type="dxa"/>
            <w:tcBorders>
              <w:top w:val="nil"/>
              <w:left w:val="nil"/>
              <w:bottom w:val="single" w:sz="4" w:space="0" w:color="auto"/>
              <w:right w:val="single" w:sz="4" w:space="0" w:color="auto"/>
            </w:tcBorders>
            <w:shd w:val="clear" w:color="auto" w:fill="auto"/>
            <w:noWrap/>
            <w:hideMark/>
          </w:tcPr>
          <w:p w:rsidR="00FB3949" w:rsidRPr="00580AA7" w:rsidRDefault="00FB3949" w:rsidP="009B7AC2">
            <w:pPr>
              <w:spacing w:after="0" w:line="240" w:lineRule="auto"/>
              <w:rPr>
                <w:rFonts w:eastAsia="Times New Roman"/>
                <w:color w:val="000000"/>
                <w:sz w:val="20"/>
                <w:szCs w:val="20"/>
                <w:lang w:eastAsia="sv-SE"/>
              </w:rPr>
            </w:pPr>
            <w:r w:rsidRPr="00580AA7">
              <w:rPr>
                <w:rFonts w:eastAsia="Times New Roman"/>
                <w:color w:val="000000"/>
                <w:sz w:val="20"/>
                <w:szCs w:val="20"/>
                <w:lang w:eastAsia="sv-SE"/>
              </w:rPr>
              <w:t>Both sexes</w:t>
            </w:r>
          </w:p>
        </w:tc>
        <w:tc>
          <w:tcPr>
            <w:tcW w:w="1077" w:type="dxa"/>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20"/>
                <w:szCs w:val="20"/>
                <w:lang w:val="en-US" w:eastAsia="sv-SE"/>
              </w:rPr>
            </w:pPr>
            <w:r w:rsidRPr="00580AA7">
              <w:rPr>
                <w:rFonts w:eastAsia="Times New Roman"/>
                <w:color w:val="000000"/>
                <w:sz w:val="20"/>
                <w:szCs w:val="20"/>
                <w:lang w:val="en-US" w:eastAsia="sv-SE"/>
              </w:rPr>
              <w:t>DD group 40000IU/wk, DP group 20000IU/wk, PP group  placebo</w:t>
            </w:r>
          </w:p>
        </w:tc>
        <w:tc>
          <w:tcPr>
            <w:tcW w:w="1074" w:type="dxa"/>
            <w:tcBorders>
              <w:top w:val="nil"/>
              <w:left w:val="nil"/>
              <w:bottom w:val="single" w:sz="4" w:space="0" w:color="auto"/>
              <w:right w:val="single" w:sz="4" w:space="0" w:color="auto"/>
            </w:tcBorders>
            <w:shd w:val="clear" w:color="auto" w:fill="auto"/>
            <w:noWrap/>
            <w:hideMark/>
          </w:tcPr>
          <w:p w:rsidR="00FB3949" w:rsidRPr="00580AA7" w:rsidRDefault="00FB3949" w:rsidP="009B7AC2">
            <w:pPr>
              <w:spacing w:after="0" w:line="240" w:lineRule="auto"/>
              <w:rPr>
                <w:rFonts w:eastAsia="Times New Roman"/>
                <w:color w:val="000000"/>
                <w:sz w:val="20"/>
                <w:szCs w:val="20"/>
                <w:lang w:eastAsia="sv-SE"/>
              </w:rPr>
            </w:pPr>
            <w:r w:rsidRPr="00580AA7">
              <w:rPr>
                <w:rFonts w:eastAsia="Times New Roman"/>
                <w:color w:val="000000"/>
                <w:sz w:val="20"/>
                <w:szCs w:val="20"/>
                <w:lang w:eastAsia="sv-SE"/>
              </w:rPr>
              <w:t>not reported</w:t>
            </w:r>
          </w:p>
        </w:tc>
        <w:tc>
          <w:tcPr>
            <w:tcW w:w="937" w:type="dxa"/>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20"/>
                <w:szCs w:val="20"/>
                <w:lang w:eastAsia="sv-SE"/>
              </w:rPr>
            </w:pPr>
            <w:r w:rsidRPr="00580AA7">
              <w:rPr>
                <w:rFonts w:eastAsia="Times New Roman"/>
                <w:color w:val="000000"/>
                <w:sz w:val="20"/>
                <w:szCs w:val="20"/>
                <w:lang w:eastAsia="sv-SE"/>
              </w:rPr>
              <w:t>DD: 140.0 nmol/L (34.7), DP:101.0 nmol/L (21.0), PP: 59.0 nmol/L (20.6)</w:t>
            </w:r>
          </w:p>
        </w:tc>
        <w:tc>
          <w:tcPr>
            <w:tcW w:w="953" w:type="dxa"/>
            <w:tcBorders>
              <w:top w:val="nil"/>
              <w:left w:val="nil"/>
              <w:bottom w:val="single" w:sz="4" w:space="0" w:color="auto"/>
              <w:right w:val="single" w:sz="4" w:space="0" w:color="auto"/>
            </w:tcBorders>
            <w:shd w:val="clear" w:color="auto" w:fill="auto"/>
            <w:noWrap/>
            <w:hideMark/>
          </w:tcPr>
          <w:p w:rsidR="00FB3949" w:rsidRPr="00580AA7" w:rsidRDefault="00FB3949" w:rsidP="009B7AC2">
            <w:pPr>
              <w:spacing w:after="0" w:line="240" w:lineRule="auto"/>
              <w:rPr>
                <w:rFonts w:eastAsia="Times New Roman"/>
                <w:color w:val="000000"/>
                <w:sz w:val="20"/>
                <w:szCs w:val="20"/>
                <w:lang w:eastAsia="sv-SE"/>
              </w:rPr>
            </w:pPr>
            <w:r w:rsidRPr="00580AA7">
              <w:rPr>
                <w:rFonts w:eastAsia="Times New Roman"/>
                <w:color w:val="000000"/>
                <w:sz w:val="20"/>
                <w:szCs w:val="20"/>
                <w:lang w:eastAsia="sv-SE"/>
              </w:rPr>
              <w:t>12 months</w:t>
            </w:r>
          </w:p>
        </w:tc>
        <w:tc>
          <w:tcPr>
            <w:tcW w:w="920" w:type="dxa"/>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20"/>
                <w:szCs w:val="20"/>
                <w:lang w:eastAsia="sv-SE"/>
              </w:rPr>
            </w:pPr>
            <w:r w:rsidRPr="00580AA7">
              <w:rPr>
                <w:rFonts w:eastAsia="Times New Roman"/>
                <w:color w:val="000000"/>
                <w:sz w:val="20"/>
                <w:szCs w:val="20"/>
                <w:lang w:eastAsia="sv-SE"/>
              </w:rPr>
              <w:t>no</w:t>
            </w:r>
          </w:p>
        </w:tc>
        <w:tc>
          <w:tcPr>
            <w:tcW w:w="2904" w:type="dxa"/>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20"/>
                <w:szCs w:val="20"/>
                <w:lang w:val="en-US" w:eastAsia="sv-SE"/>
              </w:rPr>
            </w:pPr>
            <w:r w:rsidRPr="00580AA7">
              <w:rPr>
                <w:rFonts w:eastAsia="Times New Roman"/>
                <w:color w:val="000000"/>
                <w:sz w:val="20"/>
                <w:szCs w:val="20"/>
                <w:lang w:val="en-US" w:eastAsia="sv-SE"/>
              </w:rPr>
              <w:t>No difference between the 3 groups for serum lipids: Total cholesterol, TG, HDL chol, LDL chol, Apo A1, Apo B. No significant differences in delta values for glucose. Slight but signifant increase in systolic BP in DP group</w:t>
            </w:r>
          </w:p>
        </w:tc>
        <w:tc>
          <w:tcPr>
            <w:tcW w:w="1450" w:type="dxa"/>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20"/>
                <w:szCs w:val="20"/>
                <w:lang w:val="en-US" w:eastAsia="sv-SE"/>
              </w:rPr>
            </w:pPr>
            <w:r w:rsidRPr="00580AA7">
              <w:rPr>
                <w:rFonts w:eastAsia="Times New Roman"/>
                <w:color w:val="000000"/>
                <w:sz w:val="20"/>
                <w:szCs w:val="20"/>
                <w:lang w:val="en-US" w:eastAsia="sv-SE"/>
              </w:rPr>
              <w:t>Findings do not support a positive effect of vitamin D supplements on glucose tolerance, blood pressure or lipid profile and do not help in explaining the association between low 25(OH)D and CVD and mortality</w:t>
            </w:r>
          </w:p>
        </w:tc>
      </w:tr>
    </w:tbl>
    <w:p w:rsidR="00FB3949" w:rsidRDefault="00FB3949">
      <w:pPr>
        <w:rPr>
          <w:lang w:val="en-US"/>
        </w:rPr>
      </w:pPr>
      <w:r>
        <w:rPr>
          <w:lang w:val="en-US"/>
        </w:rPr>
        <w:br w:type="page"/>
      </w:r>
    </w:p>
    <w:tbl>
      <w:tblPr>
        <w:tblW w:w="14420" w:type="dxa"/>
        <w:tblInd w:w="55" w:type="dxa"/>
        <w:tblCellMar>
          <w:left w:w="70" w:type="dxa"/>
          <w:right w:w="70" w:type="dxa"/>
        </w:tblCellMar>
        <w:tblLook w:val="04A0" w:firstRow="1" w:lastRow="0" w:firstColumn="1" w:lastColumn="0" w:noHBand="0" w:noVBand="1"/>
      </w:tblPr>
      <w:tblGrid>
        <w:gridCol w:w="968"/>
        <w:gridCol w:w="1108"/>
        <w:gridCol w:w="1530"/>
        <w:gridCol w:w="835"/>
        <w:gridCol w:w="788"/>
        <w:gridCol w:w="1189"/>
        <w:gridCol w:w="1189"/>
        <w:gridCol w:w="905"/>
        <w:gridCol w:w="1145"/>
        <w:gridCol w:w="851"/>
        <w:gridCol w:w="2382"/>
        <w:gridCol w:w="1530"/>
      </w:tblGrid>
      <w:tr w:rsidR="00FB3949" w:rsidRPr="00580AA7" w:rsidTr="009B7AC2">
        <w:trPr>
          <w:trHeight w:val="915"/>
        </w:trPr>
        <w:tc>
          <w:tcPr>
            <w:tcW w:w="941" w:type="dxa"/>
            <w:tcBorders>
              <w:top w:val="single" w:sz="4" w:space="0" w:color="auto"/>
              <w:left w:val="single" w:sz="4" w:space="0" w:color="auto"/>
              <w:bottom w:val="single" w:sz="4" w:space="0" w:color="auto"/>
              <w:right w:val="single" w:sz="4" w:space="0" w:color="auto"/>
            </w:tcBorders>
            <w:shd w:val="clear" w:color="000000" w:fill="C0C0C0"/>
            <w:hideMark/>
          </w:tcPr>
          <w:p w:rsidR="00FB3949" w:rsidRPr="00580AA7" w:rsidRDefault="00FB3949" w:rsidP="009B7AC2">
            <w:pPr>
              <w:spacing w:after="0" w:line="240" w:lineRule="auto"/>
              <w:rPr>
                <w:rFonts w:eastAsia="Times New Roman"/>
                <w:color w:val="000000"/>
                <w:sz w:val="20"/>
                <w:szCs w:val="20"/>
                <w:lang w:eastAsia="sv-SE"/>
              </w:rPr>
            </w:pPr>
            <w:r w:rsidRPr="00580AA7">
              <w:rPr>
                <w:rFonts w:eastAsia="Times New Roman"/>
                <w:color w:val="000000"/>
                <w:sz w:val="20"/>
                <w:szCs w:val="20"/>
                <w:lang w:eastAsia="sv-SE"/>
              </w:rPr>
              <w:t>Reference</w:t>
            </w:r>
          </w:p>
        </w:tc>
        <w:tc>
          <w:tcPr>
            <w:tcW w:w="998" w:type="dxa"/>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rPr>
                <w:rFonts w:eastAsia="Times New Roman"/>
                <w:color w:val="000000"/>
                <w:sz w:val="20"/>
                <w:szCs w:val="20"/>
                <w:lang w:eastAsia="sv-SE"/>
              </w:rPr>
            </w:pPr>
            <w:r w:rsidRPr="00580AA7">
              <w:rPr>
                <w:rFonts w:eastAsia="Times New Roman"/>
                <w:color w:val="000000"/>
                <w:sz w:val="20"/>
                <w:szCs w:val="20"/>
                <w:lang w:eastAsia="sv-SE"/>
              </w:rPr>
              <w:t>Study type</w:t>
            </w:r>
          </w:p>
        </w:tc>
        <w:tc>
          <w:tcPr>
            <w:tcW w:w="1420" w:type="dxa"/>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jc w:val="center"/>
              <w:rPr>
                <w:rFonts w:eastAsia="Times New Roman"/>
                <w:color w:val="000000"/>
                <w:sz w:val="20"/>
                <w:szCs w:val="20"/>
                <w:lang w:eastAsia="sv-SE"/>
              </w:rPr>
            </w:pPr>
            <w:r w:rsidRPr="00580AA7">
              <w:rPr>
                <w:rFonts w:eastAsia="Times New Roman"/>
                <w:color w:val="000000"/>
                <w:sz w:val="20"/>
                <w:szCs w:val="20"/>
                <w:lang w:eastAsia="sv-SE"/>
              </w:rPr>
              <w:t>Number of subjects/studies</w:t>
            </w:r>
          </w:p>
        </w:tc>
        <w:tc>
          <w:tcPr>
            <w:tcW w:w="891" w:type="dxa"/>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jc w:val="center"/>
              <w:rPr>
                <w:rFonts w:eastAsia="Times New Roman"/>
                <w:color w:val="000000"/>
                <w:sz w:val="20"/>
                <w:szCs w:val="20"/>
                <w:lang w:eastAsia="sv-SE"/>
              </w:rPr>
            </w:pPr>
            <w:r w:rsidRPr="00580AA7">
              <w:rPr>
                <w:rFonts w:eastAsia="Times New Roman"/>
                <w:color w:val="000000"/>
                <w:sz w:val="20"/>
                <w:szCs w:val="20"/>
                <w:lang w:eastAsia="sv-SE"/>
              </w:rPr>
              <w:t>Age</w:t>
            </w:r>
          </w:p>
        </w:tc>
        <w:tc>
          <w:tcPr>
            <w:tcW w:w="870" w:type="dxa"/>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jc w:val="center"/>
              <w:rPr>
                <w:rFonts w:eastAsia="Times New Roman"/>
                <w:color w:val="000000"/>
                <w:sz w:val="20"/>
                <w:szCs w:val="20"/>
                <w:lang w:eastAsia="sv-SE"/>
              </w:rPr>
            </w:pPr>
            <w:r w:rsidRPr="00580AA7">
              <w:rPr>
                <w:rFonts w:eastAsia="Times New Roman"/>
                <w:color w:val="000000"/>
                <w:sz w:val="20"/>
                <w:szCs w:val="20"/>
                <w:lang w:eastAsia="sv-SE"/>
              </w:rPr>
              <w:t>Sex</w:t>
            </w:r>
          </w:p>
        </w:tc>
        <w:tc>
          <w:tcPr>
            <w:tcW w:w="1079" w:type="dxa"/>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rPr>
                <w:rFonts w:eastAsia="Times New Roman"/>
                <w:color w:val="000000"/>
                <w:sz w:val="20"/>
                <w:szCs w:val="20"/>
                <w:lang w:eastAsia="sv-SE"/>
              </w:rPr>
            </w:pPr>
            <w:r w:rsidRPr="00580AA7">
              <w:rPr>
                <w:rFonts w:eastAsia="Times New Roman"/>
                <w:color w:val="000000"/>
                <w:sz w:val="20"/>
                <w:szCs w:val="20"/>
                <w:lang w:eastAsia="sv-SE"/>
              </w:rPr>
              <w:t>Vitamin D intake</w:t>
            </w:r>
          </w:p>
        </w:tc>
        <w:tc>
          <w:tcPr>
            <w:tcW w:w="1079" w:type="dxa"/>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rPr>
                <w:rFonts w:eastAsia="Times New Roman"/>
                <w:color w:val="000000"/>
                <w:sz w:val="20"/>
                <w:szCs w:val="20"/>
                <w:lang w:eastAsia="sv-SE"/>
              </w:rPr>
            </w:pPr>
            <w:r w:rsidRPr="00580AA7">
              <w:rPr>
                <w:rFonts w:eastAsia="Times New Roman"/>
                <w:color w:val="000000"/>
                <w:sz w:val="20"/>
                <w:szCs w:val="20"/>
                <w:lang w:eastAsia="sv-SE"/>
              </w:rPr>
              <w:t>Calcium intake</w:t>
            </w:r>
          </w:p>
        </w:tc>
        <w:tc>
          <w:tcPr>
            <w:tcW w:w="922" w:type="dxa"/>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jc w:val="center"/>
              <w:rPr>
                <w:rFonts w:eastAsia="Times New Roman"/>
                <w:color w:val="000000"/>
                <w:sz w:val="20"/>
                <w:szCs w:val="20"/>
                <w:lang w:eastAsia="sv-SE"/>
              </w:rPr>
            </w:pPr>
            <w:r w:rsidRPr="00580AA7">
              <w:rPr>
                <w:rFonts w:eastAsia="Times New Roman"/>
                <w:color w:val="000000"/>
                <w:sz w:val="20"/>
                <w:szCs w:val="20"/>
                <w:lang w:eastAsia="sv-SE"/>
              </w:rPr>
              <w:t>S-25OHD</w:t>
            </w:r>
          </w:p>
        </w:tc>
        <w:tc>
          <w:tcPr>
            <w:tcW w:w="1035" w:type="dxa"/>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rPr>
                <w:rFonts w:eastAsia="Times New Roman"/>
                <w:color w:val="000000"/>
                <w:sz w:val="20"/>
                <w:szCs w:val="20"/>
                <w:lang w:eastAsia="sv-SE"/>
              </w:rPr>
            </w:pPr>
            <w:r w:rsidRPr="00580AA7">
              <w:rPr>
                <w:rFonts w:eastAsia="Times New Roman"/>
                <w:color w:val="000000"/>
                <w:sz w:val="20"/>
                <w:szCs w:val="20"/>
                <w:lang w:eastAsia="sv-SE"/>
              </w:rPr>
              <w:t>Follow-up time</w:t>
            </w:r>
          </w:p>
        </w:tc>
        <w:tc>
          <w:tcPr>
            <w:tcW w:w="898" w:type="dxa"/>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rPr>
                <w:rFonts w:eastAsia="Times New Roman"/>
                <w:color w:val="000000"/>
                <w:sz w:val="20"/>
                <w:szCs w:val="20"/>
                <w:lang w:eastAsia="sv-SE"/>
              </w:rPr>
            </w:pPr>
            <w:r w:rsidRPr="00580AA7">
              <w:rPr>
                <w:rFonts w:eastAsia="Times New Roman"/>
                <w:color w:val="000000"/>
                <w:sz w:val="20"/>
                <w:szCs w:val="20"/>
                <w:lang w:eastAsia="sv-SE"/>
              </w:rPr>
              <w:t>Dietary intake</w:t>
            </w:r>
          </w:p>
        </w:tc>
        <w:tc>
          <w:tcPr>
            <w:tcW w:w="2802" w:type="dxa"/>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rPr>
                <w:rFonts w:eastAsia="Times New Roman"/>
                <w:color w:val="000000"/>
                <w:sz w:val="20"/>
                <w:szCs w:val="20"/>
                <w:lang w:val="en-US" w:eastAsia="sv-SE"/>
              </w:rPr>
            </w:pPr>
            <w:r w:rsidRPr="00580AA7">
              <w:rPr>
                <w:rFonts w:eastAsia="Times New Roman"/>
                <w:color w:val="000000"/>
                <w:sz w:val="20"/>
                <w:szCs w:val="20"/>
                <w:lang w:val="en-US" w:eastAsia="sv-SE"/>
              </w:rPr>
              <w:t>RESULTS: effect, mean, SD, N (per group), RR/OR/HR confidence interval etc.</w:t>
            </w:r>
          </w:p>
        </w:tc>
        <w:tc>
          <w:tcPr>
            <w:tcW w:w="1485" w:type="dxa"/>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rPr>
                <w:rFonts w:eastAsia="Times New Roman"/>
                <w:color w:val="000000"/>
                <w:sz w:val="20"/>
                <w:szCs w:val="20"/>
                <w:lang w:eastAsia="sv-SE"/>
              </w:rPr>
            </w:pPr>
            <w:r w:rsidRPr="00580AA7">
              <w:rPr>
                <w:rFonts w:eastAsia="Times New Roman"/>
                <w:color w:val="000000"/>
                <w:sz w:val="20"/>
                <w:szCs w:val="20"/>
                <w:lang w:eastAsia="sv-SE"/>
              </w:rPr>
              <w:t>Overall results</w:t>
            </w:r>
          </w:p>
        </w:tc>
      </w:tr>
      <w:tr w:rsidR="00FB3949" w:rsidRPr="00580AA7" w:rsidTr="009B7AC2">
        <w:trPr>
          <w:trHeight w:val="6780"/>
        </w:trPr>
        <w:tc>
          <w:tcPr>
            <w:tcW w:w="941" w:type="dxa"/>
            <w:tcBorders>
              <w:top w:val="nil"/>
              <w:left w:val="single" w:sz="4" w:space="0" w:color="auto"/>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20"/>
                <w:szCs w:val="20"/>
                <w:lang w:eastAsia="sv-SE"/>
              </w:rPr>
            </w:pPr>
            <w:r w:rsidRPr="00580AA7">
              <w:rPr>
                <w:rFonts w:eastAsia="Times New Roman"/>
                <w:color w:val="000000"/>
                <w:sz w:val="20"/>
                <w:szCs w:val="20"/>
                <w:lang w:eastAsia="sv-SE"/>
              </w:rPr>
              <w:t>Pittas et al 2010</w:t>
            </w:r>
            <w:r w:rsidR="0041537D">
              <w:rPr>
                <w:rFonts w:eastAsia="Times New Roman"/>
                <w:color w:val="000000"/>
                <w:sz w:val="20"/>
                <w:szCs w:val="20"/>
                <w:lang w:eastAsia="sv-SE"/>
              </w:rPr>
              <w:t xml:space="preserve"> (55)</w:t>
            </w:r>
          </w:p>
        </w:tc>
        <w:tc>
          <w:tcPr>
            <w:tcW w:w="998" w:type="dxa"/>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20"/>
                <w:szCs w:val="20"/>
                <w:lang w:val="en-US" w:eastAsia="sv-SE"/>
              </w:rPr>
            </w:pPr>
            <w:r w:rsidRPr="00580AA7">
              <w:rPr>
                <w:rFonts w:eastAsia="Times New Roman"/>
                <w:color w:val="000000"/>
                <w:sz w:val="20"/>
                <w:szCs w:val="20"/>
                <w:lang w:val="en-US" w:eastAsia="sv-SE"/>
              </w:rPr>
              <w:t>Systematic review of controlled trials and longitudinal observation studies</w:t>
            </w:r>
          </w:p>
        </w:tc>
        <w:tc>
          <w:tcPr>
            <w:tcW w:w="1420" w:type="dxa"/>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20"/>
                <w:szCs w:val="20"/>
                <w:lang w:val="en-US" w:eastAsia="sv-SE"/>
              </w:rPr>
            </w:pPr>
            <w:r w:rsidRPr="00580AA7">
              <w:rPr>
                <w:rFonts w:eastAsia="Times New Roman"/>
                <w:color w:val="000000"/>
                <w:sz w:val="20"/>
                <w:szCs w:val="20"/>
                <w:lang w:val="en-US" w:eastAsia="sv-SE"/>
              </w:rPr>
              <w:t>Three studies from 4 cohorts reported on hypertension and vitamin D, including 32 181 subjects. Ten trials on vitamin D supplementation and blood pressure. Trials total nr individuals 37162, with Women´s Health Initiative study contributing 36 282.</w:t>
            </w:r>
          </w:p>
        </w:tc>
        <w:tc>
          <w:tcPr>
            <w:tcW w:w="891" w:type="dxa"/>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20"/>
                <w:szCs w:val="20"/>
                <w:lang w:eastAsia="sv-SE"/>
              </w:rPr>
            </w:pPr>
            <w:r w:rsidRPr="00580AA7">
              <w:rPr>
                <w:rFonts w:eastAsia="Times New Roman"/>
                <w:color w:val="000000"/>
                <w:sz w:val="20"/>
                <w:szCs w:val="20"/>
                <w:lang w:eastAsia="sv-SE"/>
              </w:rPr>
              <w:t>Adults and elderly</w:t>
            </w:r>
          </w:p>
        </w:tc>
        <w:tc>
          <w:tcPr>
            <w:tcW w:w="870" w:type="dxa"/>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20"/>
                <w:szCs w:val="20"/>
                <w:lang w:eastAsia="sv-SE"/>
              </w:rPr>
            </w:pPr>
            <w:r w:rsidRPr="00580AA7">
              <w:rPr>
                <w:rFonts w:eastAsia="Times New Roman"/>
                <w:color w:val="000000"/>
                <w:sz w:val="20"/>
                <w:szCs w:val="20"/>
                <w:lang w:eastAsia="sv-SE"/>
              </w:rPr>
              <w:t>Both sexes</w:t>
            </w:r>
          </w:p>
        </w:tc>
        <w:tc>
          <w:tcPr>
            <w:tcW w:w="1079" w:type="dxa"/>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20"/>
                <w:szCs w:val="20"/>
                <w:lang w:val="en-US" w:eastAsia="sv-SE"/>
              </w:rPr>
            </w:pPr>
            <w:r w:rsidRPr="00580AA7">
              <w:rPr>
                <w:rFonts w:eastAsia="Times New Roman"/>
                <w:color w:val="000000"/>
                <w:sz w:val="20"/>
                <w:szCs w:val="20"/>
                <w:lang w:val="en-US" w:eastAsia="sv-SE"/>
              </w:rPr>
              <w:t>Vitamin D supplements from 400 to 8571 IU/day in trials. In WHI trial 400 IU/day combined with CalciumNot reported for longitudinal studies</w:t>
            </w:r>
          </w:p>
        </w:tc>
        <w:tc>
          <w:tcPr>
            <w:tcW w:w="1079" w:type="dxa"/>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20"/>
                <w:szCs w:val="20"/>
                <w:lang w:val="en-US" w:eastAsia="sv-SE"/>
              </w:rPr>
            </w:pPr>
            <w:r w:rsidRPr="00580AA7">
              <w:rPr>
                <w:rFonts w:eastAsia="Times New Roman"/>
                <w:color w:val="000000"/>
                <w:sz w:val="20"/>
                <w:szCs w:val="20"/>
                <w:lang w:val="en-US" w:eastAsia="sv-SE"/>
              </w:rPr>
              <w:t>Ca supplements combined with vitamin D in some studies, including the largest one, Women´s Health Initiative</w:t>
            </w:r>
          </w:p>
        </w:tc>
        <w:tc>
          <w:tcPr>
            <w:tcW w:w="922" w:type="dxa"/>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20"/>
                <w:szCs w:val="20"/>
                <w:lang w:eastAsia="sv-SE"/>
              </w:rPr>
            </w:pPr>
            <w:r w:rsidRPr="00580AA7">
              <w:rPr>
                <w:rFonts w:eastAsia="Times New Roman"/>
                <w:color w:val="000000"/>
                <w:sz w:val="20"/>
                <w:szCs w:val="20"/>
                <w:lang w:eastAsia="sv-SE"/>
              </w:rPr>
              <w:t>Baseline levels not reported</w:t>
            </w:r>
          </w:p>
        </w:tc>
        <w:tc>
          <w:tcPr>
            <w:tcW w:w="1035" w:type="dxa"/>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20"/>
                <w:szCs w:val="20"/>
                <w:lang w:val="en-US" w:eastAsia="sv-SE"/>
              </w:rPr>
            </w:pPr>
            <w:r w:rsidRPr="00580AA7">
              <w:rPr>
                <w:rFonts w:eastAsia="Times New Roman"/>
                <w:color w:val="000000"/>
                <w:sz w:val="20"/>
                <w:szCs w:val="20"/>
                <w:lang w:val="en-US" w:eastAsia="sv-SE"/>
              </w:rPr>
              <w:t>Longitudinal studies up to 8 years. Trials from 5 weeks to 7 years in Women's Health Initiative trial</w:t>
            </w:r>
          </w:p>
        </w:tc>
        <w:tc>
          <w:tcPr>
            <w:tcW w:w="898" w:type="dxa"/>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20"/>
                <w:szCs w:val="20"/>
                <w:lang w:eastAsia="sv-SE"/>
              </w:rPr>
            </w:pPr>
            <w:r w:rsidRPr="00580AA7">
              <w:rPr>
                <w:rFonts w:eastAsia="Times New Roman"/>
                <w:color w:val="000000"/>
                <w:sz w:val="20"/>
                <w:szCs w:val="20"/>
                <w:lang w:eastAsia="sv-SE"/>
              </w:rPr>
              <w:t>no</w:t>
            </w:r>
          </w:p>
        </w:tc>
        <w:tc>
          <w:tcPr>
            <w:tcW w:w="2802" w:type="dxa"/>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20"/>
                <w:szCs w:val="20"/>
                <w:lang w:val="en-US" w:eastAsia="sv-SE"/>
              </w:rPr>
            </w:pPr>
            <w:r w:rsidRPr="00580AA7">
              <w:rPr>
                <w:rFonts w:eastAsia="Times New Roman"/>
                <w:color w:val="000000"/>
                <w:sz w:val="20"/>
                <w:szCs w:val="20"/>
                <w:lang w:val="en-US" w:eastAsia="sv-SE"/>
              </w:rPr>
              <w:t xml:space="preserve">In three cohorts there was a significant association between low 25(OH)D and higher incidence of hypertenstion. In one study association after 4 yrs for men: RR=6.13 (CI 1.00-37.8) and 8 yrs 3.53 (CI 1.02, 12.3). For women 4 yrs RR=2.67 (CI 1.05, 6.79) 8 yrs 1.70 (CI 0.92, 3.16), comparing &lt;37.5 nmol/L 25(OH)D with risk of hypertension. No significant effects found in trials, including the WHI trial. </w:t>
            </w:r>
          </w:p>
        </w:tc>
        <w:tc>
          <w:tcPr>
            <w:tcW w:w="1485" w:type="dxa"/>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20"/>
                <w:szCs w:val="20"/>
                <w:lang w:val="en-US" w:eastAsia="sv-SE"/>
              </w:rPr>
            </w:pPr>
            <w:r w:rsidRPr="00580AA7">
              <w:rPr>
                <w:rFonts w:eastAsia="Times New Roman"/>
                <w:color w:val="000000"/>
                <w:sz w:val="20"/>
                <w:szCs w:val="20"/>
                <w:lang w:val="en-US" w:eastAsia="sv-SE"/>
              </w:rPr>
              <w:t>Lower 25(OH)D concentration or vitamin D intake may be associated with higher risk for incident hypertension. Trials as a whole do not show statistical significant effects of vitamin D supplementation on blood pressure.</w:t>
            </w:r>
          </w:p>
        </w:tc>
      </w:tr>
    </w:tbl>
    <w:p w:rsidR="00FB3949" w:rsidRDefault="00FB3949">
      <w:pPr>
        <w:rPr>
          <w:lang w:val="en-US"/>
        </w:rPr>
      </w:pPr>
      <w:r>
        <w:rPr>
          <w:lang w:val="en-US"/>
        </w:rPr>
        <w:br w:type="page"/>
      </w:r>
    </w:p>
    <w:tbl>
      <w:tblPr>
        <w:tblW w:w="5000" w:type="pct"/>
        <w:tblCellMar>
          <w:left w:w="70" w:type="dxa"/>
          <w:right w:w="70" w:type="dxa"/>
        </w:tblCellMar>
        <w:tblLook w:val="04A0" w:firstRow="1" w:lastRow="0" w:firstColumn="1" w:lastColumn="0" w:noHBand="0" w:noVBand="1"/>
      </w:tblPr>
      <w:tblGrid>
        <w:gridCol w:w="947"/>
        <w:gridCol w:w="1162"/>
        <w:gridCol w:w="1430"/>
        <w:gridCol w:w="849"/>
        <w:gridCol w:w="792"/>
        <w:gridCol w:w="1212"/>
        <w:gridCol w:w="1212"/>
        <w:gridCol w:w="911"/>
        <w:gridCol w:w="854"/>
        <w:gridCol w:w="891"/>
        <w:gridCol w:w="2425"/>
        <w:gridCol w:w="1413"/>
      </w:tblGrid>
      <w:tr w:rsidR="00FB3949" w:rsidRPr="00580AA7" w:rsidTr="009B7AC2">
        <w:trPr>
          <w:trHeight w:val="699"/>
        </w:trPr>
        <w:tc>
          <w:tcPr>
            <w:tcW w:w="336" w:type="pct"/>
            <w:tcBorders>
              <w:top w:val="single" w:sz="4" w:space="0" w:color="auto"/>
              <w:left w:val="single" w:sz="4" w:space="0" w:color="auto"/>
              <w:bottom w:val="single" w:sz="4" w:space="0" w:color="auto"/>
              <w:right w:val="single" w:sz="4" w:space="0" w:color="auto"/>
            </w:tcBorders>
            <w:shd w:val="clear" w:color="000000" w:fill="C0C0C0"/>
            <w:hideMark/>
          </w:tcPr>
          <w:p w:rsidR="00FB3949" w:rsidRPr="00580AA7" w:rsidRDefault="00FB3949" w:rsidP="009B7AC2">
            <w:pPr>
              <w:spacing w:after="0" w:line="240" w:lineRule="auto"/>
              <w:rPr>
                <w:rFonts w:eastAsia="Times New Roman"/>
                <w:b/>
                <w:color w:val="000000"/>
                <w:sz w:val="16"/>
                <w:szCs w:val="16"/>
                <w:lang w:eastAsia="sv-SE"/>
              </w:rPr>
            </w:pPr>
            <w:r w:rsidRPr="00580AA7">
              <w:rPr>
                <w:rFonts w:eastAsia="Times New Roman"/>
                <w:b/>
                <w:color w:val="000000"/>
                <w:sz w:val="16"/>
                <w:szCs w:val="16"/>
                <w:lang w:eastAsia="sv-SE"/>
              </w:rPr>
              <w:t>Reference</w:t>
            </w:r>
          </w:p>
        </w:tc>
        <w:tc>
          <w:tcPr>
            <w:tcW w:w="412" w:type="pct"/>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rPr>
                <w:rFonts w:eastAsia="Times New Roman"/>
                <w:b/>
                <w:color w:val="000000"/>
                <w:sz w:val="16"/>
                <w:szCs w:val="16"/>
                <w:lang w:eastAsia="sv-SE"/>
              </w:rPr>
            </w:pPr>
            <w:r w:rsidRPr="00580AA7">
              <w:rPr>
                <w:rFonts w:eastAsia="Times New Roman"/>
                <w:b/>
                <w:color w:val="000000"/>
                <w:sz w:val="16"/>
                <w:szCs w:val="16"/>
                <w:lang w:eastAsia="sv-SE"/>
              </w:rPr>
              <w:t>Study type</w:t>
            </w:r>
          </w:p>
        </w:tc>
        <w:tc>
          <w:tcPr>
            <w:tcW w:w="507" w:type="pct"/>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jc w:val="center"/>
              <w:rPr>
                <w:rFonts w:eastAsia="Times New Roman"/>
                <w:b/>
                <w:color w:val="000000"/>
                <w:sz w:val="16"/>
                <w:szCs w:val="16"/>
                <w:lang w:eastAsia="sv-SE"/>
              </w:rPr>
            </w:pPr>
            <w:r w:rsidRPr="00580AA7">
              <w:rPr>
                <w:rFonts w:eastAsia="Times New Roman"/>
                <w:b/>
                <w:color w:val="000000"/>
                <w:sz w:val="16"/>
                <w:szCs w:val="16"/>
                <w:lang w:eastAsia="sv-SE"/>
              </w:rPr>
              <w:t>Number of subjects/studies</w:t>
            </w:r>
          </w:p>
        </w:tc>
        <w:tc>
          <w:tcPr>
            <w:tcW w:w="301" w:type="pct"/>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jc w:val="center"/>
              <w:rPr>
                <w:rFonts w:eastAsia="Times New Roman"/>
                <w:b/>
                <w:color w:val="000000"/>
                <w:sz w:val="16"/>
                <w:szCs w:val="16"/>
                <w:lang w:eastAsia="sv-SE"/>
              </w:rPr>
            </w:pPr>
            <w:r w:rsidRPr="00580AA7">
              <w:rPr>
                <w:rFonts w:eastAsia="Times New Roman"/>
                <w:b/>
                <w:color w:val="000000"/>
                <w:sz w:val="16"/>
                <w:szCs w:val="16"/>
                <w:lang w:eastAsia="sv-SE"/>
              </w:rPr>
              <w:t>Age</w:t>
            </w:r>
          </w:p>
        </w:tc>
        <w:tc>
          <w:tcPr>
            <w:tcW w:w="281" w:type="pct"/>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jc w:val="center"/>
              <w:rPr>
                <w:rFonts w:eastAsia="Times New Roman"/>
                <w:b/>
                <w:color w:val="000000"/>
                <w:sz w:val="16"/>
                <w:szCs w:val="16"/>
                <w:lang w:eastAsia="sv-SE"/>
              </w:rPr>
            </w:pPr>
            <w:r w:rsidRPr="00580AA7">
              <w:rPr>
                <w:rFonts w:eastAsia="Times New Roman"/>
                <w:b/>
                <w:color w:val="000000"/>
                <w:sz w:val="16"/>
                <w:szCs w:val="16"/>
                <w:lang w:eastAsia="sv-SE"/>
              </w:rPr>
              <w:t>Sex</w:t>
            </w:r>
          </w:p>
        </w:tc>
        <w:tc>
          <w:tcPr>
            <w:tcW w:w="430" w:type="pct"/>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rPr>
                <w:rFonts w:eastAsia="Times New Roman"/>
                <w:b/>
                <w:color w:val="000000"/>
                <w:sz w:val="16"/>
                <w:szCs w:val="16"/>
                <w:lang w:eastAsia="sv-SE"/>
              </w:rPr>
            </w:pPr>
            <w:r w:rsidRPr="00580AA7">
              <w:rPr>
                <w:rFonts w:eastAsia="Times New Roman"/>
                <w:b/>
                <w:color w:val="000000"/>
                <w:sz w:val="16"/>
                <w:szCs w:val="16"/>
                <w:lang w:eastAsia="sv-SE"/>
              </w:rPr>
              <w:t>Vitamin D intake</w:t>
            </w:r>
          </w:p>
        </w:tc>
        <w:tc>
          <w:tcPr>
            <w:tcW w:w="430" w:type="pct"/>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rPr>
                <w:rFonts w:eastAsia="Times New Roman"/>
                <w:b/>
                <w:color w:val="000000"/>
                <w:sz w:val="16"/>
                <w:szCs w:val="16"/>
                <w:lang w:eastAsia="sv-SE"/>
              </w:rPr>
            </w:pPr>
            <w:r w:rsidRPr="00580AA7">
              <w:rPr>
                <w:rFonts w:eastAsia="Times New Roman"/>
                <w:b/>
                <w:color w:val="000000"/>
                <w:sz w:val="16"/>
                <w:szCs w:val="16"/>
                <w:lang w:eastAsia="sv-SE"/>
              </w:rPr>
              <w:t>Calcium intake</w:t>
            </w:r>
          </w:p>
        </w:tc>
        <w:tc>
          <w:tcPr>
            <w:tcW w:w="323" w:type="pct"/>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jc w:val="center"/>
              <w:rPr>
                <w:rFonts w:eastAsia="Times New Roman"/>
                <w:b/>
                <w:color w:val="000000"/>
                <w:sz w:val="16"/>
                <w:szCs w:val="16"/>
                <w:lang w:eastAsia="sv-SE"/>
              </w:rPr>
            </w:pPr>
            <w:r w:rsidRPr="00580AA7">
              <w:rPr>
                <w:rFonts w:eastAsia="Times New Roman"/>
                <w:b/>
                <w:color w:val="000000"/>
                <w:sz w:val="16"/>
                <w:szCs w:val="16"/>
                <w:lang w:eastAsia="sv-SE"/>
              </w:rPr>
              <w:t>S-25OHD</w:t>
            </w:r>
          </w:p>
        </w:tc>
        <w:tc>
          <w:tcPr>
            <w:tcW w:w="303" w:type="pct"/>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rPr>
                <w:rFonts w:eastAsia="Times New Roman"/>
                <w:b/>
                <w:color w:val="000000"/>
                <w:sz w:val="16"/>
                <w:szCs w:val="16"/>
                <w:lang w:eastAsia="sv-SE"/>
              </w:rPr>
            </w:pPr>
            <w:r w:rsidRPr="00580AA7">
              <w:rPr>
                <w:rFonts w:eastAsia="Times New Roman"/>
                <w:b/>
                <w:color w:val="000000"/>
                <w:sz w:val="16"/>
                <w:szCs w:val="16"/>
                <w:lang w:eastAsia="sv-SE"/>
              </w:rPr>
              <w:t>Follow-up time</w:t>
            </w:r>
          </w:p>
        </w:tc>
        <w:tc>
          <w:tcPr>
            <w:tcW w:w="316" w:type="pct"/>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rPr>
                <w:rFonts w:eastAsia="Times New Roman"/>
                <w:b/>
                <w:color w:val="000000"/>
                <w:sz w:val="16"/>
                <w:szCs w:val="16"/>
                <w:lang w:eastAsia="sv-SE"/>
              </w:rPr>
            </w:pPr>
            <w:r w:rsidRPr="00580AA7">
              <w:rPr>
                <w:rFonts w:eastAsia="Times New Roman"/>
                <w:b/>
                <w:color w:val="000000"/>
                <w:sz w:val="16"/>
                <w:szCs w:val="16"/>
                <w:lang w:eastAsia="sv-SE"/>
              </w:rPr>
              <w:t>Dietary intake</w:t>
            </w:r>
          </w:p>
        </w:tc>
        <w:tc>
          <w:tcPr>
            <w:tcW w:w="860" w:type="pct"/>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rPr>
                <w:rFonts w:eastAsia="Times New Roman"/>
                <w:b/>
                <w:color w:val="000000"/>
                <w:sz w:val="16"/>
                <w:szCs w:val="16"/>
                <w:lang w:val="en-US" w:eastAsia="sv-SE"/>
              </w:rPr>
            </w:pPr>
            <w:r w:rsidRPr="00580AA7">
              <w:rPr>
                <w:rFonts w:eastAsia="Times New Roman"/>
                <w:b/>
                <w:color w:val="000000"/>
                <w:sz w:val="16"/>
                <w:szCs w:val="16"/>
                <w:lang w:val="en-US" w:eastAsia="sv-SE"/>
              </w:rPr>
              <w:t>RESULTS: effect, mean, SD, N (per group), RR/OR/HR confidence interval etc.</w:t>
            </w:r>
          </w:p>
        </w:tc>
        <w:tc>
          <w:tcPr>
            <w:tcW w:w="502" w:type="pct"/>
            <w:tcBorders>
              <w:top w:val="single" w:sz="4" w:space="0" w:color="auto"/>
              <w:left w:val="nil"/>
              <w:bottom w:val="single" w:sz="4" w:space="0" w:color="auto"/>
              <w:right w:val="single" w:sz="4" w:space="0" w:color="auto"/>
            </w:tcBorders>
            <w:shd w:val="clear" w:color="000000" w:fill="C0C0C0"/>
            <w:hideMark/>
          </w:tcPr>
          <w:p w:rsidR="00FB3949" w:rsidRPr="00580AA7" w:rsidRDefault="00FB3949" w:rsidP="009B7AC2">
            <w:pPr>
              <w:spacing w:after="0" w:line="240" w:lineRule="auto"/>
              <w:rPr>
                <w:rFonts w:eastAsia="Times New Roman"/>
                <w:b/>
                <w:color w:val="000000"/>
                <w:sz w:val="16"/>
                <w:szCs w:val="16"/>
                <w:lang w:eastAsia="sv-SE"/>
              </w:rPr>
            </w:pPr>
            <w:r w:rsidRPr="00580AA7">
              <w:rPr>
                <w:rFonts w:eastAsia="Times New Roman"/>
                <w:b/>
                <w:color w:val="000000"/>
                <w:sz w:val="16"/>
                <w:szCs w:val="16"/>
                <w:lang w:eastAsia="sv-SE"/>
              </w:rPr>
              <w:t>Overall results</w:t>
            </w:r>
          </w:p>
        </w:tc>
      </w:tr>
      <w:tr w:rsidR="00FB3949" w:rsidRPr="00580AA7" w:rsidTr="009B7AC2">
        <w:trPr>
          <w:trHeight w:val="2835"/>
        </w:trPr>
        <w:tc>
          <w:tcPr>
            <w:tcW w:w="336" w:type="pct"/>
            <w:tcBorders>
              <w:top w:val="nil"/>
              <w:left w:val="single" w:sz="4" w:space="0" w:color="auto"/>
              <w:bottom w:val="single" w:sz="4" w:space="0" w:color="auto"/>
              <w:right w:val="single" w:sz="4" w:space="0" w:color="auto"/>
            </w:tcBorders>
            <w:shd w:val="clear" w:color="auto" w:fill="auto"/>
            <w:hideMark/>
          </w:tcPr>
          <w:p w:rsidR="00FB3949" w:rsidRPr="00580AA7" w:rsidRDefault="00FB3949" w:rsidP="0041537D">
            <w:pPr>
              <w:spacing w:after="0" w:line="240" w:lineRule="auto"/>
              <w:rPr>
                <w:rFonts w:eastAsia="Times New Roman"/>
                <w:color w:val="000000"/>
                <w:sz w:val="16"/>
                <w:szCs w:val="16"/>
                <w:lang w:eastAsia="sv-SE"/>
              </w:rPr>
            </w:pPr>
            <w:r w:rsidRPr="00580AA7">
              <w:rPr>
                <w:rFonts w:eastAsia="Times New Roman"/>
                <w:color w:val="000000"/>
                <w:sz w:val="16"/>
                <w:szCs w:val="16"/>
                <w:lang w:eastAsia="sv-SE"/>
              </w:rPr>
              <w:t>Witham et al 2009</w:t>
            </w:r>
            <w:r w:rsidR="0041537D">
              <w:rPr>
                <w:rFonts w:eastAsia="Times New Roman"/>
                <w:color w:val="000000"/>
                <w:sz w:val="16"/>
                <w:szCs w:val="16"/>
                <w:lang w:eastAsia="sv-SE"/>
              </w:rPr>
              <w:t xml:space="preserve"> (59)</w:t>
            </w:r>
          </w:p>
        </w:tc>
        <w:tc>
          <w:tcPr>
            <w:tcW w:w="412" w:type="pct"/>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16"/>
                <w:szCs w:val="16"/>
                <w:lang w:eastAsia="sv-SE"/>
              </w:rPr>
            </w:pPr>
            <w:r w:rsidRPr="00580AA7">
              <w:rPr>
                <w:rFonts w:eastAsia="Times New Roman"/>
                <w:color w:val="000000"/>
                <w:sz w:val="16"/>
                <w:szCs w:val="16"/>
                <w:lang w:eastAsia="sv-SE"/>
              </w:rPr>
              <w:t>Systematic review of RCTs</w:t>
            </w:r>
          </w:p>
        </w:tc>
        <w:tc>
          <w:tcPr>
            <w:tcW w:w="507" w:type="pct"/>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16"/>
                <w:szCs w:val="16"/>
                <w:lang w:val="en-US" w:eastAsia="sv-SE"/>
              </w:rPr>
            </w:pPr>
            <w:r w:rsidRPr="00580AA7">
              <w:rPr>
                <w:rFonts w:eastAsia="Times New Roman"/>
                <w:color w:val="000000"/>
                <w:sz w:val="16"/>
                <w:szCs w:val="16"/>
                <w:lang w:val="en-US" w:eastAsia="sv-SE"/>
              </w:rPr>
              <w:t xml:space="preserve">Eleven RCTs, only three of which used unactivated vitamin D as supplement in healthy adults. Other studies were on heart patients and/or using activated vitamin D. Number of subjects varied from 18  to 145 </w:t>
            </w:r>
          </w:p>
        </w:tc>
        <w:tc>
          <w:tcPr>
            <w:tcW w:w="301" w:type="pct"/>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16"/>
                <w:szCs w:val="16"/>
                <w:lang w:val="en-US" w:eastAsia="sv-SE"/>
              </w:rPr>
            </w:pPr>
            <w:r w:rsidRPr="00580AA7">
              <w:rPr>
                <w:rFonts w:eastAsia="Times New Roman"/>
                <w:color w:val="000000"/>
                <w:sz w:val="16"/>
                <w:szCs w:val="16"/>
                <w:lang w:val="en-US" w:eastAsia="sv-SE"/>
              </w:rPr>
              <w:t>Adults and elderly. Mean age varied from 48 to 75.</w:t>
            </w:r>
          </w:p>
        </w:tc>
        <w:tc>
          <w:tcPr>
            <w:tcW w:w="281" w:type="pct"/>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16"/>
                <w:szCs w:val="16"/>
                <w:lang w:eastAsia="sv-SE"/>
              </w:rPr>
            </w:pPr>
            <w:r w:rsidRPr="00580AA7">
              <w:rPr>
                <w:rFonts w:eastAsia="Times New Roman"/>
                <w:color w:val="000000"/>
                <w:sz w:val="16"/>
                <w:szCs w:val="16"/>
                <w:lang w:eastAsia="sv-SE"/>
              </w:rPr>
              <w:t>Both sexes</w:t>
            </w:r>
          </w:p>
        </w:tc>
        <w:tc>
          <w:tcPr>
            <w:tcW w:w="430" w:type="pct"/>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16"/>
                <w:szCs w:val="16"/>
                <w:lang w:val="en-US" w:eastAsia="sv-SE"/>
              </w:rPr>
            </w:pPr>
            <w:r w:rsidRPr="00580AA7">
              <w:rPr>
                <w:rFonts w:eastAsia="Times New Roman"/>
                <w:color w:val="000000"/>
                <w:sz w:val="16"/>
                <w:szCs w:val="16"/>
                <w:lang w:val="en-US" w:eastAsia="sv-SE"/>
              </w:rPr>
              <w:t xml:space="preserve">Only vitamin D supplements, ranging from 200-800 IU/day </w:t>
            </w:r>
          </w:p>
        </w:tc>
        <w:tc>
          <w:tcPr>
            <w:tcW w:w="430" w:type="pct"/>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16"/>
                <w:szCs w:val="16"/>
                <w:lang w:val="en-US" w:eastAsia="sv-SE"/>
              </w:rPr>
            </w:pPr>
            <w:r w:rsidRPr="00580AA7">
              <w:rPr>
                <w:rFonts w:eastAsia="Times New Roman"/>
                <w:color w:val="000000"/>
                <w:sz w:val="16"/>
                <w:szCs w:val="16"/>
                <w:lang w:val="en-US" w:eastAsia="sv-SE"/>
              </w:rPr>
              <w:t>Not reported. Ca supplements combined with vit D in two studies (Pfeifer 2001, Schleithoff 200-5</w:t>
            </w:r>
          </w:p>
        </w:tc>
        <w:tc>
          <w:tcPr>
            <w:tcW w:w="323" w:type="pct"/>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16"/>
                <w:szCs w:val="16"/>
                <w:lang w:val="en-US" w:eastAsia="sv-SE"/>
              </w:rPr>
            </w:pPr>
            <w:r w:rsidRPr="00580AA7">
              <w:rPr>
                <w:rFonts w:eastAsia="Times New Roman"/>
                <w:color w:val="000000"/>
                <w:sz w:val="16"/>
                <w:szCs w:val="16"/>
                <w:lang w:val="en-US" w:eastAsia="sv-SE"/>
              </w:rPr>
              <w:t>Baseline levels 25nmol/L to 63nmol/L</w:t>
            </w:r>
          </w:p>
        </w:tc>
        <w:tc>
          <w:tcPr>
            <w:tcW w:w="303" w:type="pct"/>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16"/>
                <w:szCs w:val="16"/>
                <w:lang w:eastAsia="sv-SE"/>
              </w:rPr>
            </w:pPr>
            <w:r w:rsidRPr="00580AA7">
              <w:rPr>
                <w:rFonts w:eastAsia="Times New Roman"/>
                <w:color w:val="000000"/>
                <w:sz w:val="16"/>
                <w:szCs w:val="16"/>
                <w:lang w:eastAsia="sv-SE"/>
              </w:rPr>
              <w:t>5 weeks to 12 months</w:t>
            </w:r>
          </w:p>
        </w:tc>
        <w:tc>
          <w:tcPr>
            <w:tcW w:w="316" w:type="pct"/>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16"/>
                <w:szCs w:val="16"/>
                <w:lang w:eastAsia="sv-SE"/>
              </w:rPr>
            </w:pPr>
            <w:r w:rsidRPr="00580AA7">
              <w:rPr>
                <w:rFonts w:eastAsia="Times New Roman"/>
                <w:color w:val="000000"/>
                <w:sz w:val="16"/>
                <w:szCs w:val="16"/>
                <w:lang w:eastAsia="sv-SE"/>
              </w:rPr>
              <w:t>na</w:t>
            </w:r>
          </w:p>
        </w:tc>
        <w:tc>
          <w:tcPr>
            <w:tcW w:w="860" w:type="pct"/>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16"/>
                <w:szCs w:val="16"/>
                <w:lang w:eastAsia="sv-SE"/>
              </w:rPr>
            </w:pPr>
            <w:r w:rsidRPr="00580AA7">
              <w:rPr>
                <w:rFonts w:eastAsia="Times New Roman"/>
                <w:color w:val="000000"/>
                <w:sz w:val="16"/>
                <w:szCs w:val="16"/>
                <w:lang w:val="en-US" w:eastAsia="sv-SE"/>
              </w:rPr>
              <w:t xml:space="preserve">Two of the three studies were also included in Chung et al 2009. The additional study (Pan et al) was on elderly women in Taiwan receiving 200 IU for 11 weeks. In the three studies with normotensive subjects at baseline , there was no effect on blood pressure with intervention. Overall reduction in systolic BP in all studies  was  -6.2mmHg (95% -12.3 to -0.04, p=0.05). </w:t>
            </w:r>
            <w:r w:rsidRPr="00580AA7">
              <w:rPr>
                <w:rFonts w:eastAsia="Times New Roman"/>
                <w:color w:val="000000"/>
                <w:sz w:val="16"/>
                <w:szCs w:val="16"/>
                <w:lang w:eastAsia="sv-SE"/>
              </w:rPr>
              <w:t>Diastolic BP change was insignificant.</w:t>
            </w:r>
          </w:p>
        </w:tc>
        <w:tc>
          <w:tcPr>
            <w:tcW w:w="502" w:type="pct"/>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16"/>
                <w:szCs w:val="16"/>
                <w:lang w:val="en-US" w:eastAsia="sv-SE"/>
              </w:rPr>
            </w:pPr>
            <w:r w:rsidRPr="00580AA7">
              <w:rPr>
                <w:rFonts w:eastAsia="Times New Roman"/>
                <w:color w:val="000000"/>
                <w:sz w:val="16"/>
                <w:szCs w:val="16"/>
                <w:lang w:val="en-US" w:eastAsia="sv-SE"/>
              </w:rPr>
              <w:t>vitamin D might have a small beneficial effect on hypertensive patients, by lowering systolic blood pressure, but not in normotensives.</w:t>
            </w:r>
          </w:p>
        </w:tc>
      </w:tr>
      <w:tr w:rsidR="00FB3949" w:rsidRPr="00580AA7" w:rsidTr="009B7AC2">
        <w:trPr>
          <w:trHeight w:val="2745"/>
        </w:trPr>
        <w:tc>
          <w:tcPr>
            <w:tcW w:w="336" w:type="pct"/>
            <w:tcBorders>
              <w:top w:val="nil"/>
              <w:left w:val="single" w:sz="4" w:space="0" w:color="auto"/>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16"/>
                <w:szCs w:val="16"/>
                <w:lang w:eastAsia="sv-SE"/>
              </w:rPr>
            </w:pPr>
            <w:r w:rsidRPr="00580AA7">
              <w:rPr>
                <w:rFonts w:eastAsia="Times New Roman"/>
                <w:color w:val="000000"/>
                <w:sz w:val="16"/>
                <w:szCs w:val="16"/>
                <w:lang w:eastAsia="sv-SE"/>
              </w:rPr>
              <w:t>Wu SH et al 2010</w:t>
            </w:r>
            <w:r w:rsidR="007A1344">
              <w:rPr>
                <w:rFonts w:eastAsia="Times New Roman"/>
                <w:color w:val="000000"/>
                <w:sz w:val="16"/>
                <w:szCs w:val="16"/>
                <w:lang w:eastAsia="sv-SE"/>
              </w:rPr>
              <w:t>(60)</w:t>
            </w:r>
          </w:p>
        </w:tc>
        <w:tc>
          <w:tcPr>
            <w:tcW w:w="412" w:type="pct"/>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16"/>
                <w:szCs w:val="16"/>
                <w:lang w:val="en-US" w:eastAsia="sv-SE"/>
              </w:rPr>
            </w:pPr>
            <w:r w:rsidRPr="00580AA7">
              <w:rPr>
                <w:rFonts w:eastAsia="Times New Roman"/>
                <w:color w:val="000000"/>
                <w:sz w:val="16"/>
                <w:szCs w:val="16"/>
                <w:lang w:val="en-US" w:eastAsia="sv-SE"/>
              </w:rPr>
              <w:t xml:space="preserve">Review and Meta analysis of double-blind RCTs of oral vit D supplements </w:t>
            </w:r>
          </w:p>
        </w:tc>
        <w:tc>
          <w:tcPr>
            <w:tcW w:w="507" w:type="pct"/>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16"/>
                <w:szCs w:val="16"/>
                <w:lang w:eastAsia="sv-SE"/>
              </w:rPr>
            </w:pPr>
            <w:r w:rsidRPr="00580AA7">
              <w:rPr>
                <w:rFonts w:eastAsia="Times New Roman"/>
                <w:color w:val="000000"/>
                <w:sz w:val="16"/>
                <w:szCs w:val="16"/>
                <w:lang w:eastAsia="sv-SE"/>
              </w:rPr>
              <w:t>Four studies including 429 participants.</w:t>
            </w:r>
          </w:p>
        </w:tc>
        <w:tc>
          <w:tcPr>
            <w:tcW w:w="301" w:type="pct"/>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16"/>
                <w:szCs w:val="16"/>
                <w:lang w:eastAsia="sv-SE"/>
              </w:rPr>
            </w:pPr>
            <w:r w:rsidRPr="00580AA7">
              <w:rPr>
                <w:rFonts w:eastAsia="Times New Roman"/>
                <w:color w:val="000000"/>
                <w:sz w:val="16"/>
                <w:szCs w:val="16"/>
                <w:lang w:eastAsia="sv-SE"/>
              </w:rPr>
              <w:t>Adults and elderly</w:t>
            </w:r>
          </w:p>
        </w:tc>
        <w:tc>
          <w:tcPr>
            <w:tcW w:w="281" w:type="pct"/>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16"/>
                <w:szCs w:val="16"/>
                <w:lang w:eastAsia="sv-SE"/>
              </w:rPr>
            </w:pPr>
            <w:r w:rsidRPr="00580AA7">
              <w:rPr>
                <w:rFonts w:eastAsia="Times New Roman"/>
                <w:color w:val="000000"/>
                <w:sz w:val="16"/>
                <w:szCs w:val="16"/>
                <w:lang w:eastAsia="sv-SE"/>
              </w:rPr>
              <w:t>Both sexes</w:t>
            </w:r>
          </w:p>
        </w:tc>
        <w:tc>
          <w:tcPr>
            <w:tcW w:w="430" w:type="pct"/>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16"/>
                <w:szCs w:val="16"/>
                <w:lang w:val="en-US" w:eastAsia="sv-SE"/>
              </w:rPr>
            </w:pPr>
            <w:r w:rsidRPr="00580AA7">
              <w:rPr>
                <w:rFonts w:eastAsia="Times New Roman"/>
                <w:color w:val="000000"/>
                <w:sz w:val="16"/>
                <w:szCs w:val="16"/>
                <w:lang w:val="en-US" w:eastAsia="sv-SE"/>
              </w:rPr>
              <w:t xml:space="preserve">Vitamin D supplements  5 µg/day , 10 µg/day or single dose 2.5 mg </w:t>
            </w:r>
          </w:p>
        </w:tc>
        <w:tc>
          <w:tcPr>
            <w:tcW w:w="430" w:type="pct"/>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16"/>
                <w:szCs w:val="16"/>
                <w:lang w:val="en-US" w:eastAsia="sv-SE"/>
              </w:rPr>
            </w:pPr>
            <w:r w:rsidRPr="00580AA7">
              <w:rPr>
                <w:rFonts w:eastAsia="Times New Roman"/>
                <w:color w:val="000000"/>
                <w:sz w:val="16"/>
                <w:szCs w:val="16"/>
                <w:lang w:val="en-US" w:eastAsia="sv-SE"/>
              </w:rPr>
              <w:t>Ca supplements, 600mg or 1200 mg/day given in three of the four studies</w:t>
            </w:r>
          </w:p>
        </w:tc>
        <w:tc>
          <w:tcPr>
            <w:tcW w:w="323" w:type="pct"/>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16"/>
                <w:szCs w:val="16"/>
                <w:lang w:eastAsia="sv-SE"/>
              </w:rPr>
            </w:pPr>
            <w:r w:rsidRPr="00580AA7">
              <w:rPr>
                <w:rFonts w:eastAsia="Times New Roman"/>
                <w:color w:val="000000"/>
                <w:sz w:val="16"/>
                <w:szCs w:val="16"/>
                <w:lang w:eastAsia="sv-SE"/>
              </w:rPr>
              <w:t>Not reported</w:t>
            </w:r>
          </w:p>
        </w:tc>
        <w:tc>
          <w:tcPr>
            <w:tcW w:w="303" w:type="pct"/>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16"/>
                <w:szCs w:val="16"/>
                <w:lang w:eastAsia="sv-SE"/>
              </w:rPr>
            </w:pPr>
            <w:r w:rsidRPr="00580AA7">
              <w:rPr>
                <w:rFonts w:eastAsia="Times New Roman"/>
                <w:color w:val="000000"/>
                <w:sz w:val="16"/>
                <w:szCs w:val="16"/>
                <w:lang w:eastAsia="sv-SE"/>
              </w:rPr>
              <w:t>5 to 15 weeks</w:t>
            </w:r>
          </w:p>
        </w:tc>
        <w:tc>
          <w:tcPr>
            <w:tcW w:w="316" w:type="pct"/>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16"/>
                <w:szCs w:val="16"/>
                <w:lang w:eastAsia="sv-SE"/>
              </w:rPr>
            </w:pPr>
            <w:r w:rsidRPr="00580AA7">
              <w:rPr>
                <w:rFonts w:eastAsia="Times New Roman"/>
                <w:color w:val="000000"/>
                <w:sz w:val="16"/>
                <w:szCs w:val="16"/>
                <w:lang w:eastAsia="sv-SE"/>
              </w:rPr>
              <w:t>not reported</w:t>
            </w:r>
          </w:p>
        </w:tc>
        <w:tc>
          <w:tcPr>
            <w:tcW w:w="860" w:type="pct"/>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16"/>
                <w:szCs w:val="16"/>
                <w:lang w:val="en-US" w:eastAsia="sv-SE"/>
              </w:rPr>
            </w:pPr>
            <w:r w:rsidRPr="00580AA7">
              <w:rPr>
                <w:rFonts w:eastAsia="Times New Roman"/>
                <w:color w:val="000000"/>
                <w:sz w:val="16"/>
                <w:szCs w:val="16"/>
                <w:lang w:val="en-US" w:eastAsia="sv-SE"/>
              </w:rPr>
              <w:t>Three of the four studies are included in Witham 2009 study. The additional study is by Major 2007 and includes 33 women, followed for 15 weeks. Weighted mean difference in systolic blood pressure was -2.44 95% CI -4.86, 0.02, and for diastolic pressure -0.02 95%CI -2.19,1.94)</w:t>
            </w:r>
          </w:p>
        </w:tc>
        <w:tc>
          <w:tcPr>
            <w:tcW w:w="502" w:type="pct"/>
            <w:tcBorders>
              <w:top w:val="nil"/>
              <w:left w:val="nil"/>
              <w:bottom w:val="single" w:sz="4" w:space="0" w:color="auto"/>
              <w:right w:val="single" w:sz="4" w:space="0" w:color="auto"/>
            </w:tcBorders>
            <w:shd w:val="clear" w:color="auto" w:fill="auto"/>
            <w:hideMark/>
          </w:tcPr>
          <w:p w:rsidR="00FB3949" w:rsidRPr="00580AA7" w:rsidRDefault="00FB3949" w:rsidP="009B7AC2">
            <w:pPr>
              <w:spacing w:after="0" w:line="240" w:lineRule="auto"/>
              <w:rPr>
                <w:rFonts w:eastAsia="Times New Roman"/>
                <w:color w:val="000000"/>
                <w:sz w:val="16"/>
                <w:szCs w:val="16"/>
                <w:lang w:val="en-US" w:eastAsia="sv-SE"/>
              </w:rPr>
            </w:pPr>
            <w:r w:rsidRPr="00580AA7">
              <w:rPr>
                <w:rFonts w:eastAsia="Times New Roman"/>
                <w:color w:val="000000"/>
                <w:sz w:val="16"/>
                <w:szCs w:val="16"/>
                <w:lang w:val="en-US" w:eastAsia="sv-SE"/>
              </w:rPr>
              <w:t>Oral vitamin D may reduce systolic blood pressure. Evidence is week due to small number of trials.</w:t>
            </w:r>
          </w:p>
        </w:tc>
      </w:tr>
    </w:tbl>
    <w:p w:rsidR="00FB3949" w:rsidRPr="00FB4094" w:rsidRDefault="00FB3949">
      <w:pPr>
        <w:rPr>
          <w:lang w:val="en-US"/>
        </w:rPr>
      </w:pPr>
    </w:p>
    <w:p w:rsidR="00FB3949" w:rsidRDefault="00FB3949" w:rsidP="00210343">
      <w:pPr>
        <w:tabs>
          <w:tab w:val="left" w:pos="4019"/>
        </w:tabs>
        <w:rPr>
          <w:sz w:val="16"/>
          <w:szCs w:val="16"/>
          <w:lang w:val="en-US"/>
        </w:rPr>
        <w:sectPr w:rsidR="00FB3949" w:rsidSect="009B7AC2">
          <w:headerReference w:type="default" r:id="rId68"/>
          <w:pgSz w:w="16838" w:h="11906" w:orient="landscape"/>
          <w:pgMar w:top="1440" w:right="1440" w:bottom="1440" w:left="1440" w:header="708" w:footer="708" w:gutter="0"/>
          <w:cols w:space="708"/>
          <w:docGrid w:linePitch="360"/>
        </w:sectPr>
      </w:pPr>
    </w:p>
    <w:tbl>
      <w:tblPr>
        <w:tblW w:w="5379" w:type="pct"/>
        <w:tblInd w:w="-639" w:type="dxa"/>
        <w:tblCellMar>
          <w:left w:w="70" w:type="dxa"/>
          <w:right w:w="70" w:type="dxa"/>
        </w:tblCellMar>
        <w:tblLook w:val="04A0" w:firstRow="1" w:lastRow="0" w:firstColumn="1" w:lastColumn="0" w:noHBand="0" w:noVBand="1"/>
      </w:tblPr>
      <w:tblGrid>
        <w:gridCol w:w="1604"/>
        <w:gridCol w:w="600"/>
        <w:gridCol w:w="1462"/>
        <w:gridCol w:w="774"/>
        <w:gridCol w:w="585"/>
        <w:gridCol w:w="2054"/>
        <w:gridCol w:w="1068"/>
        <w:gridCol w:w="1174"/>
        <w:gridCol w:w="1195"/>
        <w:gridCol w:w="731"/>
        <w:gridCol w:w="1963"/>
        <w:gridCol w:w="1957"/>
      </w:tblGrid>
      <w:tr w:rsidR="00FB3949" w:rsidRPr="008A5BFE" w:rsidTr="009B7AC2">
        <w:trPr>
          <w:trHeight w:val="300"/>
        </w:trPr>
        <w:tc>
          <w:tcPr>
            <w:tcW w:w="2685" w:type="pct"/>
            <w:gridSpan w:val="7"/>
            <w:tcBorders>
              <w:top w:val="single" w:sz="4" w:space="0" w:color="auto"/>
              <w:left w:val="single" w:sz="4" w:space="0" w:color="auto"/>
              <w:bottom w:val="single" w:sz="4" w:space="0" w:color="auto"/>
              <w:right w:val="nil"/>
            </w:tcBorders>
            <w:shd w:val="clear" w:color="000000" w:fill="A6A6A6"/>
            <w:noWrap/>
            <w:vAlign w:val="bottom"/>
            <w:hideMark/>
          </w:tcPr>
          <w:p w:rsidR="00FB3949" w:rsidRPr="008A5BFE" w:rsidRDefault="00FB3949" w:rsidP="009B7AC2">
            <w:pPr>
              <w:spacing w:after="0" w:line="240" w:lineRule="auto"/>
              <w:rPr>
                <w:rFonts w:eastAsia="Times New Roman"/>
                <w:color w:val="000000"/>
                <w:sz w:val="16"/>
                <w:szCs w:val="16"/>
                <w:lang w:val="en-US" w:eastAsia="sv-SE"/>
              </w:rPr>
            </w:pPr>
            <w:r w:rsidRPr="008A5BFE">
              <w:rPr>
                <w:rFonts w:eastAsia="Times New Roman"/>
                <w:color w:val="000000"/>
                <w:sz w:val="16"/>
                <w:szCs w:val="16"/>
                <w:lang w:val="en-US" w:eastAsia="sv-SE"/>
              </w:rPr>
              <w:t>Table 20. Cardiovascular disease end point</w:t>
            </w:r>
          </w:p>
        </w:tc>
        <w:tc>
          <w:tcPr>
            <w:tcW w:w="387" w:type="pct"/>
            <w:tcBorders>
              <w:top w:val="single" w:sz="4" w:space="0" w:color="auto"/>
              <w:left w:val="nil"/>
              <w:bottom w:val="single" w:sz="4" w:space="0" w:color="auto"/>
              <w:right w:val="nil"/>
            </w:tcBorders>
            <w:shd w:val="clear" w:color="000000" w:fill="A6A6A6"/>
            <w:noWrap/>
            <w:vAlign w:val="bottom"/>
            <w:hideMark/>
          </w:tcPr>
          <w:p w:rsidR="00FB3949" w:rsidRPr="008A5BFE" w:rsidRDefault="00FB3949" w:rsidP="009B7AC2">
            <w:pPr>
              <w:spacing w:after="0" w:line="240" w:lineRule="auto"/>
              <w:rPr>
                <w:rFonts w:eastAsia="Times New Roman"/>
                <w:color w:val="C0C0C0"/>
                <w:sz w:val="16"/>
                <w:szCs w:val="16"/>
                <w:lang w:val="en-US" w:eastAsia="sv-SE"/>
              </w:rPr>
            </w:pPr>
            <w:r w:rsidRPr="008A5BFE">
              <w:rPr>
                <w:rFonts w:eastAsia="Times New Roman"/>
                <w:color w:val="C0C0C0"/>
                <w:sz w:val="16"/>
                <w:szCs w:val="16"/>
                <w:lang w:val="en-US" w:eastAsia="sv-SE"/>
              </w:rPr>
              <w:t> </w:t>
            </w:r>
          </w:p>
        </w:tc>
        <w:tc>
          <w:tcPr>
            <w:tcW w:w="394" w:type="pct"/>
            <w:tcBorders>
              <w:top w:val="single" w:sz="4" w:space="0" w:color="auto"/>
              <w:left w:val="nil"/>
              <w:bottom w:val="single" w:sz="4" w:space="0" w:color="auto"/>
              <w:right w:val="nil"/>
            </w:tcBorders>
            <w:shd w:val="clear" w:color="000000" w:fill="A6A6A6"/>
            <w:noWrap/>
            <w:vAlign w:val="bottom"/>
            <w:hideMark/>
          </w:tcPr>
          <w:p w:rsidR="00FB3949" w:rsidRPr="008A5BFE" w:rsidRDefault="00FB3949" w:rsidP="009B7AC2">
            <w:pPr>
              <w:spacing w:after="0" w:line="240" w:lineRule="auto"/>
              <w:rPr>
                <w:rFonts w:eastAsia="Times New Roman"/>
                <w:color w:val="000000"/>
                <w:sz w:val="16"/>
                <w:szCs w:val="16"/>
                <w:lang w:val="en-US" w:eastAsia="sv-SE"/>
              </w:rPr>
            </w:pPr>
            <w:r w:rsidRPr="008A5BFE">
              <w:rPr>
                <w:rFonts w:eastAsia="Times New Roman"/>
                <w:color w:val="000000"/>
                <w:sz w:val="16"/>
                <w:szCs w:val="16"/>
                <w:lang w:val="en-US" w:eastAsia="sv-SE"/>
              </w:rPr>
              <w:t> </w:t>
            </w:r>
          </w:p>
        </w:tc>
        <w:tc>
          <w:tcPr>
            <w:tcW w:w="241" w:type="pct"/>
            <w:tcBorders>
              <w:top w:val="single" w:sz="4" w:space="0" w:color="auto"/>
              <w:left w:val="nil"/>
              <w:bottom w:val="single" w:sz="4" w:space="0" w:color="auto"/>
              <w:right w:val="nil"/>
            </w:tcBorders>
            <w:shd w:val="clear" w:color="000000" w:fill="A6A6A6"/>
            <w:noWrap/>
            <w:vAlign w:val="bottom"/>
            <w:hideMark/>
          </w:tcPr>
          <w:p w:rsidR="00FB3949" w:rsidRPr="008A5BFE" w:rsidRDefault="00FB3949" w:rsidP="009B7AC2">
            <w:pPr>
              <w:spacing w:after="0" w:line="240" w:lineRule="auto"/>
              <w:rPr>
                <w:rFonts w:eastAsia="Times New Roman"/>
                <w:color w:val="000000"/>
                <w:sz w:val="16"/>
                <w:szCs w:val="16"/>
                <w:lang w:val="en-US" w:eastAsia="sv-SE"/>
              </w:rPr>
            </w:pPr>
            <w:r w:rsidRPr="008A5BFE">
              <w:rPr>
                <w:rFonts w:eastAsia="Times New Roman"/>
                <w:color w:val="000000"/>
                <w:sz w:val="16"/>
                <w:szCs w:val="16"/>
                <w:lang w:val="en-US" w:eastAsia="sv-SE"/>
              </w:rPr>
              <w:t> </w:t>
            </w:r>
          </w:p>
        </w:tc>
        <w:tc>
          <w:tcPr>
            <w:tcW w:w="647" w:type="pct"/>
            <w:tcBorders>
              <w:top w:val="single" w:sz="4" w:space="0" w:color="auto"/>
              <w:left w:val="nil"/>
              <w:bottom w:val="single" w:sz="4" w:space="0" w:color="auto"/>
              <w:right w:val="nil"/>
            </w:tcBorders>
            <w:shd w:val="clear" w:color="000000" w:fill="A6A6A6"/>
            <w:noWrap/>
            <w:vAlign w:val="bottom"/>
            <w:hideMark/>
          </w:tcPr>
          <w:p w:rsidR="00FB3949" w:rsidRPr="008A5BFE" w:rsidRDefault="00FB3949" w:rsidP="009B7AC2">
            <w:pPr>
              <w:spacing w:after="0" w:line="240" w:lineRule="auto"/>
              <w:rPr>
                <w:rFonts w:eastAsia="Times New Roman"/>
                <w:color w:val="000000"/>
                <w:sz w:val="16"/>
                <w:szCs w:val="16"/>
                <w:lang w:val="en-US" w:eastAsia="sv-SE"/>
              </w:rPr>
            </w:pPr>
            <w:r w:rsidRPr="008A5BFE">
              <w:rPr>
                <w:rFonts w:eastAsia="Times New Roman"/>
                <w:color w:val="000000"/>
                <w:sz w:val="16"/>
                <w:szCs w:val="16"/>
                <w:lang w:val="en-US" w:eastAsia="sv-SE"/>
              </w:rPr>
              <w:t> </w:t>
            </w:r>
          </w:p>
        </w:tc>
        <w:tc>
          <w:tcPr>
            <w:tcW w:w="646" w:type="pct"/>
            <w:tcBorders>
              <w:top w:val="single" w:sz="4" w:space="0" w:color="auto"/>
              <w:left w:val="nil"/>
              <w:bottom w:val="single" w:sz="4" w:space="0" w:color="auto"/>
              <w:right w:val="single" w:sz="4" w:space="0" w:color="auto"/>
            </w:tcBorders>
            <w:shd w:val="clear" w:color="000000" w:fill="A6A6A6"/>
            <w:vAlign w:val="bottom"/>
            <w:hideMark/>
          </w:tcPr>
          <w:p w:rsidR="00FB3949" w:rsidRPr="008A5BFE" w:rsidRDefault="00FB3949" w:rsidP="009B7AC2">
            <w:pPr>
              <w:spacing w:after="0" w:line="240" w:lineRule="auto"/>
              <w:rPr>
                <w:rFonts w:eastAsia="Times New Roman"/>
                <w:color w:val="000000"/>
                <w:sz w:val="16"/>
                <w:szCs w:val="16"/>
                <w:lang w:val="en-US" w:eastAsia="sv-SE"/>
              </w:rPr>
            </w:pPr>
            <w:r w:rsidRPr="008A5BFE">
              <w:rPr>
                <w:rFonts w:eastAsia="Times New Roman"/>
                <w:color w:val="000000"/>
                <w:sz w:val="16"/>
                <w:szCs w:val="16"/>
                <w:lang w:val="en-US" w:eastAsia="sv-SE"/>
              </w:rPr>
              <w:t> </w:t>
            </w:r>
          </w:p>
        </w:tc>
      </w:tr>
      <w:tr w:rsidR="00FB3949" w:rsidRPr="008A5BFE" w:rsidTr="009B7AC2">
        <w:trPr>
          <w:trHeight w:val="1125"/>
        </w:trPr>
        <w:tc>
          <w:tcPr>
            <w:tcW w:w="529" w:type="pct"/>
            <w:tcBorders>
              <w:top w:val="nil"/>
              <w:left w:val="single" w:sz="4" w:space="0" w:color="auto"/>
              <w:bottom w:val="single" w:sz="4" w:space="0" w:color="auto"/>
              <w:right w:val="single" w:sz="4" w:space="0" w:color="auto"/>
            </w:tcBorders>
            <w:shd w:val="clear" w:color="000000" w:fill="DDD9C4"/>
            <w:hideMark/>
          </w:tcPr>
          <w:p w:rsidR="00FB3949" w:rsidRPr="008A5BFE" w:rsidRDefault="00FB3949" w:rsidP="009B7AC2">
            <w:pPr>
              <w:spacing w:after="0" w:line="240" w:lineRule="auto"/>
              <w:rPr>
                <w:rFonts w:eastAsia="Times New Roman"/>
                <w:color w:val="000000"/>
                <w:sz w:val="16"/>
                <w:szCs w:val="16"/>
                <w:lang w:eastAsia="sv-SE"/>
              </w:rPr>
            </w:pPr>
            <w:r w:rsidRPr="008A5BFE">
              <w:rPr>
                <w:rFonts w:eastAsia="Times New Roman"/>
                <w:color w:val="000000"/>
                <w:sz w:val="16"/>
                <w:szCs w:val="16"/>
                <w:lang w:eastAsia="sv-SE"/>
              </w:rPr>
              <w:t>Reference</w:t>
            </w:r>
          </w:p>
        </w:tc>
        <w:tc>
          <w:tcPr>
            <w:tcW w:w="198" w:type="pct"/>
            <w:tcBorders>
              <w:top w:val="nil"/>
              <w:left w:val="nil"/>
              <w:bottom w:val="single" w:sz="4" w:space="0" w:color="auto"/>
              <w:right w:val="single" w:sz="4" w:space="0" w:color="auto"/>
            </w:tcBorders>
            <w:shd w:val="clear" w:color="000000" w:fill="DDD9C4"/>
            <w:hideMark/>
          </w:tcPr>
          <w:p w:rsidR="00FB3949" w:rsidRPr="008A5BFE" w:rsidRDefault="00FB3949" w:rsidP="009B7AC2">
            <w:pPr>
              <w:spacing w:after="0" w:line="240" w:lineRule="auto"/>
              <w:rPr>
                <w:rFonts w:eastAsia="Times New Roman"/>
                <w:color w:val="000000"/>
                <w:sz w:val="16"/>
                <w:szCs w:val="16"/>
                <w:lang w:eastAsia="sv-SE"/>
              </w:rPr>
            </w:pPr>
            <w:r w:rsidRPr="008A5BFE">
              <w:rPr>
                <w:rFonts w:eastAsia="Times New Roman"/>
                <w:color w:val="000000"/>
                <w:sz w:val="16"/>
                <w:szCs w:val="16"/>
                <w:lang w:eastAsia="sv-SE"/>
              </w:rPr>
              <w:t>Study type</w:t>
            </w:r>
          </w:p>
        </w:tc>
        <w:tc>
          <w:tcPr>
            <w:tcW w:w="482" w:type="pct"/>
            <w:tcBorders>
              <w:top w:val="nil"/>
              <w:left w:val="nil"/>
              <w:bottom w:val="single" w:sz="4" w:space="0" w:color="auto"/>
              <w:right w:val="single" w:sz="4" w:space="0" w:color="auto"/>
            </w:tcBorders>
            <w:shd w:val="clear" w:color="000000" w:fill="DDD9C4"/>
            <w:hideMark/>
          </w:tcPr>
          <w:p w:rsidR="00FB3949" w:rsidRPr="008A5BFE" w:rsidRDefault="00FB3949" w:rsidP="009B7AC2">
            <w:pPr>
              <w:spacing w:after="0" w:line="240" w:lineRule="auto"/>
              <w:jc w:val="center"/>
              <w:rPr>
                <w:rFonts w:eastAsia="Times New Roman"/>
                <w:color w:val="000000"/>
                <w:sz w:val="16"/>
                <w:szCs w:val="16"/>
                <w:lang w:eastAsia="sv-SE"/>
              </w:rPr>
            </w:pPr>
            <w:r w:rsidRPr="008A5BFE">
              <w:rPr>
                <w:rFonts w:eastAsia="Times New Roman"/>
                <w:color w:val="000000"/>
                <w:sz w:val="16"/>
                <w:szCs w:val="16"/>
                <w:lang w:eastAsia="sv-SE"/>
              </w:rPr>
              <w:t>Number of subjects/studies</w:t>
            </w:r>
          </w:p>
        </w:tc>
        <w:tc>
          <w:tcPr>
            <w:tcW w:w="255" w:type="pct"/>
            <w:tcBorders>
              <w:top w:val="nil"/>
              <w:left w:val="nil"/>
              <w:bottom w:val="single" w:sz="4" w:space="0" w:color="auto"/>
              <w:right w:val="single" w:sz="4" w:space="0" w:color="auto"/>
            </w:tcBorders>
            <w:shd w:val="clear" w:color="000000" w:fill="DDD9C4"/>
            <w:hideMark/>
          </w:tcPr>
          <w:p w:rsidR="00FB3949" w:rsidRPr="008A5BFE" w:rsidRDefault="00FB3949" w:rsidP="009B7AC2">
            <w:pPr>
              <w:spacing w:after="0" w:line="240" w:lineRule="auto"/>
              <w:jc w:val="center"/>
              <w:rPr>
                <w:rFonts w:eastAsia="Times New Roman"/>
                <w:color w:val="000000"/>
                <w:sz w:val="16"/>
                <w:szCs w:val="16"/>
                <w:lang w:eastAsia="sv-SE"/>
              </w:rPr>
            </w:pPr>
            <w:r w:rsidRPr="008A5BFE">
              <w:rPr>
                <w:rFonts w:eastAsia="Times New Roman"/>
                <w:color w:val="000000"/>
                <w:sz w:val="16"/>
                <w:szCs w:val="16"/>
                <w:lang w:eastAsia="sv-SE"/>
              </w:rPr>
              <w:t>Age</w:t>
            </w:r>
          </w:p>
        </w:tc>
        <w:tc>
          <w:tcPr>
            <w:tcW w:w="193" w:type="pct"/>
            <w:tcBorders>
              <w:top w:val="nil"/>
              <w:left w:val="nil"/>
              <w:bottom w:val="single" w:sz="4" w:space="0" w:color="auto"/>
              <w:right w:val="single" w:sz="4" w:space="0" w:color="auto"/>
            </w:tcBorders>
            <w:shd w:val="clear" w:color="000000" w:fill="DDD9C4"/>
            <w:hideMark/>
          </w:tcPr>
          <w:p w:rsidR="00FB3949" w:rsidRPr="008A5BFE" w:rsidRDefault="00FB3949" w:rsidP="009B7AC2">
            <w:pPr>
              <w:spacing w:after="0" w:line="240" w:lineRule="auto"/>
              <w:jc w:val="center"/>
              <w:rPr>
                <w:rFonts w:eastAsia="Times New Roman"/>
                <w:color w:val="000000"/>
                <w:sz w:val="16"/>
                <w:szCs w:val="16"/>
                <w:lang w:eastAsia="sv-SE"/>
              </w:rPr>
            </w:pPr>
            <w:r w:rsidRPr="008A5BFE">
              <w:rPr>
                <w:rFonts w:eastAsia="Times New Roman"/>
                <w:color w:val="000000"/>
                <w:sz w:val="16"/>
                <w:szCs w:val="16"/>
                <w:lang w:eastAsia="sv-SE"/>
              </w:rPr>
              <w:t>Sex</w:t>
            </w:r>
          </w:p>
        </w:tc>
        <w:tc>
          <w:tcPr>
            <w:tcW w:w="677" w:type="pct"/>
            <w:tcBorders>
              <w:top w:val="nil"/>
              <w:left w:val="nil"/>
              <w:bottom w:val="single" w:sz="4" w:space="0" w:color="auto"/>
              <w:right w:val="single" w:sz="4" w:space="0" w:color="auto"/>
            </w:tcBorders>
            <w:shd w:val="clear" w:color="000000" w:fill="DDD9C4"/>
            <w:hideMark/>
          </w:tcPr>
          <w:p w:rsidR="00FB3949" w:rsidRPr="008A5BFE" w:rsidRDefault="00FB3949" w:rsidP="009B7AC2">
            <w:pPr>
              <w:spacing w:after="0" w:line="240" w:lineRule="auto"/>
              <w:rPr>
                <w:rFonts w:eastAsia="Times New Roman"/>
                <w:color w:val="000000"/>
                <w:sz w:val="16"/>
                <w:szCs w:val="16"/>
                <w:lang w:eastAsia="sv-SE"/>
              </w:rPr>
            </w:pPr>
            <w:r w:rsidRPr="008A5BFE">
              <w:rPr>
                <w:rFonts w:eastAsia="Times New Roman"/>
                <w:color w:val="000000"/>
                <w:sz w:val="16"/>
                <w:szCs w:val="16"/>
                <w:lang w:eastAsia="sv-SE"/>
              </w:rPr>
              <w:t>Vitamin D intake</w:t>
            </w:r>
          </w:p>
        </w:tc>
        <w:tc>
          <w:tcPr>
            <w:tcW w:w="352" w:type="pct"/>
            <w:tcBorders>
              <w:top w:val="nil"/>
              <w:left w:val="nil"/>
              <w:bottom w:val="single" w:sz="4" w:space="0" w:color="auto"/>
              <w:right w:val="single" w:sz="4" w:space="0" w:color="auto"/>
            </w:tcBorders>
            <w:shd w:val="clear" w:color="000000" w:fill="DDD9C4"/>
            <w:hideMark/>
          </w:tcPr>
          <w:p w:rsidR="00FB3949" w:rsidRPr="008A5BFE" w:rsidRDefault="00FB3949" w:rsidP="009B7AC2">
            <w:pPr>
              <w:spacing w:after="0" w:line="240" w:lineRule="auto"/>
              <w:rPr>
                <w:rFonts w:eastAsia="Times New Roman"/>
                <w:color w:val="000000"/>
                <w:sz w:val="16"/>
                <w:szCs w:val="16"/>
                <w:lang w:eastAsia="sv-SE"/>
              </w:rPr>
            </w:pPr>
            <w:r w:rsidRPr="008A5BFE">
              <w:rPr>
                <w:rFonts w:eastAsia="Times New Roman"/>
                <w:color w:val="000000"/>
                <w:sz w:val="16"/>
                <w:szCs w:val="16"/>
                <w:lang w:eastAsia="sv-SE"/>
              </w:rPr>
              <w:t>Calcium intake</w:t>
            </w:r>
          </w:p>
        </w:tc>
        <w:tc>
          <w:tcPr>
            <w:tcW w:w="387" w:type="pct"/>
            <w:tcBorders>
              <w:top w:val="nil"/>
              <w:left w:val="nil"/>
              <w:bottom w:val="single" w:sz="4" w:space="0" w:color="auto"/>
              <w:right w:val="single" w:sz="4" w:space="0" w:color="auto"/>
            </w:tcBorders>
            <w:shd w:val="clear" w:color="000000" w:fill="DDD9C4"/>
            <w:hideMark/>
          </w:tcPr>
          <w:p w:rsidR="00FB3949" w:rsidRPr="008A5BFE" w:rsidRDefault="00FB3949" w:rsidP="009B7AC2">
            <w:pPr>
              <w:spacing w:after="0" w:line="240" w:lineRule="auto"/>
              <w:jc w:val="center"/>
              <w:rPr>
                <w:rFonts w:eastAsia="Times New Roman"/>
                <w:color w:val="000000"/>
                <w:sz w:val="16"/>
                <w:szCs w:val="16"/>
                <w:lang w:eastAsia="sv-SE"/>
              </w:rPr>
            </w:pPr>
            <w:r w:rsidRPr="008A5BFE">
              <w:rPr>
                <w:rFonts w:eastAsia="Times New Roman"/>
                <w:color w:val="000000"/>
                <w:sz w:val="16"/>
                <w:szCs w:val="16"/>
                <w:lang w:eastAsia="sv-SE"/>
              </w:rPr>
              <w:t>25(OH)D</w:t>
            </w:r>
          </w:p>
        </w:tc>
        <w:tc>
          <w:tcPr>
            <w:tcW w:w="394" w:type="pct"/>
            <w:tcBorders>
              <w:top w:val="nil"/>
              <w:left w:val="nil"/>
              <w:bottom w:val="single" w:sz="4" w:space="0" w:color="auto"/>
              <w:right w:val="single" w:sz="4" w:space="0" w:color="auto"/>
            </w:tcBorders>
            <w:shd w:val="clear" w:color="000000" w:fill="DDD9C4"/>
            <w:hideMark/>
          </w:tcPr>
          <w:p w:rsidR="00FB3949" w:rsidRPr="008A5BFE" w:rsidRDefault="00FB3949" w:rsidP="009B7AC2">
            <w:pPr>
              <w:spacing w:after="0" w:line="240" w:lineRule="auto"/>
              <w:rPr>
                <w:rFonts w:eastAsia="Times New Roman"/>
                <w:color w:val="000000"/>
                <w:sz w:val="16"/>
                <w:szCs w:val="16"/>
                <w:lang w:eastAsia="sv-SE"/>
              </w:rPr>
            </w:pPr>
            <w:r w:rsidRPr="008A5BFE">
              <w:rPr>
                <w:rFonts w:eastAsia="Times New Roman"/>
                <w:color w:val="000000"/>
                <w:sz w:val="16"/>
                <w:szCs w:val="16"/>
                <w:lang w:eastAsia="sv-SE"/>
              </w:rPr>
              <w:t>Follow-up time</w:t>
            </w:r>
          </w:p>
        </w:tc>
        <w:tc>
          <w:tcPr>
            <w:tcW w:w="241" w:type="pct"/>
            <w:tcBorders>
              <w:top w:val="nil"/>
              <w:left w:val="nil"/>
              <w:bottom w:val="single" w:sz="4" w:space="0" w:color="auto"/>
              <w:right w:val="single" w:sz="4" w:space="0" w:color="auto"/>
            </w:tcBorders>
            <w:shd w:val="clear" w:color="000000" w:fill="DDD9C4"/>
            <w:hideMark/>
          </w:tcPr>
          <w:p w:rsidR="00FB3949" w:rsidRPr="008A5BFE" w:rsidRDefault="00FB3949" w:rsidP="009B7AC2">
            <w:pPr>
              <w:spacing w:after="0" w:line="240" w:lineRule="auto"/>
              <w:rPr>
                <w:rFonts w:eastAsia="Times New Roman"/>
                <w:color w:val="000000"/>
                <w:sz w:val="16"/>
                <w:szCs w:val="16"/>
                <w:lang w:eastAsia="sv-SE"/>
              </w:rPr>
            </w:pPr>
            <w:r w:rsidRPr="008A5BFE">
              <w:rPr>
                <w:rFonts w:eastAsia="Times New Roman"/>
                <w:color w:val="000000"/>
                <w:sz w:val="16"/>
                <w:szCs w:val="16"/>
                <w:lang w:eastAsia="sv-SE"/>
              </w:rPr>
              <w:t xml:space="preserve">Dietary intake </w:t>
            </w:r>
          </w:p>
        </w:tc>
        <w:tc>
          <w:tcPr>
            <w:tcW w:w="647" w:type="pct"/>
            <w:tcBorders>
              <w:top w:val="nil"/>
              <w:left w:val="nil"/>
              <w:bottom w:val="single" w:sz="4" w:space="0" w:color="auto"/>
              <w:right w:val="single" w:sz="4" w:space="0" w:color="auto"/>
            </w:tcBorders>
            <w:shd w:val="clear" w:color="000000" w:fill="DDD9C4"/>
            <w:hideMark/>
          </w:tcPr>
          <w:p w:rsidR="00FB3949" w:rsidRPr="008A5BFE" w:rsidRDefault="00FB3949" w:rsidP="009B7AC2">
            <w:pPr>
              <w:spacing w:after="0" w:line="240" w:lineRule="auto"/>
              <w:rPr>
                <w:rFonts w:eastAsia="Times New Roman"/>
                <w:color w:val="000000"/>
                <w:sz w:val="16"/>
                <w:szCs w:val="16"/>
                <w:lang w:val="en-US" w:eastAsia="sv-SE"/>
              </w:rPr>
            </w:pPr>
            <w:r w:rsidRPr="008A5BFE">
              <w:rPr>
                <w:rFonts w:eastAsia="Times New Roman"/>
                <w:color w:val="000000"/>
                <w:sz w:val="16"/>
                <w:szCs w:val="16"/>
                <w:lang w:val="en-US" w:eastAsia="sv-SE"/>
              </w:rPr>
              <w:t>RESULTS: effect, mean, SD, N (per group), RR/OR/HR confidence interval etc.</w:t>
            </w:r>
          </w:p>
        </w:tc>
        <w:tc>
          <w:tcPr>
            <w:tcW w:w="646" w:type="pct"/>
            <w:tcBorders>
              <w:top w:val="nil"/>
              <w:left w:val="nil"/>
              <w:bottom w:val="single" w:sz="4" w:space="0" w:color="auto"/>
              <w:right w:val="single" w:sz="4" w:space="0" w:color="auto"/>
            </w:tcBorders>
            <w:shd w:val="clear" w:color="000000" w:fill="DDD9C4"/>
            <w:hideMark/>
          </w:tcPr>
          <w:p w:rsidR="00FB3949" w:rsidRPr="008A5BFE" w:rsidRDefault="00FB3949" w:rsidP="009B7AC2">
            <w:pPr>
              <w:spacing w:after="0" w:line="240" w:lineRule="auto"/>
              <w:rPr>
                <w:rFonts w:eastAsia="Times New Roman"/>
                <w:color w:val="000000"/>
                <w:sz w:val="16"/>
                <w:szCs w:val="16"/>
                <w:lang w:eastAsia="sv-SE"/>
              </w:rPr>
            </w:pPr>
            <w:r w:rsidRPr="008A5BFE">
              <w:rPr>
                <w:rFonts w:eastAsia="Times New Roman"/>
                <w:color w:val="000000"/>
                <w:sz w:val="16"/>
                <w:szCs w:val="16"/>
                <w:lang w:eastAsia="sv-SE"/>
              </w:rPr>
              <w:t>Overall results</w:t>
            </w:r>
          </w:p>
        </w:tc>
      </w:tr>
      <w:tr w:rsidR="00FB3949" w:rsidRPr="008A5BFE" w:rsidTr="009B7AC2">
        <w:trPr>
          <w:trHeight w:val="5445"/>
        </w:trPr>
        <w:tc>
          <w:tcPr>
            <w:tcW w:w="529" w:type="pct"/>
            <w:tcBorders>
              <w:top w:val="nil"/>
              <w:left w:val="single" w:sz="4" w:space="0" w:color="auto"/>
              <w:bottom w:val="single" w:sz="4" w:space="0" w:color="auto"/>
              <w:right w:val="single" w:sz="4" w:space="0" w:color="auto"/>
            </w:tcBorders>
            <w:shd w:val="clear" w:color="auto" w:fill="auto"/>
            <w:hideMark/>
          </w:tcPr>
          <w:p w:rsidR="00FB3949" w:rsidRPr="008A5BFE" w:rsidRDefault="00FB3949" w:rsidP="007A1344">
            <w:pPr>
              <w:spacing w:after="0" w:line="240" w:lineRule="auto"/>
              <w:rPr>
                <w:rFonts w:eastAsia="Times New Roman"/>
                <w:color w:val="000000"/>
                <w:sz w:val="16"/>
                <w:szCs w:val="16"/>
                <w:lang w:eastAsia="sv-SE"/>
              </w:rPr>
            </w:pPr>
            <w:r w:rsidRPr="008A5BFE">
              <w:rPr>
                <w:rFonts w:eastAsia="Times New Roman"/>
                <w:color w:val="000000"/>
                <w:sz w:val="16"/>
                <w:szCs w:val="16"/>
                <w:lang w:eastAsia="sv-SE"/>
              </w:rPr>
              <w:t xml:space="preserve">Chung, M. et al </w:t>
            </w:r>
            <w:r w:rsidR="007A1344">
              <w:rPr>
                <w:rFonts w:eastAsia="Times New Roman"/>
                <w:color w:val="000000"/>
                <w:sz w:val="16"/>
                <w:szCs w:val="16"/>
                <w:lang w:eastAsia="sv-SE"/>
              </w:rPr>
              <w:t xml:space="preserve"> </w:t>
            </w:r>
            <w:r w:rsidRPr="008A5BFE">
              <w:rPr>
                <w:rFonts w:eastAsia="Times New Roman"/>
                <w:color w:val="000000"/>
                <w:sz w:val="16"/>
                <w:szCs w:val="16"/>
                <w:lang w:eastAsia="sv-SE"/>
              </w:rPr>
              <w:t>2009</w:t>
            </w:r>
            <w:r w:rsidR="007A1344">
              <w:rPr>
                <w:rFonts w:eastAsia="Times New Roman"/>
                <w:color w:val="000000"/>
                <w:sz w:val="16"/>
                <w:szCs w:val="16"/>
                <w:lang w:eastAsia="sv-SE"/>
              </w:rPr>
              <w:t xml:space="preserve"> (28) </w:t>
            </w:r>
          </w:p>
        </w:tc>
        <w:tc>
          <w:tcPr>
            <w:tcW w:w="198" w:type="pct"/>
            <w:tcBorders>
              <w:top w:val="nil"/>
              <w:left w:val="nil"/>
              <w:bottom w:val="single" w:sz="4" w:space="0" w:color="auto"/>
              <w:right w:val="single" w:sz="4" w:space="0" w:color="auto"/>
            </w:tcBorders>
            <w:shd w:val="clear" w:color="auto" w:fill="auto"/>
            <w:hideMark/>
          </w:tcPr>
          <w:p w:rsidR="00FB3949" w:rsidRPr="008A5BFE" w:rsidRDefault="00FB3949" w:rsidP="009B7AC2">
            <w:pPr>
              <w:spacing w:after="0" w:line="240" w:lineRule="auto"/>
              <w:rPr>
                <w:rFonts w:eastAsia="Times New Roman"/>
                <w:color w:val="000000"/>
                <w:sz w:val="16"/>
                <w:szCs w:val="16"/>
                <w:lang w:eastAsia="sv-SE"/>
              </w:rPr>
            </w:pPr>
            <w:r w:rsidRPr="008A5BFE">
              <w:rPr>
                <w:rFonts w:eastAsia="Times New Roman"/>
                <w:color w:val="000000"/>
                <w:sz w:val="16"/>
                <w:szCs w:val="16"/>
                <w:lang w:eastAsia="sv-SE"/>
              </w:rPr>
              <w:t>SLR</w:t>
            </w:r>
          </w:p>
        </w:tc>
        <w:tc>
          <w:tcPr>
            <w:tcW w:w="482" w:type="pct"/>
            <w:tcBorders>
              <w:top w:val="nil"/>
              <w:left w:val="nil"/>
              <w:bottom w:val="single" w:sz="4" w:space="0" w:color="auto"/>
              <w:right w:val="single" w:sz="4" w:space="0" w:color="auto"/>
            </w:tcBorders>
            <w:shd w:val="clear" w:color="auto" w:fill="auto"/>
            <w:hideMark/>
          </w:tcPr>
          <w:p w:rsidR="00FB3949" w:rsidRPr="008A5BFE" w:rsidRDefault="00FB3949" w:rsidP="009B7AC2">
            <w:pPr>
              <w:spacing w:after="0" w:line="240" w:lineRule="auto"/>
              <w:rPr>
                <w:rFonts w:eastAsia="Times New Roman"/>
                <w:color w:val="000000"/>
                <w:sz w:val="16"/>
                <w:szCs w:val="16"/>
                <w:lang w:val="en-US" w:eastAsia="sv-SE"/>
              </w:rPr>
            </w:pPr>
            <w:r w:rsidRPr="008A5BFE">
              <w:rPr>
                <w:rFonts w:eastAsia="Times New Roman"/>
                <w:color w:val="000000"/>
                <w:sz w:val="16"/>
                <w:szCs w:val="16"/>
                <w:lang w:val="en-US" w:eastAsia="sv-SE"/>
              </w:rPr>
              <w:t>One RCT with 2700 subjects and four cohort studies</w:t>
            </w:r>
          </w:p>
        </w:tc>
        <w:tc>
          <w:tcPr>
            <w:tcW w:w="255" w:type="pct"/>
            <w:tcBorders>
              <w:top w:val="nil"/>
              <w:left w:val="nil"/>
              <w:bottom w:val="single" w:sz="4" w:space="0" w:color="auto"/>
              <w:right w:val="single" w:sz="4" w:space="0" w:color="auto"/>
            </w:tcBorders>
            <w:shd w:val="clear" w:color="auto" w:fill="auto"/>
            <w:hideMark/>
          </w:tcPr>
          <w:p w:rsidR="00FB3949" w:rsidRPr="008A5BFE" w:rsidRDefault="00FB3949" w:rsidP="009B7AC2">
            <w:pPr>
              <w:spacing w:after="0" w:line="240" w:lineRule="auto"/>
              <w:rPr>
                <w:rFonts w:eastAsia="Times New Roman"/>
                <w:color w:val="000000"/>
                <w:sz w:val="16"/>
                <w:szCs w:val="16"/>
                <w:lang w:val="en-US" w:eastAsia="sv-SE"/>
              </w:rPr>
            </w:pPr>
            <w:r w:rsidRPr="008A5BFE">
              <w:rPr>
                <w:rFonts w:eastAsia="Times New Roman"/>
                <w:color w:val="000000"/>
                <w:sz w:val="16"/>
                <w:szCs w:val="16"/>
                <w:lang w:val="en-US" w:eastAsia="sv-SE"/>
              </w:rPr>
              <w:t>RCT: elderly (68-85 yrs), cohort studies:  one study, 51-70 yrs, 3 studies, &gt;70 yrs: 2 studies</w:t>
            </w:r>
          </w:p>
        </w:tc>
        <w:tc>
          <w:tcPr>
            <w:tcW w:w="193" w:type="pct"/>
            <w:tcBorders>
              <w:top w:val="nil"/>
              <w:left w:val="nil"/>
              <w:bottom w:val="single" w:sz="4" w:space="0" w:color="auto"/>
              <w:right w:val="single" w:sz="4" w:space="0" w:color="auto"/>
            </w:tcBorders>
            <w:shd w:val="clear" w:color="auto" w:fill="auto"/>
            <w:hideMark/>
          </w:tcPr>
          <w:p w:rsidR="00FB3949" w:rsidRPr="008A5BFE" w:rsidRDefault="00FB3949" w:rsidP="009B7AC2">
            <w:pPr>
              <w:spacing w:after="0" w:line="240" w:lineRule="auto"/>
              <w:rPr>
                <w:rFonts w:eastAsia="Times New Roman"/>
                <w:color w:val="000000"/>
                <w:sz w:val="16"/>
                <w:szCs w:val="16"/>
                <w:lang w:eastAsia="sv-SE"/>
              </w:rPr>
            </w:pPr>
            <w:r w:rsidRPr="008A5BFE">
              <w:rPr>
                <w:rFonts w:eastAsia="Times New Roman"/>
                <w:color w:val="000000"/>
                <w:sz w:val="16"/>
                <w:szCs w:val="16"/>
                <w:lang w:eastAsia="sv-SE"/>
              </w:rPr>
              <w:t>Both sexes</w:t>
            </w:r>
          </w:p>
        </w:tc>
        <w:tc>
          <w:tcPr>
            <w:tcW w:w="677" w:type="pct"/>
            <w:tcBorders>
              <w:top w:val="nil"/>
              <w:left w:val="nil"/>
              <w:bottom w:val="single" w:sz="4" w:space="0" w:color="auto"/>
              <w:right w:val="single" w:sz="4" w:space="0" w:color="auto"/>
            </w:tcBorders>
            <w:shd w:val="clear" w:color="auto" w:fill="auto"/>
            <w:hideMark/>
          </w:tcPr>
          <w:p w:rsidR="00FB3949" w:rsidRPr="008A5BFE" w:rsidRDefault="00FB3949" w:rsidP="009B7AC2">
            <w:pPr>
              <w:spacing w:after="0" w:line="240" w:lineRule="auto"/>
              <w:rPr>
                <w:rFonts w:eastAsia="Times New Roman"/>
                <w:color w:val="000000"/>
                <w:sz w:val="16"/>
                <w:szCs w:val="16"/>
                <w:lang w:val="en-US" w:eastAsia="sv-SE"/>
              </w:rPr>
            </w:pPr>
            <w:r w:rsidRPr="008A5BFE">
              <w:rPr>
                <w:rFonts w:eastAsia="Times New Roman"/>
                <w:color w:val="000000"/>
                <w:sz w:val="16"/>
                <w:szCs w:val="16"/>
                <w:lang w:val="en-US" w:eastAsia="sv-SE"/>
              </w:rPr>
              <w:t>RCT: 100000IU/4months,not reported for cohort studies</w:t>
            </w:r>
          </w:p>
        </w:tc>
        <w:tc>
          <w:tcPr>
            <w:tcW w:w="352" w:type="pct"/>
            <w:tcBorders>
              <w:top w:val="nil"/>
              <w:left w:val="nil"/>
              <w:bottom w:val="single" w:sz="4" w:space="0" w:color="auto"/>
              <w:right w:val="single" w:sz="4" w:space="0" w:color="auto"/>
            </w:tcBorders>
            <w:shd w:val="clear" w:color="auto" w:fill="auto"/>
            <w:hideMark/>
          </w:tcPr>
          <w:p w:rsidR="00FB3949" w:rsidRPr="008A5BFE" w:rsidRDefault="00FB3949" w:rsidP="009B7AC2">
            <w:pPr>
              <w:spacing w:after="0" w:line="240" w:lineRule="auto"/>
              <w:rPr>
                <w:rFonts w:eastAsia="Times New Roman"/>
                <w:color w:val="000000"/>
                <w:sz w:val="16"/>
                <w:szCs w:val="16"/>
                <w:lang w:eastAsia="sv-SE"/>
              </w:rPr>
            </w:pPr>
            <w:r w:rsidRPr="008A5BFE">
              <w:rPr>
                <w:rFonts w:eastAsia="Times New Roman"/>
                <w:color w:val="000000"/>
                <w:sz w:val="16"/>
                <w:szCs w:val="16"/>
                <w:lang w:eastAsia="sv-SE"/>
              </w:rPr>
              <w:t>RCT: 742mg/day Calcium</w:t>
            </w:r>
          </w:p>
        </w:tc>
        <w:tc>
          <w:tcPr>
            <w:tcW w:w="387" w:type="pct"/>
            <w:tcBorders>
              <w:top w:val="nil"/>
              <w:left w:val="nil"/>
              <w:bottom w:val="single" w:sz="4" w:space="0" w:color="auto"/>
              <w:right w:val="single" w:sz="4" w:space="0" w:color="auto"/>
            </w:tcBorders>
            <w:shd w:val="clear" w:color="auto" w:fill="auto"/>
            <w:hideMark/>
          </w:tcPr>
          <w:p w:rsidR="00FB3949" w:rsidRPr="008A5BFE" w:rsidRDefault="00FB3949" w:rsidP="009B7AC2">
            <w:pPr>
              <w:spacing w:after="0" w:line="240" w:lineRule="auto"/>
              <w:rPr>
                <w:rFonts w:eastAsia="Times New Roman"/>
                <w:color w:val="000000"/>
                <w:sz w:val="16"/>
                <w:szCs w:val="16"/>
                <w:lang w:val="en-US" w:eastAsia="sv-SE"/>
              </w:rPr>
            </w:pPr>
            <w:r w:rsidRPr="008A5BFE">
              <w:rPr>
                <w:rFonts w:eastAsia="Times New Roman"/>
                <w:color w:val="000000"/>
                <w:sz w:val="16"/>
                <w:szCs w:val="16"/>
                <w:lang w:val="en-US" w:eastAsia="sv-SE"/>
              </w:rPr>
              <w:t>&lt;37.5nmol/L to &gt;75nmol/L</w:t>
            </w:r>
          </w:p>
        </w:tc>
        <w:tc>
          <w:tcPr>
            <w:tcW w:w="394" w:type="pct"/>
            <w:tcBorders>
              <w:top w:val="nil"/>
              <w:left w:val="nil"/>
              <w:bottom w:val="single" w:sz="4" w:space="0" w:color="auto"/>
              <w:right w:val="single" w:sz="4" w:space="0" w:color="auto"/>
            </w:tcBorders>
            <w:shd w:val="clear" w:color="auto" w:fill="auto"/>
            <w:hideMark/>
          </w:tcPr>
          <w:p w:rsidR="00FB3949" w:rsidRPr="008A5BFE" w:rsidRDefault="00FB3949" w:rsidP="009B7AC2">
            <w:pPr>
              <w:spacing w:after="0" w:line="240" w:lineRule="auto"/>
              <w:rPr>
                <w:rFonts w:eastAsia="Times New Roman"/>
                <w:color w:val="000000"/>
                <w:sz w:val="16"/>
                <w:szCs w:val="16"/>
                <w:lang w:val="en-US" w:eastAsia="sv-SE"/>
              </w:rPr>
            </w:pPr>
            <w:r w:rsidRPr="008A5BFE">
              <w:rPr>
                <w:rFonts w:eastAsia="Times New Roman"/>
                <w:color w:val="000000"/>
                <w:sz w:val="16"/>
                <w:szCs w:val="16"/>
                <w:lang w:val="en-US" w:eastAsia="sv-SE"/>
              </w:rPr>
              <w:t>RCT:5 yrs, cohort studies: 10 yrs (Giovannucci and Marinemi), Wang 5.4 yrs, Melamed 8.7 yrs.</w:t>
            </w:r>
          </w:p>
        </w:tc>
        <w:tc>
          <w:tcPr>
            <w:tcW w:w="241" w:type="pct"/>
            <w:tcBorders>
              <w:top w:val="nil"/>
              <w:left w:val="nil"/>
              <w:bottom w:val="single" w:sz="4" w:space="0" w:color="auto"/>
              <w:right w:val="single" w:sz="4" w:space="0" w:color="auto"/>
            </w:tcBorders>
            <w:shd w:val="clear" w:color="auto" w:fill="auto"/>
            <w:hideMark/>
          </w:tcPr>
          <w:p w:rsidR="00FB3949" w:rsidRPr="008A5BFE" w:rsidRDefault="00FB3949" w:rsidP="009B7AC2">
            <w:pPr>
              <w:spacing w:after="0" w:line="240" w:lineRule="auto"/>
              <w:rPr>
                <w:rFonts w:eastAsia="Times New Roman"/>
                <w:color w:val="000000"/>
                <w:sz w:val="16"/>
                <w:szCs w:val="16"/>
                <w:lang w:eastAsia="sv-SE"/>
              </w:rPr>
            </w:pPr>
            <w:r w:rsidRPr="008A5BFE">
              <w:rPr>
                <w:rFonts w:eastAsia="Times New Roman"/>
                <w:color w:val="000000"/>
                <w:sz w:val="16"/>
                <w:szCs w:val="16"/>
                <w:lang w:eastAsia="sv-SE"/>
              </w:rPr>
              <w:t>NA</w:t>
            </w:r>
          </w:p>
        </w:tc>
        <w:tc>
          <w:tcPr>
            <w:tcW w:w="647" w:type="pct"/>
            <w:tcBorders>
              <w:top w:val="nil"/>
              <w:left w:val="nil"/>
              <w:bottom w:val="single" w:sz="4" w:space="0" w:color="auto"/>
              <w:right w:val="single" w:sz="4" w:space="0" w:color="auto"/>
            </w:tcBorders>
            <w:shd w:val="clear" w:color="auto" w:fill="auto"/>
            <w:hideMark/>
          </w:tcPr>
          <w:p w:rsidR="00FB3949" w:rsidRPr="008A5BFE" w:rsidRDefault="00FB3949" w:rsidP="009B7AC2">
            <w:pPr>
              <w:spacing w:after="0" w:line="240" w:lineRule="auto"/>
              <w:rPr>
                <w:rFonts w:eastAsia="Times New Roman"/>
                <w:color w:val="000000"/>
                <w:sz w:val="16"/>
                <w:szCs w:val="16"/>
                <w:lang w:val="en-US" w:eastAsia="sv-SE"/>
              </w:rPr>
            </w:pPr>
            <w:r w:rsidRPr="008A5BFE">
              <w:rPr>
                <w:rFonts w:eastAsia="Times New Roman"/>
                <w:b/>
                <w:bCs/>
                <w:color w:val="000000"/>
                <w:sz w:val="16"/>
                <w:szCs w:val="16"/>
                <w:lang w:val="en-US" w:eastAsia="sv-SE"/>
              </w:rPr>
              <w:t>RCT</w:t>
            </w:r>
            <w:r w:rsidRPr="008A5BFE">
              <w:rPr>
                <w:rFonts w:eastAsia="Times New Roman"/>
                <w:color w:val="000000"/>
                <w:sz w:val="16"/>
                <w:szCs w:val="16"/>
                <w:lang w:val="en-US" w:eastAsia="sv-SE"/>
              </w:rPr>
              <w:t xml:space="preserve">: N=1345 intervention, after 4 years, no significant effects of vit D suppl.on incidence or mortality from various cardiovascular outcomescompared with placebo . </w:t>
            </w:r>
            <w:r w:rsidRPr="008A5BFE">
              <w:rPr>
                <w:rFonts w:eastAsia="Times New Roman"/>
                <w:b/>
                <w:bCs/>
                <w:color w:val="000000"/>
                <w:sz w:val="16"/>
                <w:szCs w:val="16"/>
                <w:lang w:val="en-US" w:eastAsia="sv-SE"/>
              </w:rPr>
              <w:t>Cohort studies</w:t>
            </w:r>
            <w:r w:rsidRPr="008A5BFE">
              <w:rPr>
                <w:rFonts w:eastAsia="Times New Roman"/>
                <w:color w:val="000000"/>
                <w:sz w:val="16"/>
                <w:szCs w:val="16"/>
                <w:lang w:val="en-US" w:eastAsia="sv-SE"/>
              </w:rPr>
              <w:t>: 2 studies found significant associations: Wang 2008: OR 1.70, 95% CI 1.08, 2.67  for 25(OH)D &lt;37.5nmol/L, Giovannucci 2208 OR=2.09, 95% CI 1.24,3.54 for 25(OH)D &lt; 37.5 nmolL, Melamed 2008, found no significant associations between 25(OH)D &lt;44.5nmol/L and cardiovascular death OR=1.2 95%CI 0.87, 1.64. Marniemi 2005 no association between 25(OH)D and cardiovascular infarction in 755 elderly Finnish men and women.</w:t>
            </w:r>
          </w:p>
        </w:tc>
        <w:tc>
          <w:tcPr>
            <w:tcW w:w="646" w:type="pct"/>
            <w:tcBorders>
              <w:top w:val="nil"/>
              <w:left w:val="nil"/>
              <w:bottom w:val="single" w:sz="4" w:space="0" w:color="auto"/>
              <w:right w:val="single" w:sz="4" w:space="0" w:color="auto"/>
            </w:tcBorders>
            <w:shd w:val="clear" w:color="auto" w:fill="auto"/>
            <w:hideMark/>
          </w:tcPr>
          <w:p w:rsidR="00FB3949" w:rsidRPr="008A5BFE" w:rsidRDefault="00FB3949" w:rsidP="009B7AC2">
            <w:pPr>
              <w:spacing w:after="0" w:line="240" w:lineRule="auto"/>
              <w:rPr>
                <w:rFonts w:eastAsia="Times New Roman"/>
                <w:color w:val="000000"/>
                <w:sz w:val="16"/>
                <w:szCs w:val="16"/>
                <w:lang w:val="en-US" w:eastAsia="sv-SE"/>
              </w:rPr>
            </w:pPr>
            <w:r w:rsidRPr="008A5BFE">
              <w:rPr>
                <w:rFonts w:eastAsia="Times New Roman"/>
                <w:color w:val="000000"/>
                <w:sz w:val="16"/>
                <w:szCs w:val="16"/>
                <w:lang w:val="en-US" w:eastAsia="sv-SE"/>
              </w:rPr>
              <w:t xml:space="preserve">Data are inconclusive: The single RCT does not find an effect of vitamin D supplementation in elderly British population on cerebrovascular death outcome.  In cohort studies significant associations are found between progressively lower 25(OH)D concentrations and progressively increased risk of cardiovascular disease in two studies of people 40-75 years old but no associations found in one study. </w:t>
            </w:r>
          </w:p>
        </w:tc>
      </w:tr>
    </w:tbl>
    <w:p w:rsidR="00FB3949" w:rsidRDefault="00FB3949">
      <w:pPr>
        <w:rPr>
          <w:sz w:val="16"/>
          <w:szCs w:val="16"/>
          <w:lang w:val="en-US"/>
        </w:rPr>
      </w:pPr>
      <w:r>
        <w:rPr>
          <w:sz w:val="16"/>
          <w:szCs w:val="16"/>
          <w:lang w:val="en-US"/>
        </w:rPr>
        <w:br w:type="page"/>
      </w:r>
    </w:p>
    <w:tbl>
      <w:tblPr>
        <w:tblW w:w="5480" w:type="pct"/>
        <w:tblInd w:w="-639" w:type="dxa"/>
        <w:tblCellMar>
          <w:left w:w="70" w:type="dxa"/>
          <w:right w:w="70" w:type="dxa"/>
        </w:tblCellMar>
        <w:tblLook w:val="04A0" w:firstRow="1" w:lastRow="0" w:firstColumn="1" w:lastColumn="0" w:noHBand="0" w:noVBand="1"/>
      </w:tblPr>
      <w:tblGrid>
        <w:gridCol w:w="1848"/>
        <w:gridCol w:w="1004"/>
        <w:gridCol w:w="1344"/>
        <w:gridCol w:w="800"/>
        <w:gridCol w:w="794"/>
        <w:gridCol w:w="850"/>
        <w:gridCol w:w="850"/>
        <w:gridCol w:w="847"/>
        <w:gridCol w:w="850"/>
        <w:gridCol w:w="822"/>
        <w:gridCol w:w="2389"/>
        <w:gridCol w:w="3053"/>
      </w:tblGrid>
      <w:tr w:rsidR="00FB3949" w:rsidRPr="00810B9D" w:rsidTr="009B7AC2">
        <w:trPr>
          <w:trHeight w:val="699"/>
        </w:trPr>
        <w:tc>
          <w:tcPr>
            <w:tcW w:w="598" w:type="pct"/>
            <w:tcBorders>
              <w:top w:val="single" w:sz="4" w:space="0" w:color="auto"/>
              <w:left w:val="single" w:sz="4" w:space="0" w:color="auto"/>
              <w:bottom w:val="single" w:sz="4" w:space="0" w:color="auto"/>
              <w:right w:val="single" w:sz="4" w:space="0" w:color="auto"/>
            </w:tcBorders>
            <w:shd w:val="clear" w:color="000000" w:fill="DDD9C4"/>
            <w:hideMark/>
          </w:tcPr>
          <w:p w:rsidR="00FB3949" w:rsidRPr="00810B9D" w:rsidRDefault="00FB3949" w:rsidP="009B7AC2">
            <w:pPr>
              <w:spacing w:after="0" w:line="240" w:lineRule="auto"/>
              <w:rPr>
                <w:rFonts w:eastAsia="Times New Roman"/>
                <w:b/>
                <w:color w:val="000000"/>
                <w:sz w:val="16"/>
                <w:szCs w:val="16"/>
                <w:lang w:eastAsia="sv-SE"/>
              </w:rPr>
            </w:pPr>
            <w:r w:rsidRPr="00810B9D">
              <w:rPr>
                <w:rFonts w:eastAsia="Times New Roman"/>
                <w:b/>
                <w:color w:val="000000"/>
                <w:sz w:val="16"/>
                <w:szCs w:val="16"/>
                <w:lang w:eastAsia="sv-SE"/>
              </w:rPr>
              <w:t>Reference</w:t>
            </w:r>
          </w:p>
        </w:tc>
        <w:tc>
          <w:tcPr>
            <w:tcW w:w="325" w:type="pct"/>
            <w:tcBorders>
              <w:top w:val="single" w:sz="4" w:space="0" w:color="auto"/>
              <w:left w:val="nil"/>
              <w:bottom w:val="single" w:sz="4" w:space="0" w:color="auto"/>
              <w:right w:val="single" w:sz="4" w:space="0" w:color="auto"/>
            </w:tcBorders>
            <w:shd w:val="clear" w:color="000000" w:fill="DDD9C4"/>
            <w:hideMark/>
          </w:tcPr>
          <w:p w:rsidR="00FB3949" w:rsidRPr="00810B9D" w:rsidRDefault="00FB3949" w:rsidP="009B7AC2">
            <w:pPr>
              <w:spacing w:after="0" w:line="240" w:lineRule="auto"/>
              <w:rPr>
                <w:rFonts w:eastAsia="Times New Roman"/>
                <w:b/>
                <w:color w:val="000000"/>
                <w:sz w:val="16"/>
                <w:szCs w:val="16"/>
                <w:lang w:eastAsia="sv-SE"/>
              </w:rPr>
            </w:pPr>
            <w:r w:rsidRPr="00810B9D">
              <w:rPr>
                <w:rFonts w:eastAsia="Times New Roman"/>
                <w:b/>
                <w:color w:val="000000"/>
                <w:sz w:val="16"/>
                <w:szCs w:val="16"/>
                <w:lang w:eastAsia="sv-SE"/>
              </w:rPr>
              <w:t>Study type</w:t>
            </w:r>
          </w:p>
        </w:tc>
        <w:tc>
          <w:tcPr>
            <w:tcW w:w="435" w:type="pct"/>
            <w:tcBorders>
              <w:top w:val="single" w:sz="4" w:space="0" w:color="auto"/>
              <w:left w:val="nil"/>
              <w:bottom w:val="single" w:sz="4" w:space="0" w:color="auto"/>
              <w:right w:val="single" w:sz="4" w:space="0" w:color="auto"/>
            </w:tcBorders>
            <w:shd w:val="clear" w:color="000000" w:fill="DDD9C4"/>
            <w:hideMark/>
          </w:tcPr>
          <w:p w:rsidR="00FB3949" w:rsidRPr="00810B9D" w:rsidRDefault="00FB3949" w:rsidP="009B7AC2">
            <w:pPr>
              <w:spacing w:after="0" w:line="240" w:lineRule="auto"/>
              <w:jc w:val="center"/>
              <w:rPr>
                <w:rFonts w:eastAsia="Times New Roman"/>
                <w:b/>
                <w:color w:val="000000"/>
                <w:sz w:val="16"/>
                <w:szCs w:val="16"/>
                <w:lang w:eastAsia="sv-SE"/>
              </w:rPr>
            </w:pPr>
            <w:r w:rsidRPr="00810B9D">
              <w:rPr>
                <w:rFonts w:eastAsia="Times New Roman"/>
                <w:b/>
                <w:color w:val="000000"/>
                <w:sz w:val="16"/>
                <w:szCs w:val="16"/>
                <w:lang w:eastAsia="sv-SE"/>
              </w:rPr>
              <w:t>Number of subjects/studies</w:t>
            </w:r>
          </w:p>
        </w:tc>
        <w:tc>
          <w:tcPr>
            <w:tcW w:w="259" w:type="pct"/>
            <w:tcBorders>
              <w:top w:val="single" w:sz="4" w:space="0" w:color="auto"/>
              <w:left w:val="nil"/>
              <w:bottom w:val="single" w:sz="4" w:space="0" w:color="auto"/>
              <w:right w:val="single" w:sz="4" w:space="0" w:color="auto"/>
            </w:tcBorders>
            <w:shd w:val="clear" w:color="000000" w:fill="DDD9C4"/>
            <w:hideMark/>
          </w:tcPr>
          <w:p w:rsidR="00FB3949" w:rsidRPr="00810B9D" w:rsidRDefault="00FB3949" w:rsidP="009B7AC2">
            <w:pPr>
              <w:spacing w:after="0" w:line="240" w:lineRule="auto"/>
              <w:jc w:val="center"/>
              <w:rPr>
                <w:rFonts w:eastAsia="Times New Roman"/>
                <w:b/>
                <w:color w:val="000000"/>
                <w:sz w:val="16"/>
                <w:szCs w:val="16"/>
                <w:lang w:eastAsia="sv-SE"/>
              </w:rPr>
            </w:pPr>
            <w:r w:rsidRPr="00810B9D">
              <w:rPr>
                <w:rFonts w:eastAsia="Times New Roman"/>
                <w:b/>
                <w:color w:val="000000"/>
                <w:sz w:val="16"/>
                <w:szCs w:val="16"/>
                <w:lang w:eastAsia="sv-SE"/>
              </w:rPr>
              <w:t>Age</w:t>
            </w:r>
          </w:p>
        </w:tc>
        <w:tc>
          <w:tcPr>
            <w:tcW w:w="257" w:type="pct"/>
            <w:tcBorders>
              <w:top w:val="single" w:sz="4" w:space="0" w:color="auto"/>
              <w:left w:val="nil"/>
              <w:bottom w:val="single" w:sz="4" w:space="0" w:color="auto"/>
              <w:right w:val="single" w:sz="4" w:space="0" w:color="auto"/>
            </w:tcBorders>
            <w:shd w:val="clear" w:color="000000" w:fill="DDD9C4"/>
            <w:hideMark/>
          </w:tcPr>
          <w:p w:rsidR="00FB3949" w:rsidRPr="00810B9D" w:rsidRDefault="00FB3949" w:rsidP="009B7AC2">
            <w:pPr>
              <w:spacing w:after="0" w:line="240" w:lineRule="auto"/>
              <w:jc w:val="center"/>
              <w:rPr>
                <w:rFonts w:eastAsia="Times New Roman"/>
                <w:b/>
                <w:color w:val="000000"/>
                <w:sz w:val="16"/>
                <w:szCs w:val="16"/>
                <w:lang w:eastAsia="sv-SE"/>
              </w:rPr>
            </w:pPr>
            <w:r w:rsidRPr="00810B9D">
              <w:rPr>
                <w:rFonts w:eastAsia="Times New Roman"/>
                <w:b/>
                <w:color w:val="000000"/>
                <w:sz w:val="16"/>
                <w:szCs w:val="16"/>
                <w:lang w:eastAsia="sv-SE"/>
              </w:rPr>
              <w:t>Sex</w:t>
            </w:r>
          </w:p>
        </w:tc>
        <w:tc>
          <w:tcPr>
            <w:tcW w:w="275" w:type="pct"/>
            <w:tcBorders>
              <w:top w:val="single" w:sz="4" w:space="0" w:color="auto"/>
              <w:left w:val="nil"/>
              <w:bottom w:val="single" w:sz="4" w:space="0" w:color="auto"/>
              <w:right w:val="single" w:sz="4" w:space="0" w:color="auto"/>
            </w:tcBorders>
            <w:shd w:val="clear" w:color="000000" w:fill="DDD9C4"/>
            <w:hideMark/>
          </w:tcPr>
          <w:p w:rsidR="00FB3949" w:rsidRPr="00810B9D" w:rsidRDefault="00FB3949" w:rsidP="009B7AC2">
            <w:pPr>
              <w:spacing w:after="0" w:line="240" w:lineRule="auto"/>
              <w:rPr>
                <w:rFonts w:eastAsia="Times New Roman"/>
                <w:b/>
                <w:color w:val="000000"/>
                <w:sz w:val="16"/>
                <w:szCs w:val="16"/>
                <w:lang w:eastAsia="sv-SE"/>
              </w:rPr>
            </w:pPr>
            <w:r w:rsidRPr="00810B9D">
              <w:rPr>
                <w:rFonts w:eastAsia="Times New Roman"/>
                <w:b/>
                <w:color w:val="000000"/>
                <w:sz w:val="16"/>
                <w:szCs w:val="16"/>
                <w:lang w:eastAsia="sv-SE"/>
              </w:rPr>
              <w:t>Vitamin D intake</w:t>
            </w:r>
          </w:p>
        </w:tc>
        <w:tc>
          <w:tcPr>
            <w:tcW w:w="275" w:type="pct"/>
            <w:tcBorders>
              <w:top w:val="single" w:sz="4" w:space="0" w:color="auto"/>
              <w:left w:val="nil"/>
              <w:bottom w:val="single" w:sz="4" w:space="0" w:color="auto"/>
              <w:right w:val="single" w:sz="4" w:space="0" w:color="auto"/>
            </w:tcBorders>
            <w:shd w:val="clear" w:color="000000" w:fill="DDD9C4"/>
            <w:hideMark/>
          </w:tcPr>
          <w:p w:rsidR="00FB3949" w:rsidRPr="00810B9D" w:rsidRDefault="00FB3949" w:rsidP="009B7AC2">
            <w:pPr>
              <w:spacing w:after="0" w:line="240" w:lineRule="auto"/>
              <w:rPr>
                <w:rFonts w:eastAsia="Times New Roman"/>
                <w:b/>
                <w:color w:val="000000"/>
                <w:sz w:val="16"/>
                <w:szCs w:val="16"/>
                <w:lang w:eastAsia="sv-SE"/>
              </w:rPr>
            </w:pPr>
            <w:r w:rsidRPr="00810B9D">
              <w:rPr>
                <w:rFonts w:eastAsia="Times New Roman"/>
                <w:b/>
                <w:color w:val="000000"/>
                <w:sz w:val="16"/>
                <w:szCs w:val="16"/>
                <w:lang w:eastAsia="sv-SE"/>
              </w:rPr>
              <w:t>Calcium intake</w:t>
            </w:r>
          </w:p>
        </w:tc>
        <w:tc>
          <w:tcPr>
            <w:tcW w:w="274" w:type="pct"/>
            <w:tcBorders>
              <w:top w:val="single" w:sz="4" w:space="0" w:color="auto"/>
              <w:left w:val="nil"/>
              <w:bottom w:val="single" w:sz="4" w:space="0" w:color="auto"/>
              <w:right w:val="single" w:sz="4" w:space="0" w:color="auto"/>
            </w:tcBorders>
            <w:shd w:val="clear" w:color="000000" w:fill="DDD9C4"/>
            <w:hideMark/>
          </w:tcPr>
          <w:p w:rsidR="00FB3949" w:rsidRPr="00810B9D" w:rsidRDefault="00FB3949" w:rsidP="009B7AC2">
            <w:pPr>
              <w:spacing w:after="0" w:line="240" w:lineRule="auto"/>
              <w:jc w:val="center"/>
              <w:rPr>
                <w:rFonts w:eastAsia="Times New Roman"/>
                <w:b/>
                <w:color w:val="000000"/>
                <w:sz w:val="16"/>
                <w:szCs w:val="16"/>
                <w:lang w:eastAsia="sv-SE"/>
              </w:rPr>
            </w:pPr>
            <w:r w:rsidRPr="00810B9D">
              <w:rPr>
                <w:rFonts w:eastAsia="Times New Roman"/>
                <w:b/>
                <w:color w:val="000000"/>
                <w:sz w:val="16"/>
                <w:szCs w:val="16"/>
                <w:lang w:eastAsia="sv-SE"/>
              </w:rPr>
              <w:t>25(OH)D</w:t>
            </w:r>
          </w:p>
        </w:tc>
        <w:tc>
          <w:tcPr>
            <w:tcW w:w="275" w:type="pct"/>
            <w:tcBorders>
              <w:top w:val="single" w:sz="4" w:space="0" w:color="auto"/>
              <w:left w:val="nil"/>
              <w:bottom w:val="single" w:sz="4" w:space="0" w:color="auto"/>
              <w:right w:val="single" w:sz="4" w:space="0" w:color="auto"/>
            </w:tcBorders>
            <w:shd w:val="clear" w:color="000000" w:fill="DDD9C4"/>
            <w:hideMark/>
          </w:tcPr>
          <w:p w:rsidR="00FB3949" w:rsidRPr="00810B9D" w:rsidRDefault="00FB3949" w:rsidP="009B7AC2">
            <w:pPr>
              <w:spacing w:after="0" w:line="240" w:lineRule="auto"/>
              <w:rPr>
                <w:rFonts w:eastAsia="Times New Roman"/>
                <w:b/>
                <w:color w:val="000000"/>
                <w:sz w:val="16"/>
                <w:szCs w:val="16"/>
                <w:lang w:eastAsia="sv-SE"/>
              </w:rPr>
            </w:pPr>
            <w:r w:rsidRPr="00810B9D">
              <w:rPr>
                <w:rFonts w:eastAsia="Times New Roman"/>
                <w:b/>
                <w:color w:val="000000"/>
                <w:sz w:val="16"/>
                <w:szCs w:val="16"/>
                <w:lang w:eastAsia="sv-SE"/>
              </w:rPr>
              <w:t>Follow-up time</w:t>
            </w:r>
          </w:p>
        </w:tc>
        <w:tc>
          <w:tcPr>
            <w:tcW w:w="266" w:type="pct"/>
            <w:tcBorders>
              <w:top w:val="single" w:sz="4" w:space="0" w:color="auto"/>
              <w:left w:val="nil"/>
              <w:bottom w:val="single" w:sz="4" w:space="0" w:color="auto"/>
              <w:right w:val="single" w:sz="4" w:space="0" w:color="auto"/>
            </w:tcBorders>
            <w:shd w:val="clear" w:color="000000" w:fill="DDD9C4"/>
            <w:hideMark/>
          </w:tcPr>
          <w:p w:rsidR="00FB3949" w:rsidRPr="00810B9D" w:rsidRDefault="00FB3949" w:rsidP="009B7AC2">
            <w:pPr>
              <w:spacing w:after="0" w:line="240" w:lineRule="auto"/>
              <w:rPr>
                <w:rFonts w:eastAsia="Times New Roman"/>
                <w:b/>
                <w:color w:val="000000"/>
                <w:sz w:val="16"/>
                <w:szCs w:val="16"/>
                <w:lang w:eastAsia="sv-SE"/>
              </w:rPr>
            </w:pPr>
            <w:r w:rsidRPr="00810B9D">
              <w:rPr>
                <w:rFonts w:eastAsia="Times New Roman"/>
                <w:b/>
                <w:color w:val="000000"/>
                <w:sz w:val="16"/>
                <w:szCs w:val="16"/>
                <w:lang w:eastAsia="sv-SE"/>
              </w:rPr>
              <w:t xml:space="preserve">Dietary intake </w:t>
            </w:r>
          </w:p>
        </w:tc>
        <w:tc>
          <w:tcPr>
            <w:tcW w:w="773" w:type="pct"/>
            <w:tcBorders>
              <w:top w:val="single" w:sz="4" w:space="0" w:color="auto"/>
              <w:left w:val="nil"/>
              <w:bottom w:val="single" w:sz="4" w:space="0" w:color="auto"/>
              <w:right w:val="single" w:sz="4" w:space="0" w:color="auto"/>
            </w:tcBorders>
            <w:shd w:val="clear" w:color="000000" w:fill="DDD9C4"/>
            <w:hideMark/>
          </w:tcPr>
          <w:p w:rsidR="00FB3949" w:rsidRPr="00810B9D" w:rsidRDefault="00FB3949" w:rsidP="009B7AC2">
            <w:pPr>
              <w:spacing w:after="0" w:line="240" w:lineRule="auto"/>
              <w:rPr>
                <w:rFonts w:eastAsia="Times New Roman"/>
                <w:b/>
                <w:color w:val="000000"/>
                <w:sz w:val="16"/>
                <w:szCs w:val="16"/>
                <w:lang w:val="en-US" w:eastAsia="sv-SE"/>
              </w:rPr>
            </w:pPr>
            <w:r w:rsidRPr="00810B9D">
              <w:rPr>
                <w:rFonts w:eastAsia="Times New Roman"/>
                <w:b/>
                <w:color w:val="000000"/>
                <w:sz w:val="16"/>
                <w:szCs w:val="16"/>
                <w:lang w:val="en-US" w:eastAsia="sv-SE"/>
              </w:rPr>
              <w:t>RESULTS: effect, mean, SD, N (per group), RR/OR/HR confidence interval etc.</w:t>
            </w:r>
          </w:p>
        </w:tc>
        <w:tc>
          <w:tcPr>
            <w:tcW w:w="990" w:type="pct"/>
            <w:tcBorders>
              <w:top w:val="single" w:sz="4" w:space="0" w:color="auto"/>
              <w:left w:val="nil"/>
              <w:bottom w:val="single" w:sz="4" w:space="0" w:color="auto"/>
              <w:right w:val="single" w:sz="4" w:space="0" w:color="auto"/>
            </w:tcBorders>
            <w:shd w:val="clear" w:color="000000" w:fill="DDD9C4"/>
            <w:hideMark/>
          </w:tcPr>
          <w:p w:rsidR="00FB3949" w:rsidRPr="00810B9D" w:rsidRDefault="00FB3949" w:rsidP="009B7AC2">
            <w:pPr>
              <w:spacing w:after="0" w:line="240" w:lineRule="auto"/>
              <w:rPr>
                <w:rFonts w:eastAsia="Times New Roman"/>
                <w:b/>
                <w:color w:val="000000"/>
                <w:sz w:val="16"/>
                <w:szCs w:val="16"/>
                <w:lang w:eastAsia="sv-SE"/>
              </w:rPr>
            </w:pPr>
            <w:r w:rsidRPr="00810B9D">
              <w:rPr>
                <w:rFonts w:eastAsia="Times New Roman"/>
                <w:b/>
                <w:color w:val="000000"/>
                <w:sz w:val="16"/>
                <w:szCs w:val="16"/>
                <w:lang w:eastAsia="sv-SE"/>
              </w:rPr>
              <w:t>Overall results</w:t>
            </w:r>
          </w:p>
        </w:tc>
      </w:tr>
      <w:tr w:rsidR="00FB3949" w:rsidRPr="00810B9D" w:rsidTr="009B7AC2">
        <w:trPr>
          <w:trHeight w:val="3261"/>
        </w:trPr>
        <w:tc>
          <w:tcPr>
            <w:tcW w:w="598" w:type="pct"/>
            <w:tcBorders>
              <w:top w:val="nil"/>
              <w:left w:val="single" w:sz="4" w:space="0" w:color="auto"/>
              <w:bottom w:val="single" w:sz="4" w:space="0" w:color="auto"/>
              <w:right w:val="single" w:sz="4" w:space="0" w:color="auto"/>
            </w:tcBorders>
            <w:shd w:val="clear" w:color="auto" w:fill="auto"/>
            <w:hideMark/>
          </w:tcPr>
          <w:p w:rsidR="00FB3949" w:rsidRPr="00810B9D" w:rsidRDefault="00FB3949" w:rsidP="007A1344">
            <w:pPr>
              <w:spacing w:after="0" w:line="240" w:lineRule="auto"/>
              <w:rPr>
                <w:rFonts w:eastAsia="Times New Roman"/>
                <w:color w:val="000000"/>
                <w:sz w:val="16"/>
                <w:szCs w:val="16"/>
                <w:lang w:eastAsia="sv-SE"/>
              </w:rPr>
            </w:pPr>
            <w:r w:rsidRPr="00FB3949">
              <w:rPr>
                <w:rFonts w:eastAsia="Times New Roman"/>
                <w:color w:val="000000"/>
                <w:sz w:val="16"/>
                <w:szCs w:val="16"/>
                <w:lang w:val="sv-SE" w:eastAsia="sv-SE"/>
              </w:rPr>
              <w:t xml:space="preserve">Grandi, </w:t>
            </w:r>
            <w:r w:rsidR="007A1344">
              <w:rPr>
                <w:rFonts w:eastAsia="Times New Roman"/>
                <w:color w:val="000000"/>
                <w:sz w:val="16"/>
                <w:szCs w:val="16"/>
                <w:lang w:val="sv-SE" w:eastAsia="sv-SE"/>
              </w:rPr>
              <w:t xml:space="preserve"> </w:t>
            </w:r>
            <w:r w:rsidRPr="00FB3949">
              <w:rPr>
                <w:rFonts w:eastAsia="Times New Roman"/>
                <w:color w:val="000000"/>
                <w:sz w:val="16"/>
                <w:szCs w:val="16"/>
                <w:lang w:val="sv-SE" w:eastAsia="sv-SE"/>
              </w:rPr>
              <w:t xml:space="preserve"> et al</w:t>
            </w:r>
            <w:r w:rsidR="007A1344">
              <w:rPr>
                <w:rFonts w:eastAsia="Times New Roman"/>
                <w:color w:val="000000"/>
                <w:sz w:val="16"/>
                <w:szCs w:val="16"/>
                <w:lang w:val="sv-SE" w:eastAsia="sv-SE"/>
              </w:rPr>
              <w:t xml:space="preserve"> </w:t>
            </w:r>
            <w:r w:rsidRPr="00810B9D">
              <w:rPr>
                <w:rFonts w:eastAsia="Times New Roman"/>
                <w:color w:val="000000"/>
                <w:sz w:val="16"/>
                <w:szCs w:val="16"/>
                <w:lang w:val="en-US" w:eastAsia="sv-SE"/>
              </w:rPr>
              <w:t>2010</w:t>
            </w:r>
            <w:r w:rsidR="007A1344">
              <w:rPr>
                <w:rFonts w:eastAsia="Times New Roman"/>
                <w:color w:val="000000"/>
                <w:sz w:val="16"/>
                <w:szCs w:val="16"/>
                <w:lang w:val="en-US" w:eastAsia="sv-SE"/>
              </w:rPr>
              <w:t xml:space="preserve"> (62)</w:t>
            </w:r>
            <w:r w:rsidRPr="00810B9D">
              <w:rPr>
                <w:rFonts w:eastAsia="Times New Roman"/>
                <w:color w:val="000000"/>
                <w:sz w:val="16"/>
                <w:szCs w:val="16"/>
                <w:lang w:val="en-US" w:eastAsia="sv-SE"/>
              </w:rPr>
              <w:t xml:space="preserve">. </w:t>
            </w:r>
            <w:r w:rsidR="007A1344">
              <w:rPr>
                <w:rFonts w:eastAsia="Times New Roman"/>
                <w:color w:val="000000"/>
                <w:sz w:val="16"/>
                <w:szCs w:val="16"/>
                <w:lang w:val="en-US" w:eastAsia="sv-SE"/>
              </w:rPr>
              <w:t xml:space="preserve"> </w:t>
            </w:r>
          </w:p>
        </w:tc>
        <w:tc>
          <w:tcPr>
            <w:tcW w:w="325" w:type="pct"/>
            <w:tcBorders>
              <w:top w:val="nil"/>
              <w:left w:val="nil"/>
              <w:bottom w:val="single" w:sz="4" w:space="0" w:color="auto"/>
              <w:right w:val="single" w:sz="4" w:space="0" w:color="auto"/>
            </w:tcBorders>
            <w:shd w:val="clear" w:color="auto" w:fill="auto"/>
            <w:hideMark/>
          </w:tcPr>
          <w:p w:rsidR="00FB3949" w:rsidRPr="00810B9D" w:rsidRDefault="00FB3949" w:rsidP="009B7AC2">
            <w:pPr>
              <w:spacing w:after="0" w:line="240" w:lineRule="auto"/>
              <w:rPr>
                <w:rFonts w:eastAsia="Times New Roman"/>
                <w:color w:val="000000"/>
                <w:sz w:val="16"/>
                <w:szCs w:val="16"/>
                <w:lang w:val="en-US" w:eastAsia="sv-SE"/>
              </w:rPr>
            </w:pPr>
            <w:r w:rsidRPr="00810B9D">
              <w:rPr>
                <w:rFonts w:eastAsia="Times New Roman"/>
                <w:color w:val="000000"/>
                <w:sz w:val="16"/>
                <w:szCs w:val="16"/>
                <w:lang w:val="en-US" w:eastAsia="sv-SE"/>
              </w:rPr>
              <w:t>systematic review of prospective studies</w:t>
            </w:r>
          </w:p>
        </w:tc>
        <w:tc>
          <w:tcPr>
            <w:tcW w:w="435" w:type="pct"/>
            <w:tcBorders>
              <w:top w:val="nil"/>
              <w:left w:val="nil"/>
              <w:bottom w:val="single" w:sz="4" w:space="0" w:color="auto"/>
              <w:right w:val="single" w:sz="4" w:space="0" w:color="auto"/>
            </w:tcBorders>
            <w:shd w:val="clear" w:color="auto" w:fill="auto"/>
            <w:hideMark/>
          </w:tcPr>
          <w:p w:rsidR="00FB3949" w:rsidRPr="00810B9D" w:rsidRDefault="00FB3949" w:rsidP="009B7AC2">
            <w:pPr>
              <w:spacing w:after="0" w:line="240" w:lineRule="auto"/>
              <w:rPr>
                <w:rFonts w:eastAsia="Times New Roman"/>
                <w:color w:val="000000"/>
                <w:sz w:val="16"/>
                <w:szCs w:val="16"/>
                <w:lang w:val="en-US" w:eastAsia="sv-SE"/>
              </w:rPr>
            </w:pPr>
            <w:r w:rsidRPr="00810B9D">
              <w:rPr>
                <w:rFonts w:eastAsia="Times New Roman"/>
                <w:color w:val="000000"/>
                <w:sz w:val="16"/>
                <w:szCs w:val="16"/>
                <w:lang w:val="en-US" w:eastAsia="sv-SE"/>
              </w:rPr>
              <w:t>9 studies, 4 on incidence, 5 on mortality</w:t>
            </w:r>
          </w:p>
        </w:tc>
        <w:tc>
          <w:tcPr>
            <w:tcW w:w="259" w:type="pct"/>
            <w:tcBorders>
              <w:top w:val="nil"/>
              <w:left w:val="nil"/>
              <w:bottom w:val="single" w:sz="4" w:space="0" w:color="auto"/>
              <w:right w:val="single" w:sz="4" w:space="0" w:color="auto"/>
            </w:tcBorders>
            <w:shd w:val="clear" w:color="auto" w:fill="auto"/>
            <w:hideMark/>
          </w:tcPr>
          <w:p w:rsidR="00FB3949" w:rsidRPr="00810B9D" w:rsidRDefault="00FB3949" w:rsidP="009B7AC2">
            <w:pPr>
              <w:spacing w:after="0" w:line="240" w:lineRule="auto"/>
              <w:rPr>
                <w:rFonts w:eastAsia="Times New Roman"/>
                <w:color w:val="000000"/>
                <w:sz w:val="16"/>
                <w:szCs w:val="16"/>
                <w:lang w:eastAsia="sv-SE"/>
              </w:rPr>
            </w:pPr>
            <w:r w:rsidRPr="00810B9D">
              <w:rPr>
                <w:rFonts w:eastAsia="Times New Roman"/>
                <w:color w:val="000000"/>
                <w:sz w:val="16"/>
                <w:szCs w:val="16"/>
                <w:lang w:eastAsia="sv-SE"/>
              </w:rPr>
              <w:t>Mean age from 44.8 to 78.6</w:t>
            </w:r>
          </w:p>
        </w:tc>
        <w:tc>
          <w:tcPr>
            <w:tcW w:w="257" w:type="pct"/>
            <w:tcBorders>
              <w:top w:val="nil"/>
              <w:left w:val="nil"/>
              <w:bottom w:val="single" w:sz="4" w:space="0" w:color="auto"/>
              <w:right w:val="single" w:sz="4" w:space="0" w:color="auto"/>
            </w:tcBorders>
            <w:shd w:val="clear" w:color="auto" w:fill="auto"/>
            <w:hideMark/>
          </w:tcPr>
          <w:p w:rsidR="00FB3949" w:rsidRPr="00810B9D" w:rsidRDefault="00FB3949" w:rsidP="009B7AC2">
            <w:pPr>
              <w:spacing w:after="0" w:line="240" w:lineRule="auto"/>
              <w:rPr>
                <w:rFonts w:eastAsia="Times New Roman"/>
                <w:color w:val="000000"/>
                <w:sz w:val="16"/>
                <w:szCs w:val="16"/>
                <w:lang w:eastAsia="sv-SE"/>
              </w:rPr>
            </w:pPr>
            <w:r w:rsidRPr="00810B9D">
              <w:rPr>
                <w:rFonts w:eastAsia="Times New Roman"/>
                <w:color w:val="000000"/>
                <w:sz w:val="16"/>
                <w:szCs w:val="16"/>
                <w:lang w:eastAsia="sv-SE"/>
              </w:rPr>
              <w:t>Both sexes</w:t>
            </w:r>
          </w:p>
        </w:tc>
        <w:tc>
          <w:tcPr>
            <w:tcW w:w="275" w:type="pct"/>
            <w:tcBorders>
              <w:top w:val="nil"/>
              <w:left w:val="nil"/>
              <w:bottom w:val="single" w:sz="4" w:space="0" w:color="auto"/>
              <w:right w:val="single" w:sz="4" w:space="0" w:color="auto"/>
            </w:tcBorders>
            <w:shd w:val="clear" w:color="auto" w:fill="auto"/>
            <w:hideMark/>
          </w:tcPr>
          <w:p w:rsidR="00FB3949" w:rsidRPr="00810B9D" w:rsidRDefault="00FB3949" w:rsidP="009B7AC2">
            <w:pPr>
              <w:spacing w:after="0" w:line="240" w:lineRule="auto"/>
              <w:rPr>
                <w:rFonts w:eastAsia="Times New Roman"/>
                <w:color w:val="000000"/>
                <w:sz w:val="16"/>
                <w:szCs w:val="16"/>
                <w:lang w:eastAsia="sv-SE"/>
              </w:rPr>
            </w:pPr>
            <w:r w:rsidRPr="00810B9D">
              <w:rPr>
                <w:rFonts w:eastAsia="Times New Roman"/>
                <w:color w:val="000000"/>
                <w:sz w:val="16"/>
                <w:szCs w:val="16"/>
                <w:lang w:eastAsia="sv-SE"/>
              </w:rPr>
              <w:t>not reported</w:t>
            </w:r>
          </w:p>
        </w:tc>
        <w:tc>
          <w:tcPr>
            <w:tcW w:w="275" w:type="pct"/>
            <w:tcBorders>
              <w:top w:val="nil"/>
              <w:left w:val="nil"/>
              <w:bottom w:val="single" w:sz="4" w:space="0" w:color="auto"/>
              <w:right w:val="single" w:sz="4" w:space="0" w:color="auto"/>
            </w:tcBorders>
            <w:shd w:val="clear" w:color="auto" w:fill="auto"/>
            <w:hideMark/>
          </w:tcPr>
          <w:p w:rsidR="00FB3949" w:rsidRPr="00810B9D" w:rsidRDefault="00FB3949" w:rsidP="009B7AC2">
            <w:pPr>
              <w:spacing w:after="0" w:line="240" w:lineRule="auto"/>
              <w:rPr>
                <w:rFonts w:eastAsia="Times New Roman"/>
                <w:color w:val="000000"/>
                <w:sz w:val="16"/>
                <w:szCs w:val="16"/>
                <w:lang w:eastAsia="sv-SE"/>
              </w:rPr>
            </w:pPr>
            <w:r w:rsidRPr="00810B9D">
              <w:rPr>
                <w:rFonts w:eastAsia="Times New Roman"/>
                <w:color w:val="000000"/>
                <w:sz w:val="16"/>
                <w:szCs w:val="16"/>
                <w:lang w:eastAsia="sv-SE"/>
              </w:rPr>
              <w:t>not reported</w:t>
            </w:r>
          </w:p>
        </w:tc>
        <w:tc>
          <w:tcPr>
            <w:tcW w:w="274" w:type="pct"/>
            <w:tcBorders>
              <w:top w:val="nil"/>
              <w:left w:val="nil"/>
              <w:bottom w:val="single" w:sz="4" w:space="0" w:color="auto"/>
              <w:right w:val="single" w:sz="4" w:space="0" w:color="auto"/>
            </w:tcBorders>
            <w:shd w:val="clear" w:color="auto" w:fill="auto"/>
            <w:hideMark/>
          </w:tcPr>
          <w:p w:rsidR="00FB3949" w:rsidRPr="00810B9D" w:rsidRDefault="00FB3949" w:rsidP="009B7AC2">
            <w:pPr>
              <w:spacing w:after="0" w:line="240" w:lineRule="auto"/>
              <w:rPr>
                <w:rFonts w:eastAsia="Times New Roman"/>
                <w:color w:val="000000"/>
                <w:sz w:val="16"/>
                <w:szCs w:val="16"/>
                <w:lang w:eastAsia="sv-SE"/>
              </w:rPr>
            </w:pPr>
            <w:r w:rsidRPr="00810B9D">
              <w:rPr>
                <w:rFonts w:eastAsia="Times New Roman"/>
                <w:color w:val="000000"/>
                <w:sz w:val="16"/>
                <w:szCs w:val="16"/>
                <w:lang w:eastAsia="sv-SE"/>
              </w:rPr>
              <w:t>7.6ng/L-&gt;30ng/L</w:t>
            </w:r>
          </w:p>
        </w:tc>
        <w:tc>
          <w:tcPr>
            <w:tcW w:w="275" w:type="pct"/>
            <w:tcBorders>
              <w:top w:val="nil"/>
              <w:left w:val="nil"/>
              <w:bottom w:val="single" w:sz="4" w:space="0" w:color="auto"/>
              <w:right w:val="single" w:sz="4" w:space="0" w:color="auto"/>
            </w:tcBorders>
            <w:shd w:val="clear" w:color="auto" w:fill="auto"/>
            <w:hideMark/>
          </w:tcPr>
          <w:p w:rsidR="00FB3949" w:rsidRPr="00810B9D" w:rsidRDefault="00FB3949" w:rsidP="009B7AC2">
            <w:pPr>
              <w:spacing w:after="0" w:line="240" w:lineRule="auto"/>
              <w:rPr>
                <w:rFonts w:eastAsia="Times New Roman"/>
                <w:color w:val="000000"/>
                <w:sz w:val="16"/>
                <w:szCs w:val="16"/>
                <w:lang w:eastAsia="sv-SE"/>
              </w:rPr>
            </w:pPr>
            <w:r w:rsidRPr="00810B9D">
              <w:rPr>
                <w:rFonts w:eastAsia="Times New Roman"/>
                <w:color w:val="000000"/>
                <w:sz w:val="16"/>
                <w:szCs w:val="16"/>
                <w:lang w:eastAsia="sv-SE"/>
              </w:rPr>
              <w:t>5-27.1 yr</w:t>
            </w:r>
          </w:p>
        </w:tc>
        <w:tc>
          <w:tcPr>
            <w:tcW w:w="266" w:type="pct"/>
            <w:tcBorders>
              <w:top w:val="nil"/>
              <w:left w:val="nil"/>
              <w:bottom w:val="single" w:sz="4" w:space="0" w:color="auto"/>
              <w:right w:val="single" w:sz="4" w:space="0" w:color="auto"/>
            </w:tcBorders>
            <w:shd w:val="clear" w:color="auto" w:fill="auto"/>
            <w:hideMark/>
          </w:tcPr>
          <w:p w:rsidR="00FB3949" w:rsidRPr="00810B9D" w:rsidRDefault="00FB3949" w:rsidP="009B7AC2">
            <w:pPr>
              <w:spacing w:after="0" w:line="240" w:lineRule="auto"/>
              <w:rPr>
                <w:rFonts w:eastAsia="Times New Roman"/>
                <w:color w:val="000000"/>
                <w:sz w:val="16"/>
                <w:szCs w:val="16"/>
                <w:lang w:eastAsia="sv-SE"/>
              </w:rPr>
            </w:pPr>
            <w:r w:rsidRPr="00810B9D">
              <w:rPr>
                <w:rFonts w:eastAsia="Times New Roman"/>
                <w:color w:val="000000"/>
                <w:sz w:val="16"/>
                <w:szCs w:val="16"/>
                <w:lang w:eastAsia="sv-SE"/>
              </w:rPr>
              <w:t>na</w:t>
            </w:r>
          </w:p>
        </w:tc>
        <w:tc>
          <w:tcPr>
            <w:tcW w:w="773" w:type="pct"/>
            <w:tcBorders>
              <w:top w:val="nil"/>
              <w:left w:val="nil"/>
              <w:bottom w:val="single" w:sz="4" w:space="0" w:color="auto"/>
              <w:right w:val="single" w:sz="4" w:space="0" w:color="auto"/>
            </w:tcBorders>
            <w:shd w:val="clear" w:color="auto" w:fill="auto"/>
            <w:hideMark/>
          </w:tcPr>
          <w:p w:rsidR="00FB3949" w:rsidRPr="00810B9D" w:rsidRDefault="00FB3949" w:rsidP="009B7AC2">
            <w:pPr>
              <w:spacing w:after="0" w:line="240" w:lineRule="auto"/>
              <w:rPr>
                <w:rFonts w:eastAsia="Times New Roman"/>
                <w:color w:val="000000"/>
                <w:sz w:val="16"/>
                <w:szCs w:val="16"/>
                <w:lang w:val="en-US" w:eastAsia="sv-SE"/>
              </w:rPr>
            </w:pPr>
            <w:r w:rsidRPr="00810B9D">
              <w:rPr>
                <w:rFonts w:eastAsia="Times New Roman"/>
                <w:b/>
                <w:bCs/>
                <w:color w:val="000000"/>
                <w:sz w:val="16"/>
                <w:szCs w:val="16"/>
                <w:lang w:val="en-US" w:eastAsia="sv-SE"/>
              </w:rPr>
              <w:t>Incidence studies</w:t>
            </w:r>
            <w:r w:rsidRPr="00810B9D">
              <w:rPr>
                <w:rFonts w:eastAsia="Times New Roman"/>
                <w:color w:val="000000"/>
                <w:sz w:val="16"/>
                <w:szCs w:val="16"/>
                <w:lang w:val="en-US" w:eastAsia="sv-SE"/>
              </w:rPr>
              <w:t xml:space="preserve"> (Marinemi 2005, Giovannucci 2008, Wang 2008 and Bolland 2010). Fatal and nonfatal events: RR significantly increased with lower 25(OH)D in two studies (Giovannucci and Wang), not Marinemi and Bolland. </w:t>
            </w:r>
            <w:r w:rsidRPr="00810B9D">
              <w:rPr>
                <w:rFonts w:eastAsia="Times New Roman"/>
                <w:b/>
                <w:bCs/>
                <w:color w:val="000000"/>
                <w:sz w:val="16"/>
                <w:szCs w:val="16"/>
                <w:lang w:val="en-US" w:eastAsia="sv-SE"/>
              </w:rPr>
              <w:t>Mortality studies, cardiovascular deaths (highest vs. lowerst 25(OH)D quartiles or quintiles</w:t>
            </w:r>
            <w:r w:rsidRPr="00810B9D">
              <w:rPr>
                <w:rFonts w:eastAsia="Times New Roman"/>
                <w:color w:val="000000"/>
                <w:sz w:val="16"/>
                <w:szCs w:val="16"/>
                <w:lang w:val="en-US" w:eastAsia="sv-SE"/>
              </w:rPr>
              <w:t xml:space="preserve">: Dobnig RR= 2.22 (1.57, 3.13); Melamed RR= 0.89; Pilz 2009 RR= 1.22 (O.9-1.65); Kilkkinen 2009 RR= 0.91 (0.70-1.18); Semba 2010 RR= 2.64 (1.14-4.79) </w:t>
            </w:r>
          </w:p>
        </w:tc>
        <w:tc>
          <w:tcPr>
            <w:tcW w:w="990" w:type="pct"/>
            <w:tcBorders>
              <w:top w:val="nil"/>
              <w:left w:val="nil"/>
              <w:bottom w:val="single" w:sz="4" w:space="0" w:color="auto"/>
              <w:right w:val="single" w:sz="4" w:space="0" w:color="auto"/>
            </w:tcBorders>
            <w:shd w:val="clear" w:color="auto" w:fill="auto"/>
            <w:hideMark/>
          </w:tcPr>
          <w:p w:rsidR="00FB3949" w:rsidRPr="00810B9D" w:rsidRDefault="00FB3949" w:rsidP="009B7AC2">
            <w:pPr>
              <w:spacing w:after="0" w:line="240" w:lineRule="auto"/>
              <w:rPr>
                <w:rFonts w:eastAsia="Times New Roman"/>
                <w:color w:val="000000"/>
                <w:sz w:val="16"/>
                <w:szCs w:val="16"/>
                <w:lang w:val="en-US" w:eastAsia="sv-SE"/>
              </w:rPr>
            </w:pPr>
            <w:r w:rsidRPr="00810B9D">
              <w:rPr>
                <w:rFonts w:eastAsia="Times New Roman"/>
                <w:color w:val="000000"/>
                <w:sz w:val="16"/>
                <w:szCs w:val="16"/>
                <w:lang w:val="en-US" w:eastAsia="sv-SE"/>
              </w:rPr>
              <w:t>Overall the published data seem to be in favor of an inverse association between 25(OH)D and CVD risk. However, given the heterogeneity of eligible studies in terms of study population, outcome and exposure levels, there remains a need for additional large scale studies to further elucidate the role of vit D as a potential modifiable risk factor for CVD</w:t>
            </w:r>
          </w:p>
        </w:tc>
      </w:tr>
      <w:tr w:rsidR="00FB3949" w:rsidRPr="00810B9D" w:rsidTr="009B7AC2">
        <w:trPr>
          <w:trHeight w:val="3675"/>
        </w:trPr>
        <w:tc>
          <w:tcPr>
            <w:tcW w:w="598" w:type="pct"/>
            <w:tcBorders>
              <w:top w:val="nil"/>
              <w:left w:val="single" w:sz="4" w:space="0" w:color="auto"/>
              <w:bottom w:val="single" w:sz="4" w:space="0" w:color="auto"/>
              <w:right w:val="single" w:sz="4" w:space="0" w:color="auto"/>
            </w:tcBorders>
            <w:shd w:val="clear" w:color="auto" w:fill="auto"/>
            <w:hideMark/>
          </w:tcPr>
          <w:p w:rsidR="00FB3949" w:rsidRPr="00AC78BA" w:rsidRDefault="007A1344" w:rsidP="007A1344">
            <w:pPr>
              <w:spacing w:after="0" w:line="240" w:lineRule="auto"/>
              <w:jc w:val="both"/>
              <w:rPr>
                <w:rFonts w:eastAsia="Times New Roman"/>
                <w:color w:val="000000"/>
                <w:sz w:val="16"/>
                <w:szCs w:val="16"/>
                <w:lang w:val="sv-SE" w:eastAsia="sv-SE"/>
              </w:rPr>
            </w:pPr>
            <w:r>
              <w:rPr>
                <w:rFonts w:eastAsia="Times New Roman"/>
                <w:color w:val="000000"/>
                <w:sz w:val="16"/>
                <w:szCs w:val="16"/>
                <w:lang w:val="sv-SE" w:eastAsia="sv-SE"/>
              </w:rPr>
              <w:t>Parker et al 2010 (54)</w:t>
            </w:r>
            <w:r w:rsidR="00FB3949" w:rsidRPr="00AC78BA">
              <w:rPr>
                <w:rFonts w:eastAsia="Times New Roman"/>
                <w:color w:val="000000"/>
                <w:sz w:val="16"/>
                <w:szCs w:val="16"/>
                <w:lang w:val="sv-SE" w:eastAsia="sv-SE"/>
              </w:rPr>
              <w:t xml:space="preserve"> </w:t>
            </w:r>
          </w:p>
        </w:tc>
        <w:tc>
          <w:tcPr>
            <w:tcW w:w="325" w:type="pct"/>
            <w:tcBorders>
              <w:top w:val="nil"/>
              <w:left w:val="nil"/>
              <w:bottom w:val="single" w:sz="4" w:space="0" w:color="auto"/>
              <w:right w:val="single" w:sz="4" w:space="0" w:color="auto"/>
            </w:tcBorders>
            <w:shd w:val="clear" w:color="auto" w:fill="auto"/>
            <w:hideMark/>
          </w:tcPr>
          <w:p w:rsidR="00FB3949" w:rsidRPr="00810B9D" w:rsidRDefault="00FB3949" w:rsidP="009B7AC2">
            <w:pPr>
              <w:spacing w:after="0" w:line="240" w:lineRule="auto"/>
              <w:rPr>
                <w:rFonts w:eastAsia="Times New Roman"/>
                <w:color w:val="000000"/>
                <w:sz w:val="16"/>
                <w:szCs w:val="16"/>
                <w:lang w:eastAsia="sv-SE"/>
              </w:rPr>
            </w:pPr>
            <w:r w:rsidRPr="00810B9D">
              <w:rPr>
                <w:rFonts w:eastAsia="Times New Roman"/>
                <w:color w:val="000000"/>
                <w:sz w:val="16"/>
                <w:szCs w:val="16"/>
                <w:lang w:val="en-US" w:eastAsia="sv-SE"/>
              </w:rPr>
              <w:t xml:space="preserve">Systematic review and meta-analysis. Outcomes: CVD (including myocardial infarction, stroke and periferal disease). </w:t>
            </w:r>
            <w:r w:rsidRPr="00810B9D">
              <w:rPr>
                <w:rFonts w:eastAsia="Times New Roman"/>
                <w:color w:val="000000"/>
                <w:sz w:val="16"/>
                <w:szCs w:val="16"/>
                <w:lang w:eastAsia="sv-SE"/>
              </w:rPr>
              <w:t>Metabolic syndrome and DM</w:t>
            </w:r>
          </w:p>
        </w:tc>
        <w:tc>
          <w:tcPr>
            <w:tcW w:w="435" w:type="pct"/>
            <w:tcBorders>
              <w:top w:val="nil"/>
              <w:left w:val="nil"/>
              <w:bottom w:val="single" w:sz="4" w:space="0" w:color="auto"/>
              <w:right w:val="single" w:sz="4" w:space="0" w:color="auto"/>
            </w:tcBorders>
            <w:shd w:val="clear" w:color="auto" w:fill="auto"/>
            <w:hideMark/>
          </w:tcPr>
          <w:p w:rsidR="00FB3949" w:rsidRPr="00810B9D" w:rsidRDefault="00FB3949" w:rsidP="009B7AC2">
            <w:pPr>
              <w:spacing w:after="0" w:line="240" w:lineRule="auto"/>
              <w:rPr>
                <w:rFonts w:eastAsia="Times New Roman"/>
                <w:color w:val="000000"/>
                <w:sz w:val="16"/>
                <w:szCs w:val="16"/>
                <w:lang w:val="en-US" w:eastAsia="sv-SE"/>
              </w:rPr>
            </w:pPr>
            <w:r w:rsidRPr="00810B9D">
              <w:rPr>
                <w:rFonts w:eastAsia="Times New Roman"/>
                <w:color w:val="000000"/>
                <w:sz w:val="16"/>
                <w:szCs w:val="16"/>
                <w:lang w:val="en-US" w:eastAsia="sv-SE"/>
              </w:rPr>
              <w:t>28 studies, 5 cohort, 3 case-control, 20 cross sectional, including 99,745 participants</w:t>
            </w:r>
          </w:p>
        </w:tc>
        <w:tc>
          <w:tcPr>
            <w:tcW w:w="259" w:type="pct"/>
            <w:tcBorders>
              <w:top w:val="nil"/>
              <w:left w:val="nil"/>
              <w:bottom w:val="single" w:sz="4" w:space="0" w:color="auto"/>
              <w:right w:val="single" w:sz="4" w:space="0" w:color="auto"/>
            </w:tcBorders>
            <w:shd w:val="clear" w:color="auto" w:fill="auto"/>
            <w:hideMark/>
          </w:tcPr>
          <w:p w:rsidR="00FB3949" w:rsidRPr="00810B9D" w:rsidRDefault="00FB3949" w:rsidP="009B7AC2">
            <w:pPr>
              <w:spacing w:after="0" w:line="240" w:lineRule="auto"/>
              <w:rPr>
                <w:rFonts w:eastAsia="Times New Roman"/>
                <w:color w:val="000000"/>
                <w:sz w:val="16"/>
                <w:szCs w:val="16"/>
                <w:lang w:eastAsia="sv-SE"/>
              </w:rPr>
            </w:pPr>
            <w:r w:rsidRPr="00810B9D">
              <w:rPr>
                <w:rFonts w:eastAsia="Times New Roman"/>
                <w:color w:val="000000"/>
                <w:sz w:val="16"/>
                <w:szCs w:val="16"/>
                <w:lang w:eastAsia="sv-SE"/>
              </w:rPr>
              <w:t>Mean age from 40.5-74.5 yrs</w:t>
            </w:r>
          </w:p>
        </w:tc>
        <w:tc>
          <w:tcPr>
            <w:tcW w:w="257" w:type="pct"/>
            <w:tcBorders>
              <w:top w:val="nil"/>
              <w:left w:val="nil"/>
              <w:bottom w:val="single" w:sz="4" w:space="0" w:color="auto"/>
              <w:right w:val="single" w:sz="4" w:space="0" w:color="auto"/>
            </w:tcBorders>
            <w:shd w:val="clear" w:color="auto" w:fill="auto"/>
            <w:hideMark/>
          </w:tcPr>
          <w:p w:rsidR="00FB3949" w:rsidRPr="00810B9D" w:rsidRDefault="00FB3949" w:rsidP="009B7AC2">
            <w:pPr>
              <w:spacing w:after="0" w:line="240" w:lineRule="auto"/>
              <w:rPr>
                <w:rFonts w:eastAsia="Times New Roman"/>
                <w:color w:val="000000"/>
                <w:sz w:val="16"/>
                <w:szCs w:val="16"/>
                <w:lang w:eastAsia="sv-SE"/>
              </w:rPr>
            </w:pPr>
            <w:r w:rsidRPr="00810B9D">
              <w:rPr>
                <w:rFonts w:eastAsia="Times New Roman"/>
                <w:color w:val="000000"/>
                <w:sz w:val="16"/>
                <w:szCs w:val="16"/>
                <w:lang w:eastAsia="sv-SE"/>
              </w:rPr>
              <w:t>Both sexes</w:t>
            </w:r>
          </w:p>
        </w:tc>
        <w:tc>
          <w:tcPr>
            <w:tcW w:w="275" w:type="pct"/>
            <w:tcBorders>
              <w:top w:val="nil"/>
              <w:left w:val="nil"/>
              <w:bottom w:val="single" w:sz="4" w:space="0" w:color="auto"/>
              <w:right w:val="single" w:sz="4" w:space="0" w:color="auto"/>
            </w:tcBorders>
            <w:shd w:val="clear" w:color="auto" w:fill="auto"/>
            <w:hideMark/>
          </w:tcPr>
          <w:p w:rsidR="00FB3949" w:rsidRPr="00810B9D" w:rsidRDefault="00FB3949" w:rsidP="009B7AC2">
            <w:pPr>
              <w:spacing w:after="0" w:line="240" w:lineRule="auto"/>
              <w:rPr>
                <w:rFonts w:eastAsia="Times New Roman"/>
                <w:color w:val="000000"/>
                <w:sz w:val="16"/>
                <w:szCs w:val="16"/>
                <w:lang w:eastAsia="sv-SE"/>
              </w:rPr>
            </w:pPr>
            <w:r w:rsidRPr="00810B9D">
              <w:rPr>
                <w:rFonts w:eastAsia="Times New Roman"/>
                <w:color w:val="000000"/>
                <w:sz w:val="16"/>
                <w:szCs w:val="16"/>
                <w:lang w:eastAsia="sv-SE"/>
              </w:rPr>
              <w:t>not reported</w:t>
            </w:r>
          </w:p>
        </w:tc>
        <w:tc>
          <w:tcPr>
            <w:tcW w:w="275" w:type="pct"/>
            <w:tcBorders>
              <w:top w:val="nil"/>
              <w:left w:val="nil"/>
              <w:bottom w:val="single" w:sz="4" w:space="0" w:color="auto"/>
              <w:right w:val="single" w:sz="4" w:space="0" w:color="auto"/>
            </w:tcBorders>
            <w:shd w:val="clear" w:color="auto" w:fill="auto"/>
            <w:hideMark/>
          </w:tcPr>
          <w:p w:rsidR="00FB3949" w:rsidRPr="00810B9D" w:rsidRDefault="00FB3949" w:rsidP="009B7AC2">
            <w:pPr>
              <w:spacing w:after="0" w:line="240" w:lineRule="auto"/>
              <w:rPr>
                <w:rFonts w:eastAsia="Times New Roman"/>
                <w:color w:val="000000"/>
                <w:sz w:val="16"/>
                <w:szCs w:val="16"/>
                <w:lang w:val="en-US" w:eastAsia="sv-SE"/>
              </w:rPr>
            </w:pPr>
            <w:r w:rsidRPr="00810B9D">
              <w:rPr>
                <w:rFonts w:eastAsia="Times New Roman"/>
                <w:color w:val="000000"/>
                <w:sz w:val="16"/>
                <w:szCs w:val="16"/>
                <w:lang w:val="en-US" w:eastAsia="sv-SE"/>
              </w:rPr>
              <w:t>Calcium intake adjusted for in some studies</w:t>
            </w:r>
          </w:p>
        </w:tc>
        <w:tc>
          <w:tcPr>
            <w:tcW w:w="274" w:type="pct"/>
            <w:tcBorders>
              <w:top w:val="nil"/>
              <w:left w:val="nil"/>
              <w:bottom w:val="single" w:sz="4" w:space="0" w:color="auto"/>
              <w:right w:val="single" w:sz="4" w:space="0" w:color="auto"/>
            </w:tcBorders>
            <w:shd w:val="clear" w:color="auto" w:fill="auto"/>
            <w:hideMark/>
          </w:tcPr>
          <w:p w:rsidR="00FB3949" w:rsidRPr="00810B9D" w:rsidRDefault="00FB3949" w:rsidP="009B7AC2">
            <w:pPr>
              <w:spacing w:after="0" w:line="240" w:lineRule="auto"/>
              <w:rPr>
                <w:rFonts w:eastAsia="Times New Roman"/>
                <w:color w:val="000000"/>
                <w:sz w:val="16"/>
                <w:szCs w:val="16"/>
                <w:lang w:eastAsia="sv-SE"/>
              </w:rPr>
            </w:pPr>
            <w:r w:rsidRPr="00810B9D">
              <w:rPr>
                <w:rFonts w:eastAsia="Times New Roman"/>
                <w:color w:val="000000"/>
                <w:sz w:val="16"/>
                <w:szCs w:val="16"/>
                <w:lang w:eastAsia="sv-SE"/>
              </w:rPr>
              <w:t>yes</w:t>
            </w:r>
          </w:p>
        </w:tc>
        <w:tc>
          <w:tcPr>
            <w:tcW w:w="275" w:type="pct"/>
            <w:tcBorders>
              <w:top w:val="nil"/>
              <w:left w:val="nil"/>
              <w:bottom w:val="single" w:sz="4" w:space="0" w:color="auto"/>
              <w:right w:val="single" w:sz="4" w:space="0" w:color="auto"/>
            </w:tcBorders>
            <w:shd w:val="clear" w:color="auto" w:fill="auto"/>
            <w:hideMark/>
          </w:tcPr>
          <w:p w:rsidR="00FB3949" w:rsidRPr="00810B9D" w:rsidRDefault="00FB3949" w:rsidP="009B7AC2">
            <w:pPr>
              <w:spacing w:after="0" w:line="240" w:lineRule="auto"/>
              <w:rPr>
                <w:rFonts w:eastAsia="Times New Roman"/>
                <w:color w:val="000000"/>
                <w:sz w:val="16"/>
                <w:szCs w:val="16"/>
                <w:lang w:eastAsia="sv-SE"/>
              </w:rPr>
            </w:pPr>
            <w:r w:rsidRPr="00810B9D">
              <w:rPr>
                <w:rFonts w:eastAsia="Times New Roman"/>
                <w:color w:val="000000"/>
                <w:sz w:val="16"/>
                <w:szCs w:val="16"/>
                <w:lang w:eastAsia="sv-SE"/>
              </w:rPr>
              <w:t>not reported</w:t>
            </w:r>
          </w:p>
        </w:tc>
        <w:tc>
          <w:tcPr>
            <w:tcW w:w="266" w:type="pct"/>
            <w:tcBorders>
              <w:top w:val="nil"/>
              <w:left w:val="nil"/>
              <w:bottom w:val="single" w:sz="4" w:space="0" w:color="auto"/>
              <w:right w:val="single" w:sz="4" w:space="0" w:color="auto"/>
            </w:tcBorders>
            <w:shd w:val="clear" w:color="auto" w:fill="auto"/>
            <w:hideMark/>
          </w:tcPr>
          <w:p w:rsidR="00FB3949" w:rsidRPr="00810B9D" w:rsidRDefault="00FB3949" w:rsidP="009B7AC2">
            <w:pPr>
              <w:spacing w:after="0" w:line="240" w:lineRule="auto"/>
              <w:rPr>
                <w:rFonts w:eastAsia="Times New Roman"/>
                <w:color w:val="000000"/>
                <w:sz w:val="16"/>
                <w:szCs w:val="16"/>
                <w:lang w:eastAsia="sv-SE"/>
              </w:rPr>
            </w:pPr>
            <w:r w:rsidRPr="00810B9D">
              <w:rPr>
                <w:rFonts w:eastAsia="Times New Roman"/>
                <w:color w:val="000000"/>
                <w:sz w:val="16"/>
                <w:szCs w:val="16"/>
                <w:lang w:eastAsia="sv-SE"/>
              </w:rPr>
              <w:t>No</w:t>
            </w:r>
          </w:p>
        </w:tc>
        <w:tc>
          <w:tcPr>
            <w:tcW w:w="773" w:type="pct"/>
            <w:tcBorders>
              <w:top w:val="nil"/>
              <w:left w:val="nil"/>
              <w:bottom w:val="single" w:sz="4" w:space="0" w:color="auto"/>
              <w:right w:val="single" w:sz="4" w:space="0" w:color="auto"/>
            </w:tcBorders>
            <w:shd w:val="clear" w:color="auto" w:fill="auto"/>
            <w:hideMark/>
          </w:tcPr>
          <w:p w:rsidR="00FB3949" w:rsidRPr="00810B9D" w:rsidRDefault="00FB3949" w:rsidP="009B7AC2">
            <w:pPr>
              <w:spacing w:after="0" w:line="240" w:lineRule="auto"/>
              <w:rPr>
                <w:rFonts w:eastAsia="Times New Roman"/>
                <w:color w:val="000000"/>
                <w:sz w:val="16"/>
                <w:szCs w:val="16"/>
                <w:lang w:eastAsia="sv-SE"/>
              </w:rPr>
            </w:pPr>
            <w:r w:rsidRPr="00810B9D">
              <w:rPr>
                <w:rFonts w:eastAsia="Times New Roman"/>
                <w:color w:val="000000"/>
                <w:sz w:val="16"/>
                <w:szCs w:val="16"/>
                <w:lang w:val="en-US" w:eastAsia="sv-SE"/>
              </w:rPr>
              <w:t xml:space="preserve">High levels of 25(OH)D associated with lower prevalence of cardiometabolic disorders OR= 0.57 (95%CI 0.48-0.68) in meta analysis. All 7 cohort studies supported association between cardiometabolic disease and high 25(OH)D, OR=0.42 (95%CI 0.28-0.65). Two of three case control studies and 19 of 23 cross sectional studies supported the association. One case control study showed the opposite effect. By outcome: CVD: OR= 0.67 (0.55,0.81). </w:t>
            </w:r>
            <w:r w:rsidRPr="00810B9D">
              <w:rPr>
                <w:rFonts w:eastAsia="Times New Roman"/>
                <w:color w:val="000000"/>
                <w:sz w:val="16"/>
                <w:szCs w:val="16"/>
                <w:lang w:eastAsia="sv-SE"/>
              </w:rPr>
              <w:t xml:space="preserve">Metabolic syndrome:OR= 0.59 (0.38,0.64). DM: OR=0.45 (0.25,0.82) </w:t>
            </w:r>
          </w:p>
        </w:tc>
        <w:tc>
          <w:tcPr>
            <w:tcW w:w="990" w:type="pct"/>
            <w:tcBorders>
              <w:top w:val="nil"/>
              <w:left w:val="nil"/>
              <w:bottom w:val="single" w:sz="4" w:space="0" w:color="auto"/>
              <w:right w:val="single" w:sz="4" w:space="0" w:color="auto"/>
            </w:tcBorders>
            <w:shd w:val="clear" w:color="auto" w:fill="auto"/>
            <w:hideMark/>
          </w:tcPr>
          <w:p w:rsidR="00FB3949" w:rsidRPr="00810B9D" w:rsidRDefault="00FB3949" w:rsidP="009B7AC2">
            <w:pPr>
              <w:spacing w:after="0" w:line="240" w:lineRule="auto"/>
              <w:rPr>
                <w:rFonts w:eastAsia="Times New Roman"/>
                <w:color w:val="000000"/>
                <w:sz w:val="16"/>
                <w:szCs w:val="16"/>
                <w:lang w:val="en-US" w:eastAsia="sv-SE"/>
              </w:rPr>
            </w:pPr>
            <w:r w:rsidRPr="00810B9D">
              <w:rPr>
                <w:rFonts w:eastAsia="Times New Roman"/>
                <w:color w:val="000000"/>
                <w:sz w:val="16"/>
                <w:szCs w:val="16"/>
                <w:lang w:val="en-US" w:eastAsia="sv-SE"/>
              </w:rPr>
              <w:t>Further controlled trials are needed to evaluate causal association between cardiometabolic diseases and vitamin D levels.</w:t>
            </w:r>
          </w:p>
        </w:tc>
      </w:tr>
    </w:tbl>
    <w:p w:rsidR="00FB3949" w:rsidRDefault="00FB3949">
      <w:pPr>
        <w:rPr>
          <w:sz w:val="16"/>
          <w:szCs w:val="16"/>
          <w:lang w:val="en-US"/>
        </w:rPr>
      </w:pPr>
      <w:r>
        <w:rPr>
          <w:sz w:val="16"/>
          <w:szCs w:val="16"/>
          <w:lang w:val="en-US"/>
        </w:rPr>
        <w:br w:type="page"/>
      </w:r>
    </w:p>
    <w:tbl>
      <w:tblPr>
        <w:tblW w:w="5000" w:type="pct"/>
        <w:tblCellMar>
          <w:left w:w="70" w:type="dxa"/>
          <w:right w:w="70" w:type="dxa"/>
        </w:tblCellMar>
        <w:tblLook w:val="04A0" w:firstRow="1" w:lastRow="0" w:firstColumn="1" w:lastColumn="0" w:noHBand="0" w:noVBand="1"/>
      </w:tblPr>
      <w:tblGrid>
        <w:gridCol w:w="968"/>
        <w:gridCol w:w="1530"/>
        <w:gridCol w:w="1530"/>
        <w:gridCol w:w="697"/>
        <w:gridCol w:w="583"/>
        <w:gridCol w:w="1189"/>
        <w:gridCol w:w="1188"/>
        <w:gridCol w:w="862"/>
        <w:gridCol w:w="862"/>
        <w:gridCol w:w="732"/>
        <w:gridCol w:w="1990"/>
        <w:gridCol w:w="1967"/>
      </w:tblGrid>
      <w:tr w:rsidR="00FB3949" w:rsidRPr="00310D81" w:rsidTr="009B7AC2">
        <w:trPr>
          <w:trHeight w:val="1170"/>
        </w:trPr>
        <w:tc>
          <w:tcPr>
            <w:tcW w:w="316" w:type="pct"/>
            <w:tcBorders>
              <w:top w:val="single" w:sz="4" w:space="0" w:color="auto"/>
              <w:left w:val="single" w:sz="4" w:space="0" w:color="auto"/>
              <w:bottom w:val="single" w:sz="4" w:space="0" w:color="auto"/>
              <w:right w:val="single" w:sz="4" w:space="0" w:color="auto"/>
            </w:tcBorders>
            <w:shd w:val="clear" w:color="000000" w:fill="DDD9C4"/>
            <w:hideMark/>
          </w:tcPr>
          <w:p w:rsidR="00FB3949" w:rsidRPr="00310D81" w:rsidRDefault="00FB3949" w:rsidP="009B7AC2">
            <w:pPr>
              <w:spacing w:after="0" w:line="240" w:lineRule="auto"/>
              <w:rPr>
                <w:rFonts w:eastAsia="Times New Roman"/>
                <w:color w:val="000000"/>
                <w:sz w:val="20"/>
                <w:szCs w:val="20"/>
                <w:lang w:eastAsia="sv-SE"/>
              </w:rPr>
            </w:pPr>
            <w:r w:rsidRPr="00310D81">
              <w:rPr>
                <w:rFonts w:eastAsia="Times New Roman"/>
                <w:color w:val="000000"/>
                <w:sz w:val="20"/>
                <w:szCs w:val="20"/>
                <w:lang w:eastAsia="sv-SE"/>
              </w:rPr>
              <w:t>Reference</w:t>
            </w:r>
          </w:p>
        </w:tc>
        <w:tc>
          <w:tcPr>
            <w:tcW w:w="499" w:type="pct"/>
            <w:tcBorders>
              <w:top w:val="single" w:sz="4" w:space="0" w:color="auto"/>
              <w:left w:val="nil"/>
              <w:bottom w:val="single" w:sz="4" w:space="0" w:color="auto"/>
              <w:right w:val="single" w:sz="4" w:space="0" w:color="auto"/>
            </w:tcBorders>
            <w:shd w:val="clear" w:color="000000" w:fill="DDD9C4"/>
            <w:hideMark/>
          </w:tcPr>
          <w:p w:rsidR="00FB3949" w:rsidRPr="00310D81" w:rsidRDefault="00FB3949" w:rsidP="009B7AC2">
            <w:pPr>
              <w:spacing w:after="0" w:line="240" w:lineRule="auto"/>
              <w:rPr>
                <w:rFonts w:eastAsia="Times New Roman"/>
                <w:color w:val="000000"/>
                <w:sz w:val="20"/>
                <w:szCs w:val="20"/>
                <w:lang w:eastAsia="sv-SE"/>
              </w:rPr>
            </w:pPr>
            <w:r w:rsidRPr="00310D81">
              <w:rPr>
                <w:rFonts w:eastAsia="Times New Roman"/>
                <w:color w:val="000000"/>
                <w:sz w:val="20"/>
                <w:szCs w:val="20"/>
                <w:lang w:eastAsia="sv-SE"/>
              </w:rPr>
              <w:t>Study type</w:t>
            </w:r>
          </w:p>
        </w:tc>
        <w:tc>
          <w:tcPr>
            <w:tcW w:w="499" w:type="pct"/>
            <w:tcBorders>
              <w:top w:val="single" w:sz="4" w:space="0" w:color="auto"/>
              <w:left w:val="nil"/>
              <w:bottom w:val="single" w:sz="4" w:space="0" w:color="auto"/>
              <w:right w:val="single" w:sz="4" w:space="0" w:color="auto"/>
            </w:tcBorders>
            <w:shd w:val="clear" w:color="000000" w:fill="DDD9C4"/>
            <w:hideMark/>
          </w:tcPr>
          <w:p w:rsidR="00FB3949" w:rsidRPr="00310D81" w:rsidRDefault="00FB3949" w:rsidP="009B7AC2">
            <w:pPr>
              <w:spacing w:after="0" w:line="240" w:lineRule="auto"/>
              <w:jc w:val="center"/>
              <w:rPr>
                <w:rFonts w:eastAsia="Times New Roman"/>
                <w:color w:val="000000"/>
                <w:sz w:val="20"/>
                <w:szCs w:val="20"/>
                <w:lang w:eastAsia="sv-SE"/>
              </w:rPr>
            </w:pPr>
            <w:r w:rsidRPr="00310D81">
              <w:rPr>
                <w:rFonts w:eastAsia="Times New Roman"/>
                <w:color w:val="000000"/>
                <w:sz w:val="20"/>
                <w:szCs w:val="20"/>
                <w:lang w:eastAsia="sv-SE"/>
              </w:rPr>
              <w:t>Number of subjects/studies</w:t>
            </w:r>
          </w:p>
        </w:tc>
        <w:tc>
          <w:tcPr>
            <w:tcW w:w="273" w:type="pct"/>
            <w:tcBorders>
              <w:top w:val="single" w:sz="4" w:space="0" w:color="auto"/>
              <w:left w:val="nil"/>
              <w:bottom w:val="single" w:sz="4" w:space="0" w:color="auto"/>
              <w:right w:val="single" w:sz="4" w:space="0" w:color="auto"/>
            </w:tcBorders>
            <w:shd w:val="clear" w:color="000000" w:fill="DDD9C4"/>
            <w:hideMark/>
          </w:tcPr>
          <w:p w:rsidR="00FB3949" w:rsidRPr="00310D81" w:rsidRDefault="00FB3949" w:rsidP="009B7AC2">
            <w:pPr>
              <w:spacing w:after="0" w:line="240" w:lineRule="auto"/>
              <w:jc w:val="center"/>
              <w:rPr>
                <w:rFonts w:eastAsia="Times New Roman"/>
                <w:color w:val="000000"/>
                <w:sz w:val="20"/>
                <w:szCs w:val="20"/>
                <w:lang w:eastAsia="sv-SE"/>
              </w:rPr>
            </w:pPr>
            <w:r w:rsidRPr="00310D81">
              <w:rPr>
                <w:rFonts w:eastAsia="Times New Roman"/>
                <w:color w:val="000000"/>
                <w:sz w:val="20"/>
                <w:szCs w:val="20"/>
                <w:lang w:eastAsia="sv-SE"/>
              </w:rPr>
              <w:t>Age</w:t>
            </w:r>
          </w:p>
        </w:tc>
        <w:tc>
          <w:tcPr>
            <w:tcW w:w="259" w:type="pct"/>
            <w:tcBorders>
              <w:top w:val="single" w:sz="4" w:space="0" w:color="auto"/>
              <w:left w:val="nil"/>
              <w:bottom w:val="single" w:sz="4" w:space="0" w:color="auto"/>
              <w:right w:val="single" w:sz="4" w:space="0" w:color="auto"/>
            </w:tcBorders>
            <w:shd w:val="clear" w:color="000000" w:fill="DDD9C4"/>
            <w:hideMark/>
          </w:tcPr>
          <w:p w:rsidR="00FB3949" w:rsidRPr="00310D81" w:rsidRDefault="00FB3949" w:rsidP="009B7AC2">
            <w:pPr>
              <w:spacing w:after="0" w:line="240" w:lineRule="auto"/>
              <w:jc w:val="center"/>
              <w:rPr>
                <w:rFonts w:eastAsia="Times New Roman"/>
                <w:color w:val="000000"/>
                <w:sz w:val="20"/>
                <w:szCs w:val="20"/>
                <w:lang w:eastAsia="sv-SE"/>
              </w:rPr>
            </w:pPr>
            <w:r w:rsidRPr="00310D81">
              <w:rPr>
                <w:rFonts w:eastAsia="Times New Roman"/>
                <w:color w:val="000000"/>
                <w:sz w:val="20"/>
                <w:szCs w:val="20"/>
                <w:lang w:eastAsia="sv-SE"/>
              </w:rPr>
              <w:t>Sex</w:t>
            </w:r>
          </w:p>
        </w:tc>
        <w:tc>
          <w:tcPr>
            <w:tcW w:w="388" w:type="pct"/>
            <w:tcBorders>
              <w:top w:val="single" w:sz="4" w:space="0" w:color="auto"/>
              <w:left w:val="nil"/>
              <w:bottom w:val="single" w:sz="4" w:space="0" w:color="auto"/>
              <w:right w:val="single" w:sz="4" w:space="0" w:color="auto"/>
            </w:tcBorders>
            <w:shd w:val="clear" w:color="000000" w:fill="DDD9C4"/>
            <w:hideMark/>
          </w:tcPr>
          <w:p w:rsidR="00FB3949" w:rsidRPr="00310D81" w:rsidRDefault="00FB3949" w:rsidP="009B7AC2">
            <w:pPr>
              <w:spacing w:after="0" w:line="240" w:lineRule="auto"/>
              <w:rPr>
                <w:rFonts w:eastAsia="Times New Roman"/>
                <w:color w:val="000000"/>
                <w:sz w:val="20"/>
                <w:szCs w:val="20"/>
                <w:lang w:eastAsia="sv-SE"/>
              </w:rPr>
            </w:pPr>
            <w:r w:rsidRPr="00310D81">
              <w:rPr>
                <w:rFonts w:eastAsia="Times New Roman"/>
                <w:color w:val="000000"/>
                <w:sz w:val="20"/>
                <w:szCs w:val="20"/>
                <w:lang w:eastAsia="sv-SE"/>
              </w:rPr>
              <w:t>Vitamin D intake</w:t>
            </w:r>
          </w:p>
        </w:tc>
        <w:tc>
          <w:tcPr>
            <w:tcW w:w="387" w:type="pct"/>
            <w:tcBorders>
              <w:top w:val="single" w:sz="4" w:space="0" w:color="auto"/>
              <w:left w:val="nil"/>
              <w:bottom w:val="single" w:sz="4" w:space="0" w:color="auto"/>
              <w:right w:val="single" w:sz="4" w:space="0" w:color="auto"/>
            </w:tcBorders>
            <w:shd w:val="clear" w:color="000000" w:fill="DDD9C4"/>
            <w:hideMark/>
          </w:tcPr>
          <w:p w:rsidR="00FB3949" w:rsidRPr="00310D81" w:rsidRDefault="00FB3949" w:rsidP="009B7AC2">
            <w:pPr>
              <w:spacing w:after="0" w:line="240" w:lineRule="auto"/>
              <w:rPr>
                <w:rFonts w:eastAsia="Times New Roman"/>
                <w:color w:val="000000"/>
                <w:sz w:val="20"/>
                <w:szCs w:val="20"/>
                <w:lang w:eastAsia="sv-SE"/>
              </w:rPr>
            </w:pPr>
            <w:r w:rsidRPr="00310D81">
              <w:rPr>
                <w:rFonts w:eastAsia="Times New Roman"/>
                <w:color w:val="000000"/>
                <w:sz w:val="20"/>
                <w:szCs w:val="20"/>
                <w:lang w:eastAsia="sv-SE"/>
              </w:rPr>
              <w:t>Calcium intake</w:t>
            </w:r>
          </w:p>
        </w:tc>
        <w:tc>
          <w:tcPr>
            <w:tcW w:w="293" w:type="pct"/>
            <w:tcBorders>
              <w:top w:val="single" w:sz="4" w:space="0" w:color="auto"/>
              <w:left w:val="nil"/>
              <w:bottom w:val="single" w:sz="4" w:space="0" w:color="auto"/>
              <w:right w:val="single" w:sz="4" w:space="0" w:color="auto"/>
            </w:tcBorders>
            <w:shd w:val="clear" w:color="000000" w:fill="DDD9C4"/>
            <w:hideMark/>
          </w:tcPr>
          <w:p w:rsidR="00FB3949" w:rsidRPr="00310D81" w:rsidRDefault="00FB3949" w:rsidP="009B7AC2">
            <w:pPr>
              <w:spacing w:after="0" w:line="240" w:lineRule="auto"/>
              <w:jc w:val="center"/>
              <w:rPr>
                <w:rFonts w:eastAsia="Times New Roman"/>
                <w:color w:val="000000"/>
                <w:sz w:val="20"/>
                <w:szCs w:val="20"/>
                <w:lang w:eastAsia="sv-SE"/>
              </w:rPr>
            </w:pPr>
            <w:r w:rsidRPr="00310D81">
              <w:rPr>
                <w:rFonts w:eastAsia="Times New Roman"/>
                <w:color w:val="000000"/>
                <w:sz w:val="20"/>
                <w:szCs w:val="20"/>
                <w:lang w:eastAsia="sv-SE"/>
              </w:rPr>
              <w:t>25(OH)D</w:t>
            </w:r>
          </w:p>
        </w:tc>
        <w:tc>
          <w:tcPr>
            <w:tcW w:w="293" w:type="pct"/>
            <w:tcBorders>
              <w:top w:val="single" w:sz="4" w:space="0" w:color="auto"/>
              <w:left w:val="nil"/>
              <w:bottom w:val="single" w:sz="4" w:space="0" w:color="auto"/>
              <w:right w:val="single" w:sz="4" w:space="0" w:color="auto"/>
            </w:tcBorders>
            <w:shd w:val="clear" w:color="000000" w:fill="DDD9C4"/>
            <w:hideMark/>
          </w:tcPr>
          <w:p w:rsidR="00FB3949" w:rsidRPr="00310D81" w:rsidRDefault="00FB3949" w:rsidP="009B7AC2">
            <w:pPr>
              <w:spacing w:after="0" w:line="240" w:lineRule="auto"/>
              <w:rPr>
                <w:rFonts w:eastAsia="Times New Roman"/>
                <w:color w:val="000000"/>
                <w:sz w:val="20"/>
                <w:szCs w:val="20"/>
                <w:lang w:eastAsia="sv-SE"/>
              </w:rPr>
            </w:pPr>
            <w:r w:rsidRPr="00310D81">
              <w:rPr>
                <w:rFonts w:eastAsia="Times New Roman"/>
                <w:color w:val="000000"/>
                <w:sz w:val="20"/>
                <w:szCs w:val="20"/>
                <w:lang w:eastAsia="sv-SE"/>
              </w:rPr>
              <w:t>Follow-up time</w:t>
            </w:r>
          </w:p>
        </w:tc>
        <w:tc>
          <w:tcPr>
            <w:tcW w:w="277" w:type="pct"/>
            <w:tcBorders>
              <w:top w:val="single" w:sz="4" w:space="0" w:color="auto"/>
              <w:left w:val="nil"/>
              <w:bottom w:val="single" w:sz="4" w:space="0" w:color="auto"/>
              <w:right w:val="single" w:sz="4" w:space="0" w:color="auto"/>
            </w:tcBorders>
            <w:shd w:val="clear" w:color="000000" w:fill="DDD9C4"/>
            <w:hideMark/>
          </w:tcPr>
          <w:p w:rsidR="00FB3949" w:rsidRPr="00310D81" w:rsidRDefault="00FB3949" w:rsidP="009B7AC2">
            <w:pPr>
              <w:spacing w:after="0" w:line="240" w:lineRule="auto"/>
              <w:rPr>
                <w:rFonts w:eastAsia="Times New Roman"/>
                <w:color w:val="000000"/>
                <w:sz w:val="20"/>
                <w:szCs w:val="20"/>
                <w:lang w:eastAsia="sv-SE"/>
              </w:rPr>
            </w:pPr>
            <w:r w:rsidRPr="00310D81">
              <w:rPr>
                <w:rFonts w:eastAsia="Times New Roman"/>
                <w:color w:val="000000"/>
                <w:sz w:val="20"/>
                <w:szCs w:val="20"/>
                <w:lang w:eastAsia="sv-SE"/>
              </w:rPr>
              <w:t xml:space="preserve">Dietary intake </w:t>
            </w:r>
          </w:p>
        </w:tc>
        <w:tc>
          <w:tcPr>
            <w:tcW w:w="777" w:type="pct"/>
            <w:tcBorders>
              <w:top w:val="single" w:sz="4" w:space="0" w:color="auto"/>
              <w:left w:val="nil"/>
              <w:bottom w:val="single" w:sz="4" w:space="0" w:color="auto"/>
              <w:right w:val="single" w:sz="4" w:space="0" w:color="auto"/>
            </w:tcBorders>
            <w:shd w:val="clear" w:color="000000" w:fill="DDD9C4"/>
            <w:hideMark/>
          </w:tcPr>
          <w:p w:rsidR="00FB3949" w:rsidRPr="00310D81" w:rsidRDefault="00FB3949" w:rsidP="009B7AC2">
            <w:pPr>
              <w:spacing w:after="0" w:line="240" w:lineRule="auto"/>
              <w:rPr>
                <w:rFonts w:eastAsia="Times New Roman"/>
                <w:color w:val="000000"/>
                <w:sz w:val="20"/>
                <w:szCs w:val="20"/>
                <w:lang w:val="en-US" w:eastAsia="sv-SE"/>
              </w:rPr>
            </w:pPr>
            <w:r w:rsidRPr="00310D81">
              <w:rPr>
                <w:rFonts w:eastAsia="Times New Roman"/>
                <w:color w:val="000000"/>
                <w:sz w:val="20"/>
                <w:szCs w:val="20"/>
                <w:lang w:val="en-US" w:eastAsia="sv-SE"/>
              </w:rPr>
              <w:t>RESULTS: effect, mean, SD, N (per group), RR/OR/HR confidence interval etc.</w:t>
            </w:r>
          </w:p>
        </w:tc>
        <w:tc>
          <w:tcPr>
            <w:tcW w:w="739" w:type="pct"/>
            <w:tcBorders>
              <w:top w:val="single" w:sz="4" w:space="0" w:color="auto"/>
              <w:left w:val="nil"/>
              <w:bottom w:val="single" w:sz="4" w:space="0" w:color="auto"/>
              <w:right w:val="single" w:sz="4" w:space="0" w:color="auto"/>
            </w:tcBorders>
            <w:shd w:val="clear" w:color="000000" w:fill="DDD9C4"/>
            <w:hideMark/>
          </w:tcPr>
          <w:p w:rsidR="00FB3949" w:rsidRPr="00310D81" w:rsidRDefault="00FB3949" w:rsidP="009B7AC2">
            <w:pPr>
              <w:spacing w:after="0" w:line="240" w:lineRule="auto"/>
              <w:rPr>
                <w:rFonts w:eastAsia="Times New Roman"/>
                <w:color w:val="000000"/>
                <w:sz w:val="20"/>
                <w:szCs w:val="20"/>
                <w:lang w:eastAsia="sv-SE"/>
              </w:rPr>
            </w:pPr>
            <w:r w:rsidRPr="00310D81">
              <w:rPr>
                <w:rFonts w:eastAsia="Times New Roman"/>
                <w:color w:val="000000"/>
                <w:sz w:val="20"/>
                <w:szCs w:val="20"/>
                <w:lang w:eastAsia="sv-SE"/>
              </w:rPr>
              <w:t>Overall results</w:t>
            </w:r>
          </w:p>
        </w:tc>
      </w:tr>
      <w:tr w:rsidR="00FB3949" w:rsidRPr="00310D81" w:rsidTr="009B7AC2">
        <w:trPr>
          <w:trHeight w:val="2970"/>
        </w:trPr>
        <w:tc>
          <w:tcPr>
            <w:tcW w:w="316" w:type="pct"/>
            <w:tcBorders>
              <w:top w:val="nil"/>
              <w:left w:val="single" w:sz="4" w:space="0" w:color="auto"/>
              <w:bottom w:val="single" w:sz="4" w:space="0" w:color="auto"/>
              <w:right w:val="single" w:sz="4" w:space="0" w:color="auto"/>
            </w:tcBorders>
            <w:shd w:val="clear" w:color="auto" w:fill="auto"/>
            <w:hideMark/>
          </w:tcPr>
          <w:p w:rsidR="00FB3949" w:rsidRPr="00310D81" w:rsidRDefault="007A1344" w:rsidP="009B7AC2">
            <w:pPr>
              <w:spacing w:after="0" w:line="240" w:lineRule="auto"/>
              <w:rPr>
                <w:rFonts w:eastAsia="Times New Roman"/>
                <w:color w:val="000000"/>
                <w:sz w:val="20"/>
                <w:szCs w:val="20"/>
                <w:lang w:eastAsia="sv-SE"/>
              </w:rPr>
            </w:pPr>
            <w:r>
              <w:rPr>
                <w:rFonts w:eastAsia="Times New Roman"/>
                <w:color w:val="000000"/>
                <w:sz w:val="20"/>
                <w:szCs w:val="20"/>
                <w:lang w:eastAsia="sv-SE"/>
              </w:rPr>
              <w:t>Pittas 2010(55)</w:t>
            </w:r>
          </w:p>
        </w:tc>
        <w:tc>
          <w:tcPr>
            <w:tcW w:w="499" w:type="pct"/>
            <w:tcBorders>
              <w:top w:val="nil"/>
              <w:left w:val="nil"/>
              <w:bottom w:val="single" w:sz="4" w:space="0" w:color="auto"/>
              <w:right w:val="single" w:sz="4" w:space="0" w:color="auto"/>
            </w:tcBorders>
            <w:shd w:val="clear" w:color="auto" w:fill="auto"/>
            <w:hideMark/>
          </w:tcPr>
          <w:p w:rsidR="00FB3949" w:rsidRPr="00310D81" w:rsidRDefault="00FB3949" w:rsidP="009B7AC2">
            <w:pPr>
              <w:spacing w:after="0" w:line="240" w:lineRule="auto"/>
              <w:rPr>
                <w:rFonts w:eastAsia="Times New Roman"/>
                <w:color w:val="000000"/>
                <w:sz w:val="20"/>
                <w:szCs w:val="20"/>
                <w:lang w:val="en-US" w:eastAsia="sv-SE"/>
              </w:rPr>
            </w:pPr>
            <w:r w:rsidRPr="00310D81">
              <w:rPr>
                <w:rFonts w:eastAsia="Times New Roman"/>
                <w:color w:val="000000"/>
                <w:sz w:val="20"/>
                <w:szCs w:val="20"/>
                <w:lang w:val="en-US" w:eastAsia="sv-SE"/>
              </w:rPr>
              <w:t>Systematic review of cardiovascular disease outcomes</w:t>
            </w:r>
          </w:p>
        </w:tc>
        <w:tc>
          <w:tcPr>
            <w:tcW w:w="499" w:type="pct"/>
            <w:tcBorders>
              <w:top w:val="nil"/>
              <w:left w:val="nil"/>
              <w:bottom w:val="single" w:sz="4" w:space="0" w:color="auto"/>
              <w:right w:val="single" w:sz="4" w:space="0" w:color="auto"/>
            </w:tcBorders>
            <w:shd w:val="clear" w:color="auto" w:fill="auto"/>
            <w:hideMark/>
          </w:tcPr>
          <w:p w:rsidR="00FB3949" w:rsidRPr="00310D81" w:rsidRDefault="00FB3949" w:rsidP="009B7AC2">
            <w:pPr>
              <w:spacing w:after="0" w:line="240" w:lineRule="auto"/>
              <w:rPr>
                <w:rFonts w:eastAsia="Times New Roman"/>
                <w:color w:val="000000"/>
                <w:sz w:val="20"/>
                <w:szCs w:val="20"/>
                <w:lang w:val="en-US" w:eastAsia="sv-SE"/>
              </w:rPr>
            </w:pPr>
            <w:r w:rsidRPr="00310D81">
              <w:rPr>
                <w:rFonts w:eastAsia="Times New Roman"/>
                <w:color w:val="000000"/>
                <w:sz w:val="20"/>
                <w:szCs w:val="20"/>
                <w:lang w:val="en-US" w:eastAsia="sv-SE"/>
              </w:rPr>
              <w:t>9 cohort studies ( 43 527 participants in total) and 5 trials on vitamin D supplementation</w:t>
            </w:r>
          </w:p>
        </w:tc>
        <w:tc>
          <w:tcPr>
            <w:tcW w:w="273" w:type="pct"/>
            <w:tcBorders>
              <w:top w:val="nil"/>
              <w:left w:val="nil"/>
              <w:bottom w:val="single" w:sz="4" w:space="0" w:color="auto"/>
              <w:right w:val="single" w:sz="4" w:space="0" w:color="auto"/>
            </w:tcBorders>
            <w:shd w:val="clear" w:color="auto" w:fill="auto"/>
            <w:hideMark/>
          </w:tcPr>
          <w:p w:rsidR="00FB3949" w:rsidRPr="00310D81" w:rsidRDefault="00FB3949" w:rsidP="009B7AC2">
            <w:pPr>
              <w:spacing w:after="0" w:line="240" w:lineRule="auto"/>
              <w:rPr>
                <w:rFonts w:eastAsia="Times New Roman"/>
                <w:color w:val="000000"/>
                <w:sz w:val="20"/>
                <w:szCs w:val="20"/>
                <w:lang w:eastAsia="sv-SE"/>
              </w:rPr>
            </w:pPr>
            <w:r w:rsidRPr="00310D81">
              <w:rPr>
                <w:rFonts w:eastAsia="Times New Roman"/>
                <w:color w:val="000000"/>
                <w:sz w:val="20"/>
                <w:szCs w:val="20"/>
                <w:lang w:eastAsia="sv-SE"/>
              </w:rPr>
              <w:t>adults and elderly</w:t>
            </w:r>
          </w:p>
        </w:tc>
        <w:tc>
          <w:tcPr>
            <w:tcW w:w="259" w:type="pct"/>
            <w:tcBorders>
              <w:top w:val="nil"/>
              <w:left w:val="nil"/>
              <w:bottom w:val="single" w:sz="4" w:space="0" w:color="auto"/>
              <w:right w:val="single" w:sz="4" w:space="0" w:color="auto"/>
            </w:tcBorders>
            <w:shd w:val="clear" w:color="auto" w:fill="auto"/>
            <w:hideMark/>
          </w:tcPr>
          <w:p w:rsidR="00FB3949" w:rsidRPr="00310D81" w:rsidRDefault="00FB3949" w:rsidP="009B7AC2">
            <w:pPr>
              <w:spacing w:after="0" w:line="240" w:lineRule="auto"/>
              <w:rPr>
                <w:rFonts w:eastAsia="Times New Roman"/>
                <w:color w:val="000000"/>
                <w:sz w:val="20"/>
                <w:szCs w:val="20"/>
                <w:lang w:eastAsia="sv-SE"/>
              </w:rPr>
            </w:pPr>
            <w:r w:rsidRPr="00310D81">
              <w:rPr>
                <w:rFonts w:eastAsia="Times New Roman"/>
                <w:color w:val="000000"/>
                <w:sz w:val="20"/>
                <w:szCs w:val="20"/>
                <w:lang w:eastAsia="sv-SE"/>
              </w:rPr>
              <w:t>Both sexes</w:t>
            </w:r>
          </w:p>
        </w:tc>
        <w:tc>
          <w:tcPr>
            <w:tcW w:w="388" w:type="pct"/>
            <w:tcBorders>
              <w:top w:val="nil"/>
              <w:left w:val="nil"/>
              <w:bottom w:val="single" w:sz="4" w:space="0" w:color="auto"/>
              <w:right w:val="single" w:sz="4" w:space="0" w:color="auto"/>
            </w:tcBorders>
            <w:shd w:val="clear" w:color="auto" w:fill="auto"/>
            <w:hideMark/>
          </w:tcPr>
          <w:p w:rsidR="00FB3949" w:rsidRPr="00310D81" w:rsidRDefault="00FB3949" w:rsidP="009B7AC2">
            <w:pPr>
              <w:spacing w:after="0" w:line="240" w:lineRule="auto"/>
              <w:rPr>
                <w:rFonts w:eastAsia="Times New Roman"/>
                <w:color w:val="000000"/>
                <w:sz w:val="20"/>
                <w:szCs w:val="20"/>
                <w:lang w:eastAsia="sv-SE"/>
              </w:rPr>
            </w:pPr>
            <w:r w:rsidRPr="00310D81">
              <w:rPr>
                <w:rFonts w:eastAsia="Times New Roman"/>
                <w:color w:val="000000"/>
                <w:sz w:val="20"/>
                <w:szCs w:val="20"/>
                <w:lang w:eastAsia="sv-SE"/>
              </w:rPr>
              <w:t>Not reportd</w:t>
            </w:r>
          </w:p>
        </w:tc>
        <w:tc>
          <w:tcPr>
            <w:tcW w:w="387" w:type="pct"/>
            <w:tcBorders>
              <w:top w:val="nil"/>
              <w:left w:val="nil"/>
              <w:bottom w:val="single" w:sz="4" w:space="0" w:color="auto"/>
              <w:right w:val="single" w:sz="4" w:space="0" w:color="auto"/>
            </w:tcBorders>
            <w:shd w:val="clear" w:color="auto" w:fill="auto"/>
            <w:hideMark/>
          </w:tcPr>
          <w:p w:rsidR="00FB3949" w:rsidRPr="00310D81" w:rsidRDefault="00FB3949" w:rsidP="009B7AC2">
            <w:pPr>
              <w:spacing w:after="0" w:line="240" w:lineRule="auto"/>
              <w:rPr>
                <w:rFonts w:eastAsia="Times New Roman"/>
                <w:color w:val="000000"/>
                <w:sz w:val="20"/>
                <w:szCs w:val="20"/>
                <w:lang w:val="en-US" w:eastAsia="sv-SE"/>
              </w:rPr>
            </w:pPr>
            <w:r w:rsidRPr="00310D81">
              <w:rPr>
                <w:rFonts w:eastAsia="Times New Roman"/>
                <w:color w:val="000000"/>
                <w:sz w:val="20"/>
                <w:szCs w:val="20"/>
                <w:lang w:val="en-US" w:eastAsia="sv-SE"/>
              </w:rPr>
              <w:t>Combination vit D and Calcium in some studies</w:t>
            </w:r>
          </w:p>
        </w:tc>
        <w:tc>
          <w:tcPr>
            <w:tcW w:w="293" w:type="pct"/>
            <w:tcBorders>
              <w:top w:val="nil"/>
              <w:left w:val="nil"/>
              <w:bottom w:val="single" w:sz="4" w:space="0" w:color="auto"/>
              <w:right w:val="single" w:sz="4" w:space="0" w:color="auto"/>
            </w:tcBorders>
            <w:shd w:val="clear" w:color="auto" w:fill="auto"/>
            <w:hideMark/>
          </w:tcPr>
          <w:p w:rsidR="00FB3949" w:rsidRPr="00310D81" w:rsidRDefault="00FB3949" w:rsidP="009B7AC2">
            <w:pPr>
              <w:spacing w:after="0" w:line="240" w:lineRule="auto"/>
              <w:rPr>
                <w:rFonts w:eastAsia="Times New Roman"/>
                <w:color w:val="000000"/>
                <w:sz w:val="20"/>
                <w:szCs w:val="20"/>
                <w:lang w:eastAsia="sv-SE"/>
              </w:rPr>
            </w:pPr>
            <w:r w:rsidRPr="00310D81">
              <w:rPr>
                <w:rFonts w:eastAsia="Times New Roman"/>
                <w:color w:val="000000"/>
                <w:sz w:val="20"/>
                <w:szCs w:val="20"/>
                <w:lang w:eastAsia="sv-SE"/>
              </w:rPr>
              <w:t>yes</w:t>
            </w:r>
          </w:p>
        </w:tc>
        <w:tc>
          <w:tcPr>
            <w:tcW w:w="293" w:type="pct"/>
            <w:tcBorders>
              <w:top w:val="nil"/>
              <w:left w:val="nil"/>
              <w:bottom w:val="single" w:sz="4" w:space="0" w:color="auto"/>
              <w:right w:val="single" w:sz="4" w:space="0" w:color="auto"/>
            </w:tcBorders>
            <w:shd w:val="clear" w:color="auto" w:fill="auto"/>
            <w:hideMark/>
          </w:tcPr>
          <w:p w:rsidR="00FB3949" w:rsidRPr="00310D81" w:rsidRDefault="00FB3949" w:rsidP="009B7AC2">
            <w:pPr>
              <w:spacing w:after="0" w:line="240" w:lineRule="auto"/>
              <w:rPr>
                <w:rFonts w:eastAsia="Times New Roman"/>
                <w:color w:val="000000"/>
                <w:sz w:val="20"/>
                <w:szCs w:val="20"/>
                <w:lang w:val="en-US" w:eastAsia="sv-SE"/>
              </w:rPr>
            </w:pPr>
            <w:r w:rsidRPr="00310D81">
              <w:rPr>
                <w:rFonts w:eastAsia="Times New Roman"/>
                <w:color w:val="000000"/>
                <w:sz w:val="20"/>
                <w:szCs w:val="20"/>
                <w:lang w:val="en-US" w:eastAsia="sv-SE"/>
              </w:rPr>
              <w:t>Cohort studies: 5 to 27 years, trials follow up time 1,5 or 7 yrs.</w:t>
            </w:r>
          </w:p>
        </w:tc>
        <w:tc>
          <w:tcPr>
            <w:tcW w:w="277" w:type="pct"/>
            <w:tcBorders>
              <w:top w:val="nil"/>
              <w:left w:val="nil"/>
              <w:bottom w:val="single" w:sz="4" w:space="0" w:color="auto"/>
              <w:right w:val="single" w:sz="4" w:space="0" w:color="auto"/>
            </w:tcBorders>
            <w:shd w:val="clear" w:color="auto" w:fill="auto"/>
            <w:hideMark/>
          </w:tcPr>
          <w:p w:rsidR="00FB3949" w:rsidRPr="00310D81" w:rsidRDefault="00FB3949" w:rsidP="009B7AC2">
            <w:pPr>
              <w:spacing w:after="0" w:line="240" w:lineRule="auto"/>
              <w:rPr>
                <w:rFonts w:eastAsia="Times New Roman"/>
                <w:color w:val="000000"/>
                <w:sz w:val="20"/>
                <w:szCs w:val="20"/>
                <w:lang w:eastAsia="sv-SE"/>
              </w:rPr>
            </w:pPr>
            <w:r w:rsidRPr="00310D81">
              <w:rPr>
                <w:rFonts w:eastAsia="Times New Roman"/>
                <w:color w:val="000000"/>
                <w:sz w:val="20"/>
                <w:szCs w:val="20"/>
                <w:lang w:eastAsia="sv-SE"/>
              </w:rPr>
              <w:t>na</w:t>
            </w:r>
          </w:p>
        </w:tc>
        <w:tc>
          <w:tcPr>
            <w:tcW w:w="777" w:type="pct"/>
            <w:tcBorders>
              <w:top w:val="nil"/>
              <w:left w:val="nil"/>
              <w:bottom w:val="single" w:sz="4" w:space="0" w:color="auto"/>
              <w:right w:val="single" w:sz="4" w:space="0" w:color="auto"/>
            </w:tcBorders>
            <w:shd w:val="clear" w:color="auto" w:fill="auto"/>
            <w:hideMark/>
          </w:tcPr>
          <w:p w:rsidR="00FB3949" w:rsidRPr="00310D81" w:rsidRDefault="00FB3949" w:rsidP="009B7AC2">
            <w:pPr>
              <w:spacing w:after="0" w:line="240" w:lineRule="auto"/>
              <w:rPr>
                <w:rFonts w:eastAsia="Times New Roman"/>
                <w:color w:val="000000"/>
                <w:sz w:val="20"/>
                <w:szCs w:val="20"/>
                <w:lang w:val="en-US" w:eastAsia="sv-SE"/>
              </w:rPr>
            </w:pPr>
            <w:r w:rsidRPr="00310D81">
              <w:rPr>
                <w:rFonts w:eastAsia="Times New Roman"/>
                <w:color w:val="000000"/>
                <w:sz w:val="20"/>
                <w:szCs w:val="20"/>
                <w:lang w:val="en-US" w:eastAsia="sv-SE"/>
              </w:rPr>
              <w:t>None of the trials showed a significant effect of vitamin D supplementation on CVD outcomes. For longitudinal and observational cohort studies, 5 of 9 analysis showed an association between lower 25(OH)D and increased CVD risk</w:t>
            </w:r>
          </w:p>
        </w:tc>
        <w:tc>
          <w:tcPr>
            <w:tcW w:w="739" w:type="pct"/>
            <w:tcBorders>
              <w:top w:val="nil"/>
              <w:left w:val="nil"/>
              <w:bottom w:val="single" w:sz="4" w:space="0" w:color="auto"/>
              <w:right w:val="single" w:sz="4" w:space="0" w:color="auto"/>
            </w:tcBorders>
            <w:shd w:val="clear" w:color="auto" w:fill="auto"/>
            <w:hideMark/>
          </w:tcPr>
          <w:p w:rsidR="00FB3949" w:rsidRPr="00310D81" w:rsidRDefault="00FB3949" w:rsidP="009B7AC2">
            <w:pPr>
              <w:spacing w:after="0" w:line="240" w:lineRule="auto"/>
              <w:rPr>
                <w:rFonts w:eastAsia="Times New Roman"/>
                <w:color w:val="000000"/>
                <w:sz w:val="20"/>
                <w:szCs w:val="20"/>
                <w:lang w:val="en-US" w:eastAsia="sv-SE"/>
              </w:rPr>
            </w:pPr>
            <w:r w:rsidRPr="00310D81">
              <w:rPr>
                <w:rFonts w:eastAsia="Times New Roman"/>
                <w:color w:val="000000"/>
                <w:sz w:val="20"/>
                <w:szCs w:val="20"/>
                <w:lang w:val="en-US" w:eastAsia="sv-SE"/>
              </w:rPr>
              <w:t xml:space="preserve">Lower 25(OH)D may be associated with higher risk for cardiovascular disease. </w:t>
            </w:r>
          </w:p>
        </w:tc>
      </w:tr>
      <w:tr w:rsidR="00FB3949" w:rsidRPr="00310D81" w:rsidTr="009B7AC2">
        <w:trPr>
          <w:trHeight w:val="2775"/>
        </w:trPr>
        <w:tc>
          <w:tcPr>
            <w:tcW w:w="316" w:type="pct"/>
            <w:tcBorders>
              <w:top w:val="nil"/>
              <w:left w:val="single" w:sz="4" w:space="0" w:color="auto"/>
              <w:bottom w:val="single" w:sz="4" w:space="0" w:color="auto"/>
              <w:right w:val="single" w:sz="4" w:space="0" w:color="auto"/>
            </w:tcBorders>
            <w:shd w:val="clear" w:color="auto" w:fill="auto"/>
            <w:hideMark/>
          </w:tcPr>
          <w:p w:rsidR="00FB3949" w:rsidRPr="00310D81" w:rsidRDefault="00FB3949" w:rsidP="007A1344">
            <w:pPr>
              <w:spacing w:after="0" w:line="240" w:lineRule="auto"/>
              <w:rPr>
                <w:rFonts w:eastAsia="Times New Roman"/>
                <w:color w:val="000000"/>
                <w:sz w:val="20"/>
                <w:szCs w:val="20"/>
                <w:lang w:eastAsia="sv-SE"/>
              </w:rPr>
            </w:pPr>
            <w:r w:rsidRPr="00310D81">
              <w:rPr>
                <w:rFonts w:eastAsia="Times New Roman"/>
                <w:color w:val="000000"/>
                <w:sz w:val="20"/>
                <w:szCs w:val="20"/>
                <w:lang w:eastAsia="sv-SE"/>
              </w:rPr>
              <w:t>Wang</w:t>
            </w:r>
            <w:r w:rsidR="007A1344">
              <w:rPr>
                <w:rFonts w:eastAsia="Times New Roman"/>
                <w:color w:val="000000"/>
                <w:sz w:val="20"/>
                <w:szCs w:val="20"/>
                <w:lang w:eastAsia="sv-SE"/>
              </w:rPr>
              <w:t xml:space="preserve"> </w:t>
            </w:r>
            <w:r w:rsidRPr="00310D81">
              <w:rPr>
                <w:rFonts w:eastAsia="Times New Roman"/>
                <w:color w:val="000000"/>
                <w:sz w:val="20"/>
                <w:szCs w:val="20"/>
                <w:lang w:eastAsia="sv-SE"/>
              </w:rPr>
              <w:t xml:space="preserve"> et al 2010</w:t>
            </w:r>
            <w:r w:rsidR="007A1344">
              <w:rPr>
                <w:rFonts w:eastAsia="Times New Roman"/>
                <w:color w:val="000000"/>
                <w:sz w:val="20"/>
                <w:szCs w:val="20"/>
                <w:lang w:eastAsia="sv-SE"/>
              </w:rPr>
              <w:t xml:space="preserve"> (63)</w:t>
            </w:r>
          </w:p>
        </w:tc>
        <w:tc>
          <w:tcPr>
            <w:tcW w:w="499" w:type="pct"/>
            <w:tcBorders>
              <w:top w:val="nil"/>
              <w:left w:val="nil"/>
              <w:bottom w:val="single" w:sz="4" w:space="0" w:color="auto"/>
              <w:right w:val="single" w:sz="4" w:space="0" w:color="auto"/>
            </w:tcBorders>
            <w:shd w:val="clear" w:color="auto" w:fill="auto"/>
            <w:hideMark/>
          </w:tcPr>
          <w:p w:rsidR="00FB3949" w:rsidRPr="00310D81" w:rsidRDefault="00FB3949" w:rsidP="009B7AC2">
            <w:pPr>
              <w:spacing w:after="0" w:line="240" w:lineRule="auto"/>
              <w:rPr>
                <w:rFonts w:eastAsia="Times New Roman"/>
                <w:color w:val="000000"/>
                <w:sz w:val="20"/>
                <w:szCs w:val="20"/>
                <w:lang w:val="en-US" w:eastAsia="sv-SE"/>
              </w:rPr>
            </w:pPr>
            <w:r w:rsidRPr="00310D81">
              <w:rPr>
                <w:rFonts w:eastAsia="Times New Roman"/>
                <w:color w:val="000000"/>
                <w:sz w:val="20"/>
                <w:szCs w:val="20"/>
                <w:lang w:val="en-US" w:eastAsia="sv-SE"/>
              </w:rPr>
              <w:t>Systematic review of vitamin D supplementation</w:t>
            </w:r>
          </w:p>
        </w:tc>
        <w:tc>
          <w:tcPr>
            <w:tcW w:w="499" w:type="pct"/>
            <w:tcBorders>
              <w:top w:val="nil"/>
              <w:left w:val="nil"/>
              <w:bottom w:val="single" w:sz="4" w:space="0" w:color="auto"/>
              <w:right w:val="single" w:sz="4" w:space="0" w:color="auto"/>
            </w:tcBorders>
            <w:shd w:val="clear" w:color="auto" w:fill="auto"/>
            <w:hideMark/>
          </w:tcPr>
          <w:p w:rsidR="00FB3949" w:rsidRPr="00310D81" w:rsidRDefault="00FB3949" w:rsidP="009B7AC2">
            <w:pPr>
              <w:spacing w:after="0" w:line="240" w:lineRule="auto"/>
              <w:rPr>
                <w:rFonts w:eastAsia="Times New Roman"/>
                <w:color w:val="000000"/>
                <w:sz w:val="20"/>
                <w:szCs w:val="20"/>
                <w:lang w:val="en-US" w:eastAsia="sv-SE"/>
              </w:rPr>
            </w:pPr>
            <w:r w:rsidRPr="00310D81">
              <w:rPr>
                <w:rFonts w:eastAsia="Times New Roman"/>
                <w:color w:val="000000"/>
                <w:sz w:val="20"/>
                <w:szCs w:val="20"/>
                <w:lang w:val="en-US" w:eastAsia="sv-SE"/>
              </w:rPr>
              <w:t>6 cohort studies, 2 RCT with vit D alone, 2 RCT with combination vit D and Calcium</w:t>
            </w:r>
          </w:p>
        </w:tc>
        <w:tc>
          <w:tcPr>
            <w:tcW w:w="273" w:type="pct"/>
            <w:tcBorders>
              <w:top w:val="nil"/>
              <w:left w:val="nil"/>
              <w:bottom w:val="single" w:sz="4" w:space="0" w:color="auto"/>
              <w:right w:val="single" w:sz="4" w:space="0" w:color="auto"/>
            </w:tcBorders>
            <w:shd w:val="clear" w:color="auto" w:fill="auto"/>
            <w:hideMark/>
          </w:tcPr>
          <w:p w:rsidR="00FB3949" w:rsidRPr="00310D81" w:rsidRDefault="00FB3949" w:rsidP="009B7AC2">
            <w:pPr>
              <w:spacing w:after="0" w:line="240" w:lineRule="auto"/>
              <w:rPr>
                <w:rFonts w:eastAsia="Times New Roman"/>
                <w:color w:val="000000"/>
                <w:sz w:val="20"/>
                <w:szCs w:val="20"/>
                <w:lang w:eastAsia="sv-SE"/>
              </w:rPr>
            </w:pPr>
            <w:r w:rsidRPr="00310D81">
              <w:rPr>
                <w:rFonts w:eastAsia="Times New Roman"/>
                <w:color w:val="000000"/>
                <w:sz w:val="20"/>
                <w:szCs w:val="20"/>
                <w:lang w:eastAsia="sv-SE"/>
              </w:rPr>
              <w:t>Adults and elderly</w:t>
            </w:r>
          </w:p>
        </w:tc>
        <w:tc>
          <w:tcPr>
            <w:tcW w:w="259" w:type="pct"/>
            <w:tcBorders>
              <w:top w:val="nil"/>
              <w:left w:val="nil"/>
              <w:bottom w:val="single" w:sz="4" w:space="0" w:color="auto"/>
              <w:right w:val="single" w:sz="4" w:space="0" w:color="auto"/>
            </w:tcBorders>
            <w:shd w:val="clear" w:color="auto" w:fill="auto"/>
            <w:hideMark/>
          </w:tcPr>
          <w:p w:rsidR="00FB3949" w:rsidRPr="00310D81" w:rsidRDefault="00FB3949" w:rsidP="009B7AC2">
            <w:pPr>
              <w:spacing w:after="0" w:line="240" w:lineRule="auto"/>
              <w:rPr>
                <w:rFonts w:eastAsia="Times New Roman"/>
                <w:color w:val="000000"/>
                <w:sz w:val="20"/>
                <w:szCs w:val="20"/>
                <w:lang w:eastAsia="sv-SE"/>
              </w:rPr>
            </w:pPr>
            <w:r w:rsidRPr="00310D81">
              <w:rPr>
                <w:rFonts w:eastAsia="Times New Roman"/>
                <w:color w:val="000000"/>
                <w:sz w:val="20"/>
                <w:szCs w:val="20"/>
                <w:lang w:eastAsia="sv-SE"/>
              </w:rPr>
              <w:t>Both sexes</w:t>
            </w:r>
          </w:p>
        </w:tc>
        <w:tc>
          <w:tcPr>
            <w:tcW w:w="388" w:type="pct"/>
            <w:tcBorders>
              <w:top w:val="nil"/>
              <w:left w:val="nil"/>
              <w:bottom w:val="single" w:sz="4" w:space="0" w:color="auto"/>
              <w:right w:val="single" w:sz="4" w:space="0" w:color="auto"/>
            </w:tcBorders>
            <w:shd w:val="clear" w:color="auto" w:fill="auto"/>
            <w:hideMark/>
          </w:tcPr>
          <w:p w:rsidR="00FB3949" w:rsidRPr="00310D81" w:rsidRDefault="00FB3949" w:rsidP="009B7AC2">
            <w:pPr>
              <w:spacing w:after="0" w:line="240" w:lineRule="auto"/>
              <w:rPr>
                <w:rFonts w:eastAsia="Times New Roman"/>
                <w:color w:val="000000"/>
                <w:sz w:val="20"/>
                <w:szCs w:val="20"/>
                <w:lang w:val="en-US" w:eastAsia="sv-SE"/>
              </w:rPr>
            </w:pPr>
            <w:r w:rsidRPr="00310D81">
              <w:rPr>
                <w:rFonts w:eastAsia="Times New Roman"/>
                <w:color w:val="000000"/>
                <w:sz w:val="20"/>
                <w:szCs w:val="20"/>
                <w:lang w:val="en-US" w:eastAsia="sv-SE"/>
              </w:rPr>
              <w:t xml:space="preserve">Dietary intake assessed in only one study, supplements in others </w:t>
            </w:r>
          </w:p>
        </w:tc>
        <w:tc>
          <w:tcPr>
            <w:tcW w:w="387" w:type="pct"/>
            <w:tcBorders>
              <w:top w:val="nil"/>
              <w:left w:val="nil"/>
              <w:bottom w:val="single" w:sz="4" w:space="0" w:color="auto"/>
              <w:right w:val="single" w:sz="4" w:space="0" w:color="auto"/>
            </w:tcBorders>
            <w:shd w:val="clear" w:color="auto" w:fill="auto"/>
            <w:hideMark/>
          </w:tcPr>
          <w:p w:rsidR="00FB3949" w:rsidRPr="00310D81" w:rsidRDefault="00FB3949" w:rsidP="009B7AC2">
            <w:pPr>
              <w:spacing w:after="0" w:line="240" w:lineRule="auto"/>
              <w:rPr>
                <w:rFonts w:eastAsia="Times New Roman"/>
                <w:color w:val="000000"/>
                <w:sz w:val="20"/>
                <w:szCs w:val="20"/>
                <w:lang w:val="en-US" w:eastAsia="sv-SE"/>
              </w:rPr>
            </w:pPr>
            <w:r w:rsidRPr="00310D81">
              <w:rPr>
                <w:rFonts w:eastAsia="Times New Roman"/>
                <w:color w:val="000000"/>
                <w:sz w:val="20"/>
                <w:szCs w:val="20"/>
                <w:lang w:val="en-US" w:eastAsia="sv-SE"/>
              </w:rPr>
              <w:t>Calcium supplement use in some studies</w:t>
            </w:r>
          </w:p>
        </w:tc>
        <w:tc>
          <w:tcPr>
            <w:tcW w:w="293" w:type="pct"/>
            <w:tcBorders>
              <w:top w:val="nil"/>
              <w:left w:val="nil"/>
              <w:bottom w:val="single" w:sz="4" w:space="0" w:color="auto"/>
              <w:right w:val="single" w:sz="4" w:space="0" w:color="auto"/>
            </w:tcBorders>
            <w:shd w:val="clear" w:color="auto" w:fill="auto"/>
            <w:hideMark/>
          </w:tcPr>
          <w:p w:rsidR="00FB3949" w:rsidRPr="00310D81" w:rsidRDefault="00FB3949" w:rsidP="009B7AC2">
            <w:pPr>
              <w:spacing w:after="0" w:line="240" w:lineRule="auto"/>
              <w:rPr>
                <w:rFonts w:eastAsia="Times New Roman"/>
                <w:color w:val="000000"/>
                <w:sz w:val="20"/>
                <w:szCs w:val="20"/>
                <w:lang w:eastAsia="sv-SE"/>
              </w:rPr>
            </w:pPr>
            <w:r w:rsidRPr="00310D81">
              <w:rPr>
                <w:rFonts w:eastAsia="Times New Roman"/>
                <w:color w:val="000000"/>
                <w:sz w:val="20"/>
                <w:szCs w:val="20"/>
                <w:lang w:eastAsia="sv-SE"/>
              </w:rPr>
              <w:t>Not reported</w:t>
            </w:r>
          </w:p>
        </w:tc>
        <w:tc>
          <w:tcPr>
            <w:tcW w:w="293" w:type="pct"/>
            <w:tcBorders>
              <w:top w:val="nil"/>
              <w:left w:val="nil"/>
              <w:bottom w:val="single" w:sz="4" w:space="0" w:color="auto"/>
              <w:right w:val="single" w:sz="4" w:space="0" w:color="auto"/>
            </w:tcBorders>
            <w:shd w:val="clear" w:color="auto" w:fill="auto"/>
            <w:hideMark/>
          </w:tcPr>
          <w:p w:rsidR="00FB3949" w:rsidRPr="00310D81" w:rsidRDefault="00FB3949" w:rsidP="009B7AC2">
            <w:pPr>
              <w:spacing w:after="0" w:line="240" w:lineRule="auto"/>
              <w:rPr>
                <w:rFonts w:eastAsia="Times New Roman"/>
                <w:color w:val="000000"/>
                <w:sz w:val="20"/>
                <w:szCs w:val="20"/>
                <w:lang w:eastAsia="sv-SE"/>
              </w:rPr>
            </w:pPr>
            <w:r w:rsidRPr="00310D81">
              <w:rPr>
                <w:rFonts w:eastAsia="Times New Roman"/>
                <w:color w:val="000000"/>
                <w:sz w:val="20"/>
                <w:szCs w:val="20"/>
                <w:lang w:eastAsia="sv-SE"/>
              </w:rPr>
              <w:t>not reported</w:t>
            </w:r>
          </w:p>
        </w:tc>
        <w:tc>
          <w:tcPr>
            <w:tcW w:w="277" w:type="pct"/>
            <w:tcBorders>
              <w:top w:val="nil"/>
              <w:left w:val="nil"/>
              <w:bottom w:val="single" w:sz="4" w:space="0" w:color="auto"/>
              <w:right w:val="single" w:sz="4" w:space="0" w:color="auto"/>
            </w:tcBorders>
            <w:shd w:val="clear" w:color="auto" w:fill="auto"/>
            <w:hideMark/>
          </w:tcPr>
          <w:p w:rsidR="00FB3949" w:rsidRPr="00310D81" w:rsidRDefault="00FB3949" w:rsidP="009B7AC2">
            <w:pPr>
              <w:spacing w:after="0" w:line="240" w:lineRule="auto"/>
              <w:rPr>
                <w:rFonts w:eastAsia="Times New Roman"/>
                <w:color w:val="000000"/>
                <w:sz w:val="20"/>
                <w:szCs w:val="20"/>
                <w:lang w:eastAsia="sv-SE"/>
              </w:rPr>
            </w:pPr>
            <w:r w:rsidRPr="00310D81">
              <w:rPr>
                <w:rFonts w:eastAsia="Times New Roman"/>
                <w:color w:val="000000"/>
                <w:sz w:val="20"/>
                <w:szCs w:val="20"/>
                <w:lang w:eastAsia="sv-SE"/>
              </w:rPr>
              <w:t>na</w:t>
            </w:r>
          </w:p>
        </w:tc>
        <w:tc>
          <w:tcPr>
            <w:tcW w:w="777" w:type="pct"/>
            <w:tcBorders>
              <w:top w:val="nil"/>
              <w:left w:val="nil"/>
              <w:bottom w:val="single" w:sz="4" w:space="0" w:color="auto"/>
              <w:right w:val="single" w:sz="4" w:space="0" w:color="auto"/>
            </w:tcBorders>
            <w:shd w:val="clear" w:color="auto" w:fill="auto"/>
            <w:hideMark/>
          </w:tcPr>
          <w:p w:rsidR="00FB3949" w:rsidRPr="00310D81" w:rsidRDefault="00FB3949" w:rsidP="009B7AC2">
            <w:pPr>
              <w:spacing w:after="0" w:line="240" w:lineRule="auto"/>
              <w:rPr>
                <w:rFonts w:eastAsia="Times New Roman"/>
                <w:color w:val="000000"/>
                <w:sz w:val="20"/>
                <w:szCs w:val="20"/>
                <w:lang w:val="en-US" w:eastAsia="sv-SE"/>
              </w:rPr>
            </w:pPr>
            <w:r w:rsidRPr="00310D81">
              <w:rPr>
                <w:rFonts w:eastAsia="Times New Roman"/>
                <w:color w:val="000000"/>
                <w:sz w:val="20"/>
                <w:szCs w:val="20"/>
                <w:lang w:val="en-US" w:eastAsia="sv-SE"/>
              </w:rPr>
              <w:t xml:space="preserve">Five of the six trials were on patients on hemodialysis, and all of these showed lower risk of CVD in those receiving vitamin D. Only one prospective study, that of Bostic et al was on the general population. Supplemental intake greater that 400 IU was associated with lower risk of CVD mortality RR= 0.80 (CI 0.57-1.13).  </w:t>
            </w:r>
          </w:p>
        </w:tc>
        <w:tc>
          <w:tcPr>
            <w:tcW w:w="739" w:type="pct"/>
            <w:tcBorders>
              <w:top w:val="nil"/>
              <w:left w:val="nil"/>
              <w:bottom w:val="single" w:sz="4" w:space="0" w:color="auto"/>
              <w:right w:val="single" w:sz="4" w:space="0" w:color="auto"/>
            </w:tcBorders>
            <w:shd w:val="clear" w:color="auto" w:fill="auto"/>
            <w:hideMark/>
          </w:tcPr>
          <w:p w:rsidR="00FB3949" w:rsidRPr="00310D81" w:rsidRDefault="00FB3949" w:rsidP="009B7AC2">
            <w:pPr>
              <w:spacing w:after="0" w:line="240" w:lineRule="auto"/>
              <w:rPr>
                <w:rFonts w:eastAsia="Times New Roman"/>
                <w:color w:val="000000"/>
                <w:sz w:val="20"/>
                <w:szCs w:val="20"/>
                <w:lang w:val="en-US" w:eastAsia="sv-SE"/>
              </w:rPr>
            </w:pPr>
            <w:r w:rsidRPr="00310D81">
              <w:rPr>
                <w:rFonts w:eastAsia="Times New Roman"/>
                <w:color w:val="000000"/>
                <w:sz w:val="20"/>
                <w:szCs w:val="20"/>
                <w:lang w:val="en-US" w:eastAsia="sv-SE"/>
              </w:rPr>
              <w:t xml:space="preserve">Limited data suggests that vitamin D supplements at moderate to high doses may reduce CVD risk. </w:t>
            </w:r>
          </w:p>
        </w:tc>
      </w:tr>
    </w:tbl>
    <w:p w:rsidR="00FB3949" w:rsidRPr="008A5BFE" w:rsidRDefault="00FB3949">
      <w:pPr>
        <w:rPr>
          <w:sz w:val="16"/>
          <w:szCs w:val="16"/>
          <w:lang w:val="en-US"/>
        </w:rPr>
      </w:pPr>
    </w:p>
    <w:p w:rsidR="00FB3949" w:rsidRDefault="00FB3949" w:rsidP="00210343">
      <w:pPr>
        <w:tabs>
          <w:tab w:val="left" w:pos="4019"/>
        </w:tabs>
        <w:rPr>
          <w:sz w:val="16"/>
          <w:szCs w:val="16"/>
          <w:lang w:val="en-US"/>
        </w:rPr>
        <w:sectPr w:rsidR="00FB3949" w:rsidSect="009B7AC2">
          <w:headerReference w:type="default" r:id="rId69"/>
          <w:pgSz w:w="16838" w:h="11906" w:orient="landscape"/>
          <w:pgMar w:top="1440" w:right="1440" w:bottom="1440" w:left="1440" w:header="708" w:footer="708" w:gutter="0"/>
          <w:cols w:space="708"/>
          <w:docGrid w:linePitch="360"/>
        </w:sectPr>
      </w:pPr>
    </w:p>
    <w:tbl>
      <w:tblPr>
        <w:tblW w:w="5530" w:type="pct"/>
        <w:tblInd w:w="-639" w:type="dxa"/>
        <w:tblCellMar>
          <w:left w:w="70" w:type="dxa"/>
          <w:right w:w="70" w:type="dxa"/>
        </w:tblCellMar>
        <w:tblLook w:val="04A0" w:firstRow="1" w:lastRow="0" w:firstColumn="1" w:lastColumn="0" w:noHBand="0" w:noVBand="1"/>
      </w:tblPr>
      <w:tblGrid>
        <w:gridCol w:w="1452"/>
        <w:gridCol w:w="1252"/>
        <w:gridCol w:w="1227"/>
        <w:gridCol w:w="913"/>
        <w:gridCol w:w="981"/>
        <w:gridCol w:w="945"/>
        <w:gridCol w:w="764"/>
        <w:gridCol w:w="814"/>
        <w:gridCol w:w="764"/>
        <w:gridCol w:w="764"/>
        <w:gridCol w:w="2881"/>
        <w:gridCol w:w="2835"/>
      </w:tblGrid>
      <w:tr w:rsidR="00F64470" w:rsidRPr="00597E3F" w:rsidTr="009B7AC2">
        <w:trPr>
          <w:trHeight w:val="300"/>
        </w:trPr>
        <w:tc>
          <w:tcPr>
            <w:tcW w:w="1553" w:type="pct"/>
            <w:gridSpan w:val="4"/>
            <w:tcBorders>
              <w:top w:val="single" w:sz="4" w:space="0" w:color="auto"/>
              <w:left w:val="single" w:sz="4" w:space="0" w:color="auto"/>
              <w:bottom w:val="single" w:sz="4" w:space="0" w:color="auto"/>
              <w:right w:val="nil"/>
            </w:tcBorders>
            <w:shd w:val="clear" w:color="000000" w:fill="808080"/>
            <w:noWrap/>
            <w:hideMark/>
          </w:tcPr>
          <w:p w:rsidR="00F64470" w:rsidRPr="00597E3F" w:rsidRDefault="00F64470" w:rsidP="009B7AC2">
            <w:pPr>
              <w:spacing w:after="0" w:line="240" w:lineRule="auto"/>
              <w:rPr>
                <w:rFonts w:eastAsia="Times New Roman"/>
                <w:b/>
                <w:bCs/>
                <w:color w:val="000000"/>
                <w:sz w:val="16"/>
                <w:szCs w:val="16"/>
                <w:lang w:val="en-US" w:eastAsia="sv-SE"/>
              </w:rPr>
            </w:pPr>
            <w:r w:rsidRPr="00597E3F">
              <w:rPr>
                <w:rFonts w:eastAsia="Times New Roman"/>
                <w:b/>
                <w:bCs/>
                <w:color w:val="000000"/>
                <w:sz w:val="16"/>
                <w:szCs w:val="16"/>
                <w:lang w:val="en-US" w:eastAsia="sv-SE"/>
              </w:rPr>
              <w:t>Summary table 21. Infection end points</w:t>
            </w:r>
          </w:p>
        </w:tc>
        <w:tc>
          <w:tcPr>
            <w:tcW w:w="315" w:type="pct"/>
            <w:tcBorders>
              <w:top w:val="single" w:sz="4" w:space="0" w:color="auto"/>
              <w:left w:val="nil"/>
              <w:bottom w:val="single" w:sz="4" w:space="0" w:color="auto"/>
              <w:right w:val="nil"/>
            </w:tcBorders>
            <w:shd w:val="clear" w:color="000000" w:fill="808080"/>
            <w:noWrap/>
            <w:hideMark/>
          </w:tcPr>
          <w:p w:rsidR="00F64470" w:rsidRPr="00597E3F" w:rsidRDefault="00F64470" w:rsidP="009B7AC2">
            <w:pPr>
              <w:spacing w:after="0" w:line="240" w:lineRule="auto"/>
              <w:rPr>
                <w:rFonts w:eastAsia="Times New Roman"/>
                <w:color w:val="000000"/>
                <w:sz w:val="16"/>
                <w:szCs w:val="16"/>
                <w:lang w:val="en-US" w:eastAsia="sv-SE"/>
              </w:rPr>
            </w:pPr>
            <w:r w:rsidRPr="00597E3F">
              <w:rPr>
                <w:rFonts w:eastAsia="Times New Roman"/>
                <w:color w:val="000000"/>
                <w:sz w:val="16"/>
                <w:szCs w:val="16"/>
                <w:lang w:val="en-US" w:eastAsia="sv-SE"/>
              </w:rPr>
              <w:t> </w:t>
            </w:r>
          </w:p>
        </w:tc>
        <w:tc>
          <w:tcPr>
            <w:tcW w:w="303" w:type="pct"/>
            <w:tcBorders>
              <w:top w:val="single" w:sz="4" w:space="0" w:color="auto"/>
              <w:left w:val="nil"/>
              <w:bottom w:val="single" w:sz="4" w:space="0" w:color="auto"/>
              <w:right w:val="nil"/>
            </w:tcBorders>
            <w:shd w:val="clear" w:color="000000" w:fill="808080"/>
            <w:noWrap/>
            <w:hideMark/>
          </w:tcPr>
          <w:p w:rsidR="00F64470" w:rsidRPr="00597E3F" w:rsidRDefault="00F64470" w:rsidP="009B7AC2">
            <w:pPr>
              <w:spacing w:after="0" w:line="240" w:lineRule="auto"/>
              <w:rPr>
                <w:rFonts w:eastAsia="Times New Roman"/>
                <w:color w:val="000000"/>
                <w:sz w:val="16"/>
                <w:szCs w:val="16"/>
                <w:lang w:val="en-US" w:eastAsia="sv-SE"/>
              </w:rPr>
            </w:pPr>
            <w:r w:rsidRPr="00597E3F">
              <w:rPr>
                <w:rFonts w:eastAsia="Times New Roman"/>
                <w:color w:val="000000"/>
                <w:sz w:val="16"/>
                <w:szCs w:val="16"/>
                <w:lang w:val="en-US" w:eastAsia="sv-SE"/>
              </w:rPr>
              <w:t> </w:t>
            </w:r>
          </w:p>
        </w:tc>
        <w:tc>
          <w:tcPr>
            <w:tcW w:w="245" w:type="pct"/>
            <w:tcBorders>
              <w:top w:val="single" w:sz="4" w:space="0" w:color="auto"/>
              <w:left w:val="nil"/>
              <w:bottom w:val="single" w:sz="4" w:space="0" w:color="auto"/>
              <w:right w:val="nil"/>
            </w:tcBorders>
            <w:shd w:val="clear" w:color="000000" w:fill="808080"/>
            <w:noWrap/>
            <w:hideMark/>
          </w:tcPr>
          <w:p w:rsidR="00F64470" w:rsidRPr="00597E3F" w:rsidRDefault="00F64470" w:rsidP="009B7AC2">
            <w:pPr>
              <w:spacing w:after="0" w:line="240" w:lineRule="auto"/>
              <w:rPr>
                <w:rFonts w:eastAsia="Times New Roman"/>
                <w:color w:val="000000"/>
                <w:sz w:val="16"/>
                <w:szCs w:val="16"/>
                <w:lang w:val="en-US" w:eastAsia="sv-SE"/>
              </w:rPr>
            </w:pPr>
            <w:r w:rsidRPr="00597E3F">
              <w:rPr>
                <w:rFonts w:eastAsia="Times New Roman"/>
                <w:color w:val="000000"/>
                <w:sz w:val="16"/>
                <w:szCs w:val="16"/>
                <w:lang w:val="en-US" w:eastAsia="sv-SE"/>
              </w:rPr>
              <w:t> </w:t>
            </w:r>
          </w:p>
        </w:tc>
        <w:tc>
          <w:tcPr>
            <w:tcW w:w="261" w:type="pct"/>
            <w:tcBorders>
              <w:top w:val="single" w:sz="4" w:space="0" w:color="auto"/>
              <w:left w:val="nil"/>
              <w:bottom w:val="single" w:sz="4" w:space="0" w:color="auto"/>
              <w:right w:val="nil"/>
            </w:tcBorders>
            <w:shd w:val="clear" w:color="000000" w:fill="808080"/>
            <w:noWrap/>
            <w:hideMark/>
          </w:tcPr>
          <w:p w:rsidR="00F64470" w:rsidRPr="00597E3F" w:rsidRDefault="00F64470" w:rsidP="009B7AC2">
            <w:pPr>
              <w:spacing w:after="0" w:line="240" w:lineRule="auto"/>
              <w:rPr>
                <w:rFonts w:eastAsia="Times New Roman"/>
                <w:color w:val="000000"/>
                <w:sz w:val="16"/>
                <w:szCs w:val="16"/>
                <w:lang w:val="en-US" w:eastAsia="sv-SE"/>
              </w:rPr>
            </w:pPr>
            <w:r w:rsidRPr="00597E3F">
              <w:rPr>
                <w:rFonts w:eastAsia="Times New Roman"/>
                <w:color w:val="000000"/>
                <w:sz w:val="16"/>
                <w:szCs w:val="16"/>
                <w:lang w:val="en-US" w:eastAsia="sv-SE"/>
              </w:rPr>
              <w:t> </w:t>
            </w:r>
          </w:p>
        </w:tc>
        <w:tc>
          <w:tcPr>
            <w:tcW w:w="245" w:type="pct"/>
            <w:tcBorders>
              <w:top w:val="single" w:sz="4" w:space="0" w:color="auto"/>
              <w:left w:val="nil"/>
              <w:bottom w:val="single" w:sz="4" w:space="0" w:color="auto"/>
              <w:right w:val="nil"/>
            </w:tcBorders>
            <w:shd w:val="clear" w:color="000000" w:fill="808080"/>
            <w:noWrap/>
            <w:hideMark/>
          </w:tcPr>
          <w:p w:rsidR="00F64470" w:rsidRPr="00597E3F" w:rsidRDefault="00F64470" w:rsidP="009B7AC2">
            <w:pPr>
              <w:spacing w:after="0" w:line="240" w:lineRule="auto"/>
              <w:rPr>
                <w:rFonts w:eastAsia="Times New Roman"/>
                <w:color w:val="000000"/>
                <w:sz w:val="16"/>
                <w:szCs w:val="16"/>
                <w:lang w:val="en-US" w:eastAsia="sv-SE"/>
              </w:rPr>
            </w:pPr>
            <w:r w:rsidRPr="00597E3F">
              <w:rPr>
                <w:rFonts w:eastAsia="Times New Roman"/>
                <w:color w:val="000000"/>
                <w:sz w:val="16"/>
                <w:szCs w:val="16"/>
                <w:lang w:val="en-US" w:eastAsia="sv-SE"/>
              </w:rPr>
              <w:t> </w:t>
            </w:r>
          </w:p>
        </w:tc>
        <w:tc>
          <w:tcPr>
            <w:tcW w:w="245" w:type="pct"/>
            <w:tcBorders>
              <w:top w:val="single" w:sz="4" w:space="0" w:color="auto"/>
              <w:left w:val="nil"/>
              <w:bottom w:val="single" w:sz="4" w:space="0" w:color="auto"/>
              <w:right w:val="nil"/>
            </w:tcBorders>
            <w:shd w:val="clear" w:color="000000" w:fill="808080"/>
            <w:noWrap/>
            <w:hideMark/>
          </w:tcPr>
          <w:p w:rsidR="00F64470" w:rsidRPr="00597E3F" w:rsidRDefault="00F64470" w:rsidP="009B7AC2">
            <w:pPr>
              <w:spacing w:after="0" w:line="240" w:lineRule="auto"/>
              <w:rPr>
                <w:rFonts w:eastAsia="Times New Roman"/>
                <w:color w:val="000000"/>
                <w:sz w:val="16"/>
                <w:szCs w:val="16"/>
                <w:lang w:val="en-US" w:eastAsia="sv-SE"/>
              </w:rPr>
            </w:pPr>
            <w:r w:rsidRPr="00597E3F">
              <w:rPr>
                <w:rFonts w:eastAsia="Times New Roman"/>
                <w:color w:val="000000"/>
                <w:sz w:val="16"/>
                <w:szCs w:val="16"/>
                <w:lang w:val="en-US" w:eastAsia="sv-SE"/>
              </w:rPr>
              <w:t> </w:t>
            </w:r>
          </w:p>
        </w:tc>
        <w:tc>
          <w:tcPr>
            <w:tcW w:w="924" w:type="pct"/>
            <w:tcBorders>
              <w:top w:val="single" w:sz="4" w:space="0" w:color="auto"/>
              <w:left w:val="nil"/>
              <w:bottom w:val="single" w:sz="4" w:space="0" w:color="auto"/>
              <w:right w:val="nil"/>
            </w:tcBorders>
            <w:shd w:val="clear" w:color="000000" w:fill="808080"/>
            <w:noWrap/>
            <w:hideMark/>
          </w:tcPr>
          <w:p w:rsidR="00F64470" w:rsidRPr="00597E3F" w:rsidRDefault="00F64470" w:rsidP="009B7AC2">
            <w:pPr>
              <w:spacing w:after="0" w:line="240" w:lineRule="auto"/>
              <w:rPr>
                <w:rFonts w:eastAsia="Times New Roman"/>
                <w:color w:val="000000"/>
                <w:sz w:val="16"/>
                <w:szCs w:val="16"/>
                <w:lang w:val="en-US" w:eastAsia="sv-SE"/>
              </w:rPr>
            </w:pPr>
            <w:r w:rsidRPr="00597E3F">
              <w:rPr>
                <w:rFonts w:eastAsia="Times New Roman"/>
                <w:color w:val="000000"/>
                <w:sz w:val="16"/>
                <w:szCs w:val="16"/>
                <w:lang w:val="en-US" w:eastAsia="sv-SE"/>
              </w:rPr>
              <w:t> </w:t>
            </w:r>
          </w:p>
        </w:tc>
        <w:tc>
          <w:tcPr>
            <w:tcW w:w="909" w:type="pct"/>
            <w:tcBorders>
              <w:top w:val="single" w:sz="4" w:space="0" w:color="auto"/>
              <w:left w:val="nil"/>
              <w:bottom w:val="single" w:sz="4" w:space="0" w:color="auto"/>
              <w:right w:val="single" w:sz="4" w:space="0" w:color="auto"/>
            </w:tcBorders>
            <w:shd w:val="clear" w:color="000000" w:fill="808080"/>
            <w:noWrap/>
            <w:hideMark/>
          </w:tcPr>
          <w:p w:rsidR="00F64470" w:rsidRPr="00597E3F" w:rsidRDefault="00F64470" w:rsidP="009B7AC2">
            <w:pPr>
              <w:spacing w:after="0" w:line="240" w:lineRule="auto"/>
              <w:rPr>
                <w:rFonts w:eastAsia="Times New Roman"/>
                <w:color w:val="000000"/>
                <w:sz w:val="16"/>
                <w:szCs w:val="16"/>
                <w:lang w:val="en-US" w:eastAsia="sv-SE"/>
              </w:rPr>
            </w:pPr>
            <w:r w:rsidRPr="00597E3F">
              <w:rPr>
                <w:rFonts w:eastAsia="Times New Roman"/>
                <w:color w:val="000000"/>
                <w:sz w:val="16"/>
                <w:szCs w:val="16"/>
                <w:lang w:val="en-US" w:eastAsia="sv-SE"/>
              </w:rPr>
              <w:t> </w:t>
            </w:r>
          </w:p>
        </w:tc>
      </w:tr>
      <w:tr w:rsidR="00F64470" w:rsidRPr="00597E3F" w:rsidTr="009B7AC2">
        <w:trPr>
          <w:trHeight w:val="1125"/>
        </w:trPr>
        <w:tc>
          <w:tcPr>
            <w:tcW w:w="466" w:type="pct"/>
            <w:tcBorders>
              <w:top w:val="nil"/>
              <w:left w:val="single" w:sz="4" w:space="0" w:color="auto"/>
              <w:bottom w:val="single" w:sz="4" w:space="0" w:color="auto"/>
              <w:right w:val="single" w:sz="4" w:space="0" w:color="auto"/>
            </w:tcBorders>
            <w:shd w:val="clear" w:color="000000" w:fill="C0C0C0"/>
            <w:hideMark/>
          </w:tcPr>
          <w:p w:rsidR="00F64470" w:rsidRPr="00597E3F" w:rsidRDefault="00F64470" w:rsidP="009B7AC2">
            <w:pPr>
              <w:spacing w:after="0" w:line="240" w:lineRule="auto"/>
              <w:rPr>
                <w:rFonts w:eastAsia="Times New Roman"/>
                <w:b/>
                <w:color w:val="000000"/>
                <w:sz w:val="16"/>
                <w:szCs w:val="16"/>
                <w:lang w:eastAsia="sv-SE"/>
              </w:rPr>
            </w:pPr>
            <w:r w:rsidRPr="00597E3F">
              <w:rPr>
                <w:rFonts w:eastAsia="Times New Roman"/>
                <w:b/>
                <w:color w:val="000000"/>
                <w:sz w:val="16"/>
                <w:szCs w:val="16"/>
                <w:lang w:eastAsia="sv-SE"/>
              </w:rPr>
              <w:t>Reference</w:t>
            </w:r>
          </w:p>
        </w:tc>
        <w:tc>
          <w:tcPr>
            <w:tcW w:w="401" w:type="pct"/>
            <w:tcBorders>
              <w:top w:val="nil"/>
              <w:left w:val="nil"/>
              <w:bottom w:val="single" w:sz="4" w:space="0" w:color="auto"/>
              <w:right w:val="single" w:sz="4" w:space="0" w:color="auto"/>
            </w:tcBorders>
            <w:shd w:val="clear" w:color="000000" w:fill="C0C0C0"/>
            <w:noWrap/>
            <w:hideMark/>
          </w:tcPr>
          <w:p w:rsidR="00F64470" w:rsidRPr="00597E3F" w:rsidRDefault="00F64470" w:rsidP="009B7AC2">
            <w:pPr>
              <w:spacing w:after="0" w:line="240" w:lineRule="auto"/>
              <w:rPr>
                <w:rFonts w:eastAsia="Times New Roman"/>
                <w:b/>
                <w:color w:val="000000"/>
                <w:sz w:val="16"/>
                <w:szCs w:val="16"/>
                <w:lang w:eastAsia="sv-SE"/>
              </w:rPr>
            </w:pPr>
            <w:r w:rsidRPr="00597E3F">
              <w:rPr>
                <w:rFonts w:eastAsia="Times New Roman"/>
                <w:b/>
                <w:color w:val="000000"/>
                <w:sz w:val="16"/>
                <w:szCs w:val="16"/>
                <w:lang w:eastAsia="sv-SE"/>
              </w:rPr>
              <w:t>Study type</w:t>
            </w:r>
          </w:p>
        </w:tc>
        <w:tc>
          <w:tcPr>
            <w:tcW w:w="393" w:type="pct"/>
            <w:tcBorders>
              <w:top w:val="nil"/>
              <w:left w:val="nil"/>
              <w:bottom w:val="single" w:sz="4" w:space="0" w:color="auto"/>
              <w:right w:val="single" w:sz="4" w:space="0" w:color="auto"/>
            </w:tcBorders>
            <w:shd w:val="clear" w:color="000000" w:fill="C0C0C0"/>
            <w:hideMark/>
          </w:tcPr>
          <w:p w:rsidR="00F64470" w:rsidRPr="00597E3F" w:rsidRDefault="00F64470" w:rsidP="009B7AC2">
            <w:pPr>
              <w:spacing w:after="0" w:line="240" w:lineRule="auto"/>
              <w:jc w:val="center"/>
              <w:rPr>
                <w:rFonts w:eastAsia="Times New Roman"/>
                <w:b/>
                <w:color w:val="000000"/>
                <w:sz w:val="16"/>
                <w:szCs w:val="16"/>
                <w:lang w:eastAsia="sv-SE"/>
              </w:rPr>
            </w:pPr>
            <w:r w:rsidRPr="00597E3F">
              <w:rPr>
                <w:rFonts w:eastAsia="Times New Roman"/>
                <w:b/>
                <w:color w:val="000000"/>
                <w:sz w:val="16"/>
                <w:szCs w:val="16"/>
                <w:lang w:eastAsia="sv-SE"/>
              </w:rPr>
              <w:t>Number of subjects/studies</w:t>
            </w:r>
          </w:p>
        </w:tc>
        <w:tc>
          <w:tcPr>
            <w:tcW w:w="293" w:type="pct"/>
            <w:tcBorders>
              <w:top w:val="nil"/>
              <w:left w:val="nil"/>
              <w:bottom w:val="single" w:sz="4" w:space="0" w:color="auto"/>
              <w:right w:val="single" w:sz="4" w:space="0" w:color="auto"/>
            </w:tcBorders>
            <w:shd w:val="clear" w:color="000000" w:fill="C0C0C0"/>
            <w:hideMark/>
          </w:tcPr>
          <w:p w:rsidR="00F64470" w:rsidRPr="00597E3F" w:rsidRDefault="00F64470" w:rsidP="009B7AC2">
            <w:pPr>
              <w:spacing w:after="0" w:line="240" w:lineRule="auto"/>
              <w:jc w:val="center"/>
              <w:rPr>
                <w:rFonts w:eastAsia="Times New Roman"/>
                <w:b/>
                <w:color w:val="000000"/>
                <w:sz w:val="16"/>
                <w:szCs w:val="16"/>
                <w:lang w:eastAsia="sv-SE"/>
              </w:rPr>
            </w:pPr>
            <w:r w:rsidRPr="00597E3F">
              <w:rPr>
                <w:rFonts w:eastAsia="Times New Roman"/>
                <w:b/>
                <w:color w:val="000000"/>
                <w:sz w:val="16"/>
                <w:szCs w:val="16"/>
                <w:lang w:eastAsia="sv-SE"/>
              </w:rPr>
              <w:t>Age</w:t>
            </w:r>
          </w:p>
        </w:tc>
        <w:tc>
          <w:tcPr>
            <w:tcW w:w="315" w:type="pct"/>
            <w:tcBorders>
              <w:top w:val="nil"/>
              <w:left w:val="nil"/>
              <w:bottom w:val="single" w:sz="4" w:space="0" w:color="auto"/>
              <w:right w:val="single" w:sz="4" w:space="0" w:color="auto"/>
            </w:tcBorders>
            <w:shd w:val="clear" w:color="000000" w:fill="C0C0C0"/>
            <w:hideMark/>
          </w:tcPr>
          <w:p w:rsidR="00F64470" w:rsidRPr="00597E3F" w:rsidRDefault="00F64470" w:rsidP="009B7AC2">
            <w:pPr>
              <w:spacing w:after="0" w:line="240" w:lineRule="auto"/>
              <w:jc w:val="center"/>
              <w:rPr>
                <w:rFonts w:eastAsia="Times New Roman"/>
                <w:b/>
                <w:color w:val="000000"/>
                <w:sz w:val="16"/>
                <w:szCs w:val="16"/>
                <w:lang w:eastAsia="sv-SE"/>
              </w:rPr>
            </w:pPr>
            <w:r w:rsidRPr="00597E3F">
              <w:rPr>
                <w:rFonts w:eastAsia="Times New Roman"/>
                <w:b/>
                <w:color w:val="000000"/>
                <w:sz w:val="16"/>
                <w:szCs w:val="16"/>
                <w:lang w:eastAsia="sv-SE"/>
              </w:rPr>
              <w:t>Sex</w:t>
            </w:r>
          </w:p>
        </w:tc>
        <w:tc>
          <w:tcPr>
            <w:tcW w:w="303" w:type="pct"/>
            <w:tcBorders>
              <w:top w:val="nil"/>
              <w:left w:val="nil"/>
              <w:bottom w:val="single" w:sz="4" w:space="0" w:color="auto"/>
              <w:right w:val="single" w:sz="4" w:space="0" w:color="auto"/>
            </w:tcBorders>
            <w:shd w:val="clear" w:color="000000" w:fill="C0C0C0"/>
            <w:hideMark/>
          </w:tcPr>
          <w:p w:rsidR="00F64470" w:rsidRPr="00597E3F" w:rsidRDefault="00F64470" w:rsidP="009B7AC2">
            <w:pPr>
              <w:spacing w:after="0" w:line="240" w:lineRule="auto"/>
              <w:rPr>
                <w:rFonts w:eastAsia="Times New Roman"/>
                <w:b/>
                <w:color w:val="000000"/>
                <w:sz w:val="16"/>
                <w:szCs w:val="16"/>
                <w:lang w:eastAsia="sv-SE"/>
              </w:rPr>
            </w:pPr>
            <w:r w:rsidRPr="00597E3F">
              <w:rPr>
                <w:rFonts w:eastAsia="Times New Roman"/>
                <w:b/>
                <w:color w:val="000000"/>
                <w:sz w:val="16"/>
                <w:szCs w:val="16"/>
                <w:lang w:eastAsia="sv-SE"/>
              </w:rPr>
              <w:t>Vitamin D intake</w:t>
            </w:r>
          </w:p>
        </w:tc>
        <w:tc>
          <w:tcPr>
            <w:tcW w:w="245" w:type="pct"/>
            <w:tcBorders>
              <w:top w:val="nil"/>
              <w:left w:val="nil"/>
              <w:bottom w:val="single" w:sz="4" w:space="0" w:color="auto"/>
              <w:right w:val="single" w:sz="4" w:space="0" w:color="auto"/>
            </w:tcBorders>
            <w:shd w:val="clear" w:color="000000" w:fill="C0C0C0"/>
            <w:hideMark/>
          </w:tcPr>
          <w:p w:rsidR="00F64470" w:rsidRPr="00597E3F" w:rsidRDefault="00F64470" w:rsidP="009B7AC2">
            <w:pPr>
              <w:spacing w:after="0" w:line="240" w:lineRule="auto"/>
              <w:rPr>
                <w:rFonts w:eastAsia="Times New Roman"/>
                <w:b/>
                <w:color w:val="000000"/>
                <w:sz w:val="16"/>
                <w:szCs w:val="16"/>
                <w:lang w:eastAsia="sv-SE"/>
              </w:rPr>
            </w:pPr>
            <w:r w:rsidRPr="00597E3F">
              <w:rPr>
                <w:rFonts w:eastAsia="Times New Roman"/>
                <w:b/>
                <w:color w:val="000000"/>
                <w:sz w:val="16"/>
                <w:szCs w:val="16"/>
                <w:lang w:eastAsia="sv-SE"/>
              </w:rPr>
              <w:t>Calcium intake</w:t>
            </w:r>
          </w:p>
        </w:tc>
        <w:tc>
          <w:tcPr>
            <w:tcW w:w="261" w:type="pct"/>
            <w:tcBorders>
              <w:top w:val="nil"/>
              <w:left w:val="nil"/>
              <w:bottom w:val="single" w:sz="4" w:space="0" w:color="auto"/>
              <w:right w:val="single" w:sz="4" w:space="0" w:color="auto"/>
            </w:tcBorders>
            <w:shd w:val="clear" w:color="000000" w:fill="C0C0C0"/>
            <w:hideMark/>
          </w:tcPr>
          <w:p w:rsidR="00F64470" w:rsidRPr="00597E3F" w:rsidRDefault="00F64470" w:rsidP="009B7AC2">
            <w:pPr>
              <w:spacing w:after="0" w:line="240" w:lineRule="auto"/>
              <w:jc w:val="center"/>
              <w:rPr>
                <w:rFonts w:eastAsia="Times New Roman"/>
                <w:b/>
                <w:color w:val="000000"/>
                <w:sz w:val="16"/>
                <w:szCs w:val="16"/>
                <w:lang w:eastAsia="sv-SE"/>
              </w:rPr>
            </w:pPr>
            <w:r w:rsidRPr="00597E3F">
              <w:rPr>
                <w:rFonts w:eastAsia="Times New Roman"/>
                <w:b/>
                <w:color w:val="000000"/>
                <w:sz w:val="16"/>
                <w:szCs w:val="16"/>
                <w:lang w:eastAsia="sv-SE"/>
              </w:rPr>
              <w:t>S-25OHD</w:t>
            </w:r>
          </w:p>
        </w:tc>
        <w:tc>
          <w:tcPr>
            <w:tcW w:w="245" w:type="pct"/>
            <w:tcBorders>
              <w:top w:val="nil"/>
              <w:left w:val="nil"/>
              <w:bottom w:val="single" w:sz="4" w:space="0" w:color="auto"/>
              <w:right w:val="single" w:sz="4" w:space="0" w:color="auto"/>
            </w:tcBorders>
            <w:shd w:val="clear" w:color="000000" w:fill="C0C0C0"/>
            <w:hideMark/>
          </w:tcPr>
          <w:p w:rsidR="00F64470" w:rsidRPr="00597E3F" w:rsidRDefault="00F64470" w:rsidP="009B7AC2">
            <w:pPr>
              <w:spacing w:after="0" w:line="240" w:lineRule="auto"/>
              <w:rPr>
                <w:rFonts w:eastAsia="Times New Roman"/>
                <w:b/>
                <w:color w:val="000000"/>
                <w:sz w:val="16"/>
                <w:szCs w:val="16"/>
                <w:lang w:eastAsia="sv-SE"/>
              </w:rPr>
            </w:pPr>
            <w:r w:rsidRPr="00597E3F">
              <w:rPr>
                <w:rFonts w:eastAsia="Times New Roman"/>
                <w:b/>
                <w:color w:val="000000"/>
                <w:sz w:val="16"/>
                <w:szCs w:val="16"/>
                <w:lang w:eastAsia="sv-SE"/>
              </w:rPr>
              <w:t>Follow-up time</w:t>
            </w:r>
          </w:p>
        </w:tc>
        <w:tc>
          <w:tcPr>
            <w:tcW w:w="245" w:type="pct"/>
            <w:tcBorders>
              <w:top w:val="nil"/>
              <w:left w:val="nil"/>
              <w:bottom w:val="single" w:sz="4" w:space="0" w:color="auto"/>
              <w:right w:val="single" w:sz="4" w:space="0" w:color="auto"/>
            </w:tcBorders>
            <w:shd w:val="clear" w:color="000000" w:fill="C0C0C0"/>
            <w:hideMark/>
          </w:tcPr>
          <w:p w:rsidR="00F64470" w:rsidRPr="00597E3F" w:rsidRDefault="00F64470" w:rsidP="009B7AC2">
            <w:pPr>
              <w:spacing w:after="0" w:line="240" w:lineRule="auto"/>
              <w:rPr>
                <w:rFonts w:eastAsia="Times New Roman"/>
                <w:b/>
                <w:color w:val="000000"/>
                <w:sz w:val="16"/>
                <w:szCs w:val="16"/>
                <w:lang w:eastAsia="sv-SE"/>
              </w:rPr>
            </w:pPr>
            <w:r w:rsidRPr="00597E3F">
              <w:rPr>
                <w:rFonts w:eastAsia="Times New Roman"/>
                <w:b/>
                <w:color w:val="000000"/>
                <w:sz w:val="16"/>
                <w:szCs w:val="16"/>
                <w:lang w:eastAsia="sv-SE"/>
              </w:rPr>
              <w:t xml:space="preserve">Dietary intake </w:t>
            </w:r>
          </w:p>
        </w:tc>
        <w:tc>
          <w:tcPr>
            <w:tcW w:w="924" w:type="pct"/>
            <w:tcBorders>
              <w:top w:val="nil"/>
              <w:left w:val="nil"/>
              <w:bottom w:val="single" w:sz="4" w:space="0" w:color="auto"/>
              <w:right w:val="single" w:sz="4" w:space="0" w:color="auto"/>
            </w:tcBorders>
            <w:shd w:val="clear" w:color="000000" w:fill="C0C0C0"/>
            <w:hideMark/>
          </w:tcPr>
          <w:p w:rsidR="00F64470" w:rsidRPr="00597E3F" w:rsidRDefault="00F64470" w:rsidP="009B7AC2">
            <w:pPr>
              <w:spacing w:after="0" w:line="240" w:lineRule="auto"/>
              <w:rPr>
                <w:rFonts w:eastAsia="Times New Roman"/>
                <w:b/>
                <w:color w:val="000000"/>
                <w:sz w:val="16"/>
                <w:szCs w:val="16"/>
                <w:lang w:val="en-US" w:eastAsia="sv-SE"/>
              </w:rPr>
            </w:pPr>
            <w:r w:rsidRPr="00597E3F">
              <w:rPr>
                <w:rFonts w:eastAsia="Times New Roman"/>
                <w:b/>
                <w:color w:val="000000"/>
                <w:sz w:val="16"/>
                <w:szCs w:val="16"/>
                <w:lang w:val="en-US" w:eastAsia="sv-SE"/>
              </w:rPr>
              <w:t>RESULTS: effect, mean, SD, N (per group), RR/OR/HR confidence interval etc.</w:t>
            </w:r>
          </w:p>
        </w:tc>
        <w:tc>
          <w:tcPr>
            <w:tcW w:w="909" w:type="pct"/>
            <w:tcBorders>
              <w:top w:val="nil"/>
              <w:left w:val="nil"/>
              <w:bottom w:val="single" w:sz="4" w:space="0" w:color="auto"/>
              <w:right w:val="single" w:sz="4" w:space="0" w:color="auto"/>
            </w:tcBorders>
            <w:shd w:val="clear" w:color="000000" w:fill="C0C0C0"/>
            <w:hideMark/>
          </w:tcPr>
          <w:p w:rsidR="00F64470" w:rsidRPr="00597E3F" w:rsidRDefault="00F64470" w:rsidP="009B7AC2">
            <w:pPr>
              <w:spacing w:after="0" w:line="240" w:lineRule="auto"/>
              <w:rPr>
                <w:rFonts w:eastAsia="Times New Roman"/>
                <w:b/>
                <w:color w:val="000000"/>
                <w:sz w:val="16"/>
                <w:szCs w:val="16"/>
                <w:lang w:eastAsia="sv-SE"/>
              </w:rPr>
            </w:pPr>
            <w:r w:rsidRPr="00597E3F">
              <w:rPr>
                <w:rFonts w:eastAsia="Times New Roman"/>
                <w:b/>
                <w:color w:val="000000"/>
                <w:sz w:val="16"/>
                <w:szCs w:val="16"/>
                <w:lang w:eastAsia="sv-SE"/>
              </w:rPr>
              <w:t>Overall results</w:t>
            </w:r>
          </w:p>
        </w:tc>
      </w:tr>
      <w:tr w:rsidR="00F64470" w:rsidRPr="00597E3F" w:rsidTr="009B7AC2">
        <w:trPr>
          <w:trHeight w:val="1386"/>
        </w:trPr>
        <w:tc>
          <w:tcPr>
            <w:tcW w:w="466" w:type="pct"/>
            <w:tcBorders>
              <w:top w:val="nil"/>
              <w:left w:val="single" w:sz="4" w:space="0" w:color="auto"/>
              <w:bottom w:val="single" w:sz="4" w:space="0" w:color="auto"/>
              <w:right w:val="single" w:sz="4" w:space="0" w:color="auto"/>
            </w:tcBorders>
            <w:shd w:val="clear" w:color="auto" w:fill="auto"/>
            <w:hideMark/>
          </w:tcPr>
          <w:p w:rsidR="00F64470" w:rsidRPr="00597E3F" w:rsidRDefault="00F64470" w:rsidP="007A1344">
            <w:pPr>
              <w:spacing w:after="0" w:line="240" w:lineRule="auto"/>
              <w:rPr>
                <w:rFonts w:eastAsia="Times New Roman"/>
                <w:color w:val="000000"/>
                <w:sz w:val="16"/>
                <w:szCs w:val="16"/>
                <w:lang w:val="en-US" w:eastAsia="sv-SE"/>
              </w:rPr>
            </w:pPr>
            <w:r w:rsidRPr="00597E3F">
              <w:rPr>
                <w:rFonts w:eastAsia="Times New Roman"/>
                <w:color w:val="000000"/>
                <w:sz w:val="16"/>
                <w:szCs w:val="16"/>
                <w:lang w:val="en-US" w:eastAsia="sv-SE"/>
              </w:rPr>
              <w:t>Chung</w:t>
            </w:r>
            <w:r w:rsidR="007A1344">
              <w:rPr>
                <w:rFonts w:eastAsia="Times New Roman"/>
                <w:color w:val="000000"/>
                <w:sz w:val="16"/>
                <w:szCs w:val="16"/>
                <w:lang w:val="en-US" w:eastAsia="sv-SE"/>
              </w:rPr>
              <w:t xml:space="preserve"> et al 2009(28)</w:t>
            </w:r>
          </w:p>
        </w:tc>
        <w:tc>
          <w:tcPr>
            <w:tcW w:w="401"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eastAsia="sv-SE"/>
              </w:rPr>
            </w:pPr>
            <w:r w:rsidRPr="00597E3F">
              <w:rPr>
                <w:rFonts w:eastAsia="Times New Roman"/>
                <w:color w:val="000000"/>
                <w:sz w:val="16"/>
                <w:szCs w:val="16"/>
                <w:lang w:eastAsia="sv-SE"/>
              </w:rPr>
              <w:t>Systematic review</w:t>
            </w:r>
          </w:p>
        </w:tc>
        <w:tc>
          <w:tcPr>
            <w:tcW w:w="393"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val="en-US" w:eastAsia="sv-SE"/>
              </w:rPr>
            </w:pPr>
            <w:r w:rsidRPr="00597E3F">
              <w:rPr>
                <w:rFonts w:eastAsia="Times New Roman"/>
                <w:color w:val="000000"/>
                <w:sz w:val="16"/>
                <w:szCs w:val="16"/>
                <w:lang w:val="en-US" w:eastAsia="sv-SE"/>
              </w:rPr>
              <w:t>One study on infectious disease mortality reviewed, cohort</w:t>
            </w:r>
          </w:p>
        </w:tc>
        <w:tc>
          <w:tcPr>
            <w:tcW w:w="293"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eastAsia="sv-SE"/>
              </w:rPr>
            </w:pPr>
            <w:r w:rsidRPr="00597E3F">
              <w:rPr>
                <w:rFonts w:eastAsia="Times New Roman"/>
                <w:color w:val="000000"/>
                <w:sz w:val="16"/>
                <w:szCs w:val="16"/>
                <w:lang w:eastAsia="sv-SE"/>
              </w:rPr>
              <w:t>Adults</w:t>
            </w:r>
          </w:p>
        </w:tc>
        <w:tc>
          <w:tcPr>
            <w:tcW w:w="315"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eastAsia="sv-SE"/>
              </w:rPr>
            </w:pPr>
            <w:r w:rsidRPr="00597E3F">
              <w:rPr>
                <w:rFonts w:eastAsia="Times New Roman"/>
                <w:color w:val="000000"/>
                <w:sz w:val="16"/>
                <w:szCs w:val="16"/>
                <w:lang w:eastAsia="sv-SE"/>
              </w:rPr>
              <w:t>Male/female</w:t>
            </w:r>
          </w:p>
        </w:tc>
        <w:tc>
          <w:tcPr>
            <w:tcW w:w="303"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eastAsia="sv-SE"/>
              </w:rPr>
            </w:pPr>
            <w:r w:rsidRPr="00597E3F">
              <w:rPr>
                <w:rFonts w:eastAsia="Times New Roman"/>
                <w:color w:val="000000"/>
                <w:sz w:val="16"/>
                <w:szCs w:val="16"/>
                <w:lang w:eastAsia="sv-SE"/>
              </w:rPr>
              <w:t>Not reported</w:t>
            </w:r>
          </w:p>
        </w:tc>
        <w:tc>
          <w:tcPr>
            <w:tcW w:w="245"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eastAsia="sv-SE"/>
              </w:rPr>
            </w:pPr>
            <w:r w:rsidRPr="00597E3F">
              <w:rPr>
                <w:rFonts w:eastAsia="Times New Roman"/>
                <w:color w:val="000000"/>
                <w:sz w:val="16"/>
                <w:szCs w:val="16"/>
                <w:lang w:eastAsia="sv-SE"/>
              </w:rPr>
              <w:t>Not reported</w:t>
            </w:r>
          </w:p>
        </w:tc>
        <w:tc>
          <w:tcPr>
            <w:tcW w:w="261"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val="en-US" w:eastAsia="sv-SE"/>
              </w:rPr>
            </w:pPr>
            <w:r w:rsidRPr="00597E3F">
              <w:rPr>
                <w:rFonts w:eastAsia="Times New Roman"/>
                <w:color w:val="000000"/>
                <w:sz w:val="16"/>
                <w:szCs w:val="16"/>
                <w:lang w:val="en-US" w:eastAsia="sv-SE"/>
              </w:rPr>
              <w:t>Quartiles ranging from &lt;44nmol/l to &gt;80 nmol/l</w:t>
            </w:r>
          </w:p>
        </w:tc>
        <w:tc>
          <w:tcPr>
            <w:tcW w:w="245"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eastAsia="sv-SE"/>
              </w:rPr>
            </w:pPr>
            <w:r w:rsidRPr="00597E3F">
              <w:rPr>
                <w:rFonts w:eastAsia="Times New Roman"/>
                <w:color w:val="000000"/>
                <w:sz w:val="16"/>
                <w:szCs w:val="16"/>
                <w:lang w:eastAsia="sv-SE"/>
              </w:rPr>
              <w:t>7-8 yrs</w:t>
            </w:r>
          </w:p>
        </w:tc>
        <w:tc>
          <w:tcPr>
            <w:tcW w:w="245"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eastAsia="sv-SE"/>
              </w:rPr>
            </w:pPr>
            <w:r w:rsidRPr="00597E3F">
              <w:rPr>
                <w:rFonts w:eastAsia="Times New Roman"/>
                <w:color w:val="000000"/>
                <w:sz w:val="16"/>
                <w:szCs w:val="16"/>
                <w:lang w:eastAsia="sv-SE"/>
              </w:rPr>
              <w:t>Not reported</w:t>
            </w:r>
          </w:p>
        </w:tc>
        <w:tc>
          <w:tcPr>
            <w:tcW w:w="924"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eastAsia="sv-SE"/>
              </w:rPr>
            </w:pPr>
            <w:r w:rsidRPr="00597E3F">
              <w:rPr>
                <w:rFonts w:eastAsia="Times New Roman"/>
                <w:color w:val="000000"/>
                <w:sz w:val="16"/>
                <w:szCs w:val="16"/>
                <w:lang w:eastAsia="sv-SE"/>
              </w:rPr>
              <w:t xml:space="preserve"> Risk estimates not reported </w:t>
            </w:r>
          </w:p>
        </w:tc>
        <w:tc>
          <w:tcPr>
            <w:tcW w:w="909"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eastAsia="sv-SE"/>
              </w:rPr>
            </w:pPr>
            <w:r w:rsidRPr="00597E3F">
              <w:rPr>
                <w:rFonts w:eastAsia="Times New Roman"/>
                <w:color w:val="000000"/>
                <w:sz w:val="16"/>
                <w:szCs w:val="16"/>
                <w:lang w:val="en-US" w:eastAsia="sv-SE"/>
              </w:rPr>
              <w:t xml:space="preserve">No effect on infectious disease mortality. </w:t>
            </w:r>
            <w:r w:rsidRPr="00597E3F">
              <w:rPr>
                <w:rFonts w:eastAsia="Times New Roman"/>
                <w:color w:val="000000"/>
                <w:sz w:val="16"/>
                <w:szCs w:val="16"/>
                <w:lang w:eastAsia="sv-SE"/>
              </w:rPr>
              <w:t>Study rated C</w:t>
            </w:r>
          </w:p>
        </w:tc>
      </w:tr>
      <w:tr w:rsidR="00F64470" w:rsidRPr="00597E3F" w:rsidTr="009B7AC2">
        <w:trPr>
          <w:trHeight w:val="1972"/>
        </w:trPr>
        <w:tc>
          <w:tcPr>
            <w:tcW w:w="466" w:type="pct"/>
            <w:tcBorders>
              <w:top w:val="nil"/>
              <w:left w:val="single" w:sz="4" w:space="0" w:color="auto"/>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eastAsia="sv-SE"/>
              </w:rPr>
            </w:pPr>
            <w:r w:rsidRPr="00597E3F">
              <w:rPr>
                <w:rFonts w:eastAsia="Times New Roman"/>
                <w:color w:val="000000"/>
                <w:sz w:val="16"/>
                <w:szCs w:val="16"/>
                <w:lang w:eastAsia="sv-SE"/>
              </w:rPr>
              <w:t>Nnoaham and Clarke 2008</w:t>
            </w:r>
            <w:r w:rsidR="007A1344">
              <w:rPr>
                <w:rFonts w:eastAsia="Times New Roman"/>
                <w:color w:val="000000"/>
                <w:sz w:val="16"/>
                <w:szCs w:val="16"/>
                <w:lang w:eastAsia="sv-SE"/>
              </w:rPr>
              <w:t xml:space="preserve"> (65)</w:t>
            </w:r>
          </w:p>
        </w:tc>
        <w:tc>
          <w:tcPr>
            <w:tcW w:w="401"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val="en-US" w:eastAsia="sv-SE"/>
              </w:rPr>
            </w:pPr>
            <w:r w:rsidRPr="00597E3F">
              <w:rPr>
                <w:rFonts w:eastAsia="Times New Roman"/>
                <w:color w:val="000000"/>
                <w:sz w:val="16"/>
                <w:szCs w:val="16"/>
                <w:lang w:val="en-US" w:eastAsia="sv-SE"/>
              </w:rPr>
              <w:t>Systematic review of prospective and case control studies</w:t>
            </w:r>
          </w:p>
        </w:tc>
        <w:tc>
          <w:tcPr>
            <w:tcW w:w="393"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val="en-US" w:eastAsia="sv-SE"/>
              </w:rPr>
            </w:pPr>
            <w:r w:rsidRPr="00597E3F">
              <w:rPr>
                <w:rFonts w:eastAsia="Times New Roman"/>
                <w:color w:val="000000"/>
                <w:sz w:val="16"/>
                <w:szCs w:val="16"/>
                <w:lang w:val="en-US" w:eastAsia="sv-SE"/>
              </w:rPr>
              <w:t>Seven studies, 3 prospective, 4 case-control, on association between low serum vitamin D and risk of active tuberculosis</w:t>
            </w:r>
          </w:p>
        </w:tc>
        <w:tc>
          <w:tcPr>
            <w:tcW w:w="293"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val="en-US" w:eastAsia="sv-SE"/>
              </w:rPr>
            </w:pPr>
            <w:r w:rsidRPr="00597E3F">
              <w:rPr>
                <w:rFonts w:eastAsia="Times New Roman"/>
                <w:color w:val="000000"/>
                <w:sz w:val="16"/>
                <w:szCs w:val="16"/>
                <w:lang w:val="en-US" w:eastAsia="sv-SE"/>
              </w:rPr>
              <w:t>Adults, mostly non-European populations</w:t>
            </w:r>
          </w:p>
        </w:tc>
        <w:tc>
          <w:tcPr>
            <w:tcW w:w="315"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eastAsia="sv-SE"/>
              </w:rPr>
            </w:pPr>
            <w:r w:rsidRPr="00597E3F">
              <w:rPr>
                <w:rFonts w:eastAsia="Times New Roman"/>
                <w:color w:val="000000"/>
                <w:sz w:val="16"/>
                <w:szCs w:val="16"/>
                <w:lang w:eastAsia="sv-SE"/>
              </w:rPr>
              <w:t>Male/female</w:t>
            </w:r>
          </w:p>
        </w:tc>
        <w:tc>
          <w:tcPr>
            <w:tcW w:w="303"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eastAsia="sv-SE"/>
              </w:rPr>
            </w:pPr>
            <w:r w:rsidRPr="00597E3F">
              <w:rPr>
                <w:rFonts w:eastAsia="Times New Roman"/>
                <w:color w:val="000000"/>
                <w:sz w:val="16"/>
                <w:szCs w:val="16"/>
                <w:lang w:eastAsia="sv-SE"/>
              </w:rPr>
              <w:t>Not reported</w:t>
            </w:r>
          </w:p>
        </w:tc>
        <w:tc>
          <w:tcPr>
            <w:tcW w:w="245"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eastAsia="sv-SE"/>
              </w:rPr>
            </w:pPr>
            <w:r w:rsidRPr="00597E3F">
              <w:rPr>
                <w:rFonts w:eastAsia="Times New Roman"/>
                <w:color w:val="000000"/>
                <w:sz w:val="16"/>
                <w:szCs w:val="16"/>
                <w:lang w:eastAsia="sv-SE"/>
              </w:rPr>
              <w:t>Not reported</w:t>
            </w:r>
          </w:p>
        </w:tc>
        <w:tc>
          <w:tcPr>
            <w:tcW w:w="261"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val="en-US" w:eastAsia="sv-SE"/>
              </w:rPr>
            </w:pPr>
            <w:r w:rsidRPr="00597E3F">
              <w:rPr>
                <w:rFonts w:eastAsia="Times New Roman"/>
                <w:color w:val="000000"/>
                <w:sz w:val="16"/>
                <w:szCs w:val="16"/>
                <w:lang w:val="en-US" w:eastAsia="sv-SE"/>
              </w:rPr>
              <w:t xml:space="preserve"> Median ranges from 16 nmol to 145 nmol/l.</w:t>
            </w:r>
          </w:p>
        </w:tc>
        <w:tc>
          <w:tcPr>
            <w:tcW w:w="245"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eastAsia="sv-SE"/>
              </w:rPr>
            </w:pPr>
            <w:r w:rsidRPr="00597E3F">
              <w:rPr>
                <w:rFonts w:eastAsia="Times New Roman"/>
                <w:color w:val="000000"/>
                <w:sz w:val="16"/>
                <w:szCs w:val="16"/>
                <w:lang w:eastAsia="sv-SE"/>
              </w:rPr>
              <w:t>Not reported</w:t>
            </w:r>
          </w:p>
        </w:tc>
        <w:tc>
          <w:tcPr>
            <w:tcW w:w="245"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eastAsia="sv-SE"/>
              </w:rPr>
            </w:pPr>
            <w:r w:rsidRPr="00597E3F">
              <w:rPr>
                <w:rFonts w:eastAsia="Times New Roman"/>
                <w:color w:val="000000"/>
                <w:sz w:val="16"/>
                <w:szCs w:val="16"/>
                <w:lang w:eastAsia="sv-SE"/>
              </w:rPr>
              <w:t>Not reported</w:t>
            </w:r>
          </w:p>
        </w:tc>
        <w:tc>
          <w:tcPr>
            <w:tcW w:w="924"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val="en-US" w:eastAsia="sv-SE"/>
              </w:rPr>
            </w:pPr>
            <w:r w:rsidRPr="00597E3F">
              <w:rPr>
                <w:rFonts w:eastAsia="Times New Roman"/>
                <w:color w:val="000000"/>
                <w:sz w:val="16"/>
                <w:szCs w:val="16"/>
                <w:lang w:val="en-US" w:eastAsia="sv-SE"/>
              </w:rPr>
              <w:t>Effect size, meta analysis = 0.68; 95% CI 0.43, 0.93</w:t>
            </w:r>
          </w:p>
        </w:tc>
        <w:tc>
          <w:tcPr>
            <w:tcW w:w="909"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val="en-US" w:eastAsia="sv-SE"/>
              </w:rPr>
            </w:pPr>
            <w:r w:rsidRPr="00597E3F">
              <w:rPr>
                <w:rFonts w:eastAsia="Times New Roman"/>
                <w:color w:val="000000"/>
                <w:sz w:val="16"/>
                <w:szCs w:val="16"/>
                <w:lang w:val="en-US" w:eastAsia="sv-SE"/>
              </w:rPr>
              <w:t xml:space="preserve">Low serum vitamin D levels are associated with active tuberculosis. </w:t>
            </w:r>
          </w:p>
        </w:tc>
      </w:tr>
      <w:tr w:rsidR="00F64470" w:rsidRPr="00597E3F" w:rsidTr="009B7AC2">
        <w:trPr>
          <w:trHeight w:val="1957"/>
        </w:trPr>
        <w:tc>
          <w:tcPr>
            <w:tcW w:w="466" w:type="pct"/>
            <w:tcBorders>
              <w:top w:val="nil"/>
              <w:left w:val="single" w:sz="4" w:space="0" w:color="auto"/>
              <w:bottom w:val="single" w:sz="4" w:space="0" w:color="auto"/>
              <w:right w:val="single" w:sz="4" w:space="0" w:color="auto"/>
            </w:tcBorders>
            <w:shd w:val="clear" w:color="auto" w:fill="auto"/>
            <w:hideMark/>
          </w:tcPr>
          <w:p w:rsidR="00F64470" w:rsidRPr="00597E3F" w:rsidRDefault="00F64470" w:rsidP="007A1344">
            <w:pPr>
              <w:spacing w:after="0" w:line="240" w:lineRule="auto"/>
              <w:rPr>
                <w:rFonts w:eastAsia="Times New Roman"/>
                <w:color w:val="000000"/>
                <w:sz w:val="16"/>
                <w:szCs w:val="16"/>
                <w:lang w:eastAsia="sv-SE"/>
              </w:rPr>
            </w:pPr>
            <w:r w:rsidRPr="00597E3F">
              <w:rPr>
                <w:rFonts w:eastAsia="Times New Roman"/>
                <w:color w:val="000000"/>
                <w:sz w:val="16"/>
                <w:szCs w:val="16"/>
                <w:lang w:eastAsia="sv-SE"/>
              </w:rPr>
              <w:t xml:space="preserve">Urashima </w:t>
            </w:r>
            <w:r w:rsidR="007A1344">
              <w:rPr>
                <w:rFonts w:eastAsia="Times New Roman"/>
                <w:color w:val="000000"/>
                <w:sz w:val="16"/>
                <w:szCs w:val="16"/>
                <w:lang w:eastAsia="sv-SE"/>
              </w:rPr>
              <w:t xml:space="preserve"> </w:t>
            </w:r>
            <w:r w:rsidRPr="00597E3F">
              <w:rPr>
                <w:rFonts w:eastAsia="Times New Roman"/>
                <w:color w:val="000000"/>
                <w:sz w:val="16"/>
                <w:szCs w:val="16"/>
                <w:lang w:eastAsia="sv-SE"/>
              </w:rPr>
              <w:t xml:space="preserve"> et al 2010</w:t>
            </w:r>
            <w:r w:rsidR="007A1344">
              <w:rPr>
                <w:rFonts w:eastAsia="Times New Roman"/>
                <w:color w:val="000000"/>
                <w:sz w:val="16"/>
                <w:szCs w:val="16"/>
                <w:lang w:eastAsia="sv-SE"/>
              </w:rPr>
              <w:t xml:space="preserve"> (66)</w:t>
            </w:r>
          </w:p>
        </w:tc>
        <w:tc>
          <w:tcPr>
            <w:tcW w:w="401"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val="en-US" w:eastAsia="sv-SE"/>
              </w:rPr>
            </w:pPr>
            <w:r w:rsidRPr="00597E3F">
              <w:rPr>
                <w:rFonts w:eastAsia="Times New Roman"/>
                <w:color w:val="000000"/>
                <w:sz w:val="16"/>
                <w:szCs w:val="16"/>
                <w:lang w:val="en-US" w:eastAsia="sv-SE"/>
              </w:rPr>
              <w:t>Double blind randomized placebo controlled trial of vitamin D supplementation to prevent influenza A</w:t>
            </w:r>
          </w:p>
        </w:tc>
        <w:tc>
          <w:tcPr>
            <w:tcW w:w="393" w:type="pct"/>
            <w:tcBorders>
              <w:top w:val="nil"/>
              <w:left w:val="nil"/>
              <w:bottom w:val="single" w:sz="4" w:space="0" w:color="auto"/>
              <w:right w:val="single" w:sz="4" w:space="0" w:color="auto"/>
            </w:tcBorders>
            <w:shd w:val="clear" w:color="auto" w:fill="auto"/>
            <w:noWrap/>
            <w:hideMark/>
          </w:tcPr>
          <w:p w:rsidR="00F64470" w:rsidRPr="00597E3F" w:rsidRDefault="00F64470" w:rsidP="009B7AC2">
            <w:pPr>
              <w:spacing w:after="0" w:line="240" w:lineRule="auto"/>
              <w:jc w:val="right"/>
              <w:rPr>
                <w:rFonts w:eastAsia="Times New Roman"/>
                <w:color w:val="000000"/>
                <w:sz w:val="16"/>
                <w:szCs w:val="16"/>
                <w:lang w:eastAsia="sv-SE"/>
              </w:rPr>
            </w:pPr>
            <w:r w:rsidRPr="00597E3F">
              <w:rPr>
                <w:rFonts w:eastAsia="Times New Roman"/>
                <w:color w:val="000000"/>
                <w:sz w:val="16"/>
                <w:szCs w:val="16"/>
                <w:lang w:eastAsia="sv-SE"/>
              </w:rPr>
              <w:t>334</w:t>
            </w:r>
          </w:p>
        </w:tc>
        <w:tc>
          <w:tcPr>
            <w:tcW w:w="293"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eastAsia="sv-SE"/>
              </w:rPr>
            </w:pPr>
            <w:r w:rsidRPr="00597E3F">
              <w:rPr>
                <w:rFonts w:eastAsia="Times New Roman"/>
                <w:color w:val="000000"/>
                <w:sz w:val="16"/>
                <w:szCs w:val="16"/>
                <w:lang w:eastAsia="sv-SE"/>
              </w:rPr>
              <w:t>Children aged 6-15 yrs</w:t>
            </w:r>
          </w:p>
        </w:tc>
        <w:tc>
          <w:tcPr>
            <w:tcW w:w="315"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eastAsia="sv-SE"/>
              </w:rPr>
            </w:pPr>
            <w:r w:rsidRPr="00597E3F">
              <w:rPr>
                <w:rFonts w:eastAsia="Times New Roman"/>
                <w:color w:val="000000"/>
                <w:sz w:val="16"/>
                <w:szCs w:val="16"/>
                <w:lang w:eastAsia="sv-SE"/>
              </w:rPr>
              <w:t>Male/female</w:t>
            </w:r>
          </w:p>
        </w:tc>
        <w:tc>
          <w:tcPr>
            <w:tcW w:w="303"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val="en-US" w:eastAsia="sv-SE"/>
              </w:rPr>
            </w:pPr>
            <w:r w:rsidRPr="00597E3F">
              <w:rPr>
                <w:rFonts w:eastAsia="Times New Roman"/>
                <w:color w:val="000000"/>
                <w:sz w:val="16"/>
                <w:szCs w:val="16"/>
                <w:lang w:val="en-US" w:eastAsia="sv-SE"/>
              </w:rPr>
              <w:t>30 µg/day supplement to intervention group, dietary vitamin D not reported</w:t>
            </w:r>
          </w:p>
        </w:tc>
        <w:tc>
          <w:tcPr>
            <w:tcW w:w="245"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eastAsia="sv-SE"/>
              </w:rPr>
            </w:pPr>
            <w:r w:rsidRPr="00597E3F">
              <w:rPr>
                <w:rFonts w:eastAsia="Times New Roman"/>
                <w:color w:val="000000"/>
                <w:sz w:val="16"/>
                <w:szCs w:val="16"/>
                <w:lang w:eastAsia="sv-SE"/>
              </w:rPr>
              <w:t>Not reported</w:t>
            </w:r>
          </w:p>
        </w:tc>
        <w:tc>
          <w:tcPr>
            <w:tcW w:w="261"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eastAsia="sv-SE"/>
              </w:rPr>
            </w:pPr>
            <w:r w:rsidRPr="00597E3F">
              <w:rPr>
                <w:rFonts w:eastAsia="Times New Roman"/>
                <w:color w:val="000000"/>
                <w:sz w:val="16"/>
                <w:szCs w:val="16"/>
                <w:lang w:eastAsia="sv-SE"/>
              </w:rPr>
              <w:t>Not measured</w:t>
            </w:r>
          </w:p>
        </w:tc>
        <w:tc>
          <w:tcPr>
            <w:tcW w:w="245" w:type="pct"/>
            <w:tcBorders>
              <w:top w:val="nil"/>
              <w:left w:val="nil"/>
              <w:bottom w:val="single" w:sz="4" w:space="0" w:color="auto"/>
              <w:right w:val="single" w:sz="4" w:space="0" w:color="auto"/>
            </w:tcBorders>
            <w:shd w:val="clear" w:color="auto" w:fill="auto"/>
            <w:noWrap/>
            <w:hideMark/>
          </w:tcPr>
          <w:p w:rsidR="00F64470" w:rsidRPr="00597E3F" w:rsidRDefault="00F64470" w:rsidP="009B7AC2">
            <w:pPr>
              <w:spacing w:after="0" w:line="240" w:lineRule="auto"/>
              <w:rPr>
                <w:rFonts w:eastAsia="Times New Roman"/>
                <w:color w:val="000000"/>
                <w:sz w:val="16"/>
                <w:szCs w:val="16"/>
                <w:lang w:eastAsia="sv-SE"/>
              </w:rPr>
            </w:pPr>
            <w:r w:rsidRPr="00597E3F">
              <w:rPr>
                <w:rFonts w:eastAsia="Times New Roman"/>
                <w:color w:val="000000"/>
                <w:sz w:val="16"/>
                <w:szCs w:val="16"/>
                <w:lang w:eastAsia="sv-SE"/>
              </w:rPr>
              <w:t> </w:t>
            </w:r>
          </w:p>
        </w:tc>
        <w:tc>
          <w:tcPr>
            <w:tcW w:w="245"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eastAsia="sv-SE"/>
              </w:rPr>
            </w:pPr>
            <w:r w:rsidRPr="00597E3F">
              <w:rPr>
                <w:rFonts w:eastAsia="Times New Roman"/>
                <w:color w:val="000000"/>
                <w:sz w:val="16"/>
                <w:szCs w:val="16"/>
                <w:lang w:eastAsia="sv-SE"/>
              </w:rPr>
              <w:t>Not reported</w:t>
            </w:r>
          </w:p>
        </w:tc>
        <w:tc>
          <w:tcPr>
            <w:tcW w:w="924"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val="en-US" w:eastAsia="sv-SE"/>
              </w:rPr>
            </w:pPr>
            <w:r w:rsidRPr="00597E3F">
              <w:rPr>
                <w:rFonts w:eastAsia="Times New Roman"/>
                <w:color w:val="000000"/>
                <w:sz w:val="16"/>
                <w:szCs w:val="16"/>
                <w:lang w:val="en-US" w:eastAsia="sv-SE"/>
              </w:rPr>
              <w:t xml:space="preserve"> Relative risks for influenza A = 0.58; 95% CI 0.34, 0.99</w:t>
            </w:r>
          </w:p>
        </w:tc>
        <w:tc>
          <w:tcPr>
            <w:tcW w:w="909" w:type="pct"/>
            <w:tcBorders>
              <w:top w:val="nil"/>
              <w:left w:val="nil"/>
              <w:bottom w:val="single" w:sz="4" w:space="0" w:color="auto"/>
              <w:right w:val="single" w:sz="4" w:space="0" w:color="auto"/>
            </w:tcBorders>
            <w:shd w:val="clear" w:color="auto" w:fill="auto"/>
            <w:hideMark/>
          </w:tcPr>
          <w:p w:rsidR="00F64470" w:rsidRPr="00597E3F" w:rsidRDefault="00F64470" w:rsidP="009B7AC2">
            <w:pPr>
              <w:spacing w:after="0" w:line="240" w:lineRule="auto"/>
              <w:rPr>
                <w:rFonts w:eastAsia="Times New Roman"/>
                <w:color w:val="000000"/>
                <w:sz w:val="16"/>
                <w:szCs w:val="16"/>
                <w:lang w:val="en-US" w:eastAsia="sv-SE"/>
              </w:rPr>
            </w:pPr>
            <w:r w:rsidRPr="00597E3F">
              <w:rPr>
                <w:rFonts w:eastAsia="Times New Roman"/>
                <w:color w:val="000000"/>
                <w:sz w:val="16"/>
                <w:szCs w:val="16"/>
                <w:lang w:val="en-US" w:eastAsia="sv-SE"/>
              </w:rPr>
              <w:t>Study suggests that supplementation of vitamin D may reduce incidence of influenza A in schoolchildren</w:t>
            </w:r>
          </w:p>
        </w:tc>
      </w:tr>
    </w:tbl>
    <w:p w:rsidR="00F64470" w:rsidRDefault="00F64470">
      <w:pPr>
        <w:rPr>
          <w:lang w:val="en-US"/>
        </w:rPr>
      </w:pPr>
      <w:r>
        <w:rPr>
          <w:lang w:val="en-US"/>
        </w:rPr>
        <w:br w:type="page"/>
      </w:r>
    </w:p>
    <w:tbl>
      <w:tblPr>
        <w:tblW w:w="5000" w:type="pct"/>
        <w:tblCellMar>
          <w:left w:w="70" w:type="dxa"/>
          <w:right w:w="70" w:type="dxa"/>
        </w:tblCellMar>
        <w:tblLook w:val="04A0" w:firstRow="1" w:lastRow="0" w:firstColumn="1" w:lastColumn="0" w:noHBand="0" w:noVBand="1"/>
      </w:tblPr>
      <w:tblGrid>
        <w:gridCol w:w="1199"/>
        <w:gridCol w:w="1021"/>
        <w:gridCol w:w="1462"/>
        <w:gridCol w:w="801"/>
        <w:gridCol w:w="1191"/>
        <w:gridCol w:w="1189"/>
        <w:gridCol w:w="862"/>
        <w:gridCol w:w="862"/>
        <w:gridCol w:w="761"/>
        <w:gridCol w:w="862"/>
        <w:gridCol w:w="1628"/>
        <w:gridCol w:w="2260"/>
      </w:tblGrid>
      <w:tr w:rsidR="00F64470" w:rsidRPr="00511A9F" w:rsidTr="009B7AC2">
        <w:trPr>
          <w:trHeight w:val="1020"/>
        </w:trPr>
        <w:tc>
          <w:tcPr>
            <w:tcW w:w="324" w:type="pct"/>
            <w:tcBorders>
              <w:top w:val="single" w:sz="4" w:space="0" w:color="auto"/>
              <w:left w:val="single" w:sz="4" w:space="0" w:color="auto"/>
              <w:bottom w:val="single" w:sz="4" w:space="0" w:color="auto"/>
              <w:right w:val="single" w:sz="4" w:space="0" w:color="auto"/>
            </w:tcBorders>
            <w:shd w:val="clear" w:color="000000" w:fill="C0C0C0"/>
            <w:hideMark/>
          </w:tcPr>
          <w:p w:rsidR="00F64470" w:rsidRPr="00511A9F" w:rsidRDefault="00F64470" w:rsidP="009B7AC2">
            <w:pPr>
              <w:spacing w:after="0" w:line="240" w:lineRule="auto"/>
              <w:rPr>
                <w:rFonts w:eastAsia="Times New Roman"/>
                <w:color w:val="000000"/>
                <w:sz w:val="20"/>
                <w:szCs w:val="20"/>
                <w:lang w:eastAsia="sv-SE"/>
              </w:rPr>
            </w:pPr>
            <w:r w:rsidRPr="00511A9F">
              <w:rPr>
                <w:rFonts w:eastAsia="Times New Roman"/>
                <w:color w:val="000000"/>
                <w:sz w:val="20"/>
                <w:szCs w:val="20"/>
                <w:lang w:eastAsia="sv-SE"/>
              </w:rPr>
              <w:t>Reference</w:t>
            </w:r>
          </w:p>
        </w:tc>
        <w:tc>
          <w:tcPr>
            <w:tcW w:w="328" w:type="pct"/>
            <w:tcBorders>
              <w:top w:val="single" w:sz="4" w:space="0" w:color="auto"/>
              <w:left w:val="nil"/>
              <w:bottom w:val="single" w:sz="4" w:space="0" w:color="auto"/>
              <w:right w:val="single" w:sz="4" w:space="0" w:color="auto"/>
            </w:tcBorders>
            <w:shd w:val="clear" w:color="000000" w:fill="C0C0C0"/>
            <w:noWrap/>
            <w:hideMark/>
          </w:tcPr>
          <w:p w:rsidR="00F64470" w:rsidRPr="00511A9F" w:rsidRDefault="00F64470" w:rsidP="009B7AC2">
            <w:pPr>
              <w:spacing w:after="0" w:line="240" w:lineRule="auto"/>
              <w:rPr>
                <w:rFonts w:eastAsia="Times New Roman"/>
                <w:color w:val="000000"/>
                <w:sz w:val="20"/>
                <w:szCs w:val="20"/>
                <w:lang w:eastAsia="sv-SE"/>
              </w:rPr>
            </w:pPr>
            <w:r w:rsidRPr="00511A9F">
              <w:rPr>
                <w:rFonts w:eastAsia="Times New Roman"/>
                <w:color w:val="000000"/>
                <w:sz w:val="20"/>
                <w:szCs w:val="20"/>
                <w:lang w:eastAsia="sv-SE"/>
              </w:rPr>
              <w:t>Study type</w:t>
            </w:r>
          </w:p>
        </w:tc>
        <w:tc>
          <w:tcPr>
            <w:tcW w:w="469" w:type="pct"/>
            <w:tcBorders>
              <w:top w:val="single" w:sz="4" w:space="0" w:color="auto"/>
              <w:left w:val="nil"/>
              <w:bottom w:val="single" w:sz="4" w:space="0" w:color="auto"/>
              <w:right w:val="single" w:sz="4" w:space="0" w:color="auto"/>
            </w:tcBorders>
            <w:shd w:val="clear" w:color="000000" w:fill="C0C0C0"/>
            <w:hideMark/>
          </w:tcPr>
          <w:p w:rsidR="00F64470" w:rsidRPr="00511A9F" w:rsidRDefault="00F64470" w:rsidP="009B7AC2">
            <w:pPr>
              <w:spacing w:after="0" w:line="240" w:lineRule="auto"/>
              <w:jc w:val="center"/>
              <w:rPr>
                <w:rFonts w:eastAsia="Times New Roman"/>
                <w:color w:val="000000"/>
                <w:sz w:val="20"/>
                <w:szCs w:val="20"/>
                <w:lang w:eastAsia="sv-SE"/>
              </w:rPr>
            </w:pPr>
            <w:r w:rsidRPr="00511A9F">
              <w:rPr>
                <w:rFonts w:eastAsia="Times New Roman"/>
                <w:color w:val="000000"/>
                <w:sz w:val="20"/>
                <w:szCs w:val="20"/>
                <w:lang w:eastAsia="sv-SE"/>
              </w:rPr>
              <w:t>Number of subjects/studies</w:t>
            </w:r>
          </w:p>
        </w:tc>
        <w:tc>
          <w:tcPr>
            <w:tcW w:w="291" w:type="pct"/>
            <w:tcBorders>
              <w:top w:val="single" w:sz="4" w:space="0" w:color="auto"/>
              <w:left w:val="nil"/>
              <w:bottom w:val="single" w:sz="4" w:space="0" w:color="auto"/>
              <w:right w:val="single" w:sz="4" w:space="0" w:color="auto"/>
            </w:tcBorders>
            <w:shd w:val="clear" w:color="000000" w:fill="C0C0C0"/>
            <w:hideMark/>
          </w:tcPr>
          <w:p w:rsidR="00F64470" w:rsidRPr="00511A9F" w:rsidRDefault="00F64470" w:rsidP="009B7AC2">
            <w:pPr>
              <w:spacing w:after="0" w:line="240" w:lineRule="auto"/>
              <w:jc w:val="center"/>
              <w:rPr>
                <w:rFonts w:eastAsia="Times New Roman"/>
                <w:color w:val="000000"/>
                <w:sz w:val="20"/>
                <w:szCs w:val="20"/>
                <w:lang w:eastAsia="sv-SE"/>
              </w:rPr>
            </w:pPr>
            <w:r w:rsidRPr="00511A9F">
              <w:rPr>
                <w:rFonts w:eastAsia="Times New Roman"/>
                <w:color w:val="000000"/>
                <w:sz w:val="20"/>
                <w:szCs w:val="20"/>
                <w:lang w:eastAsia="sv-SE"/>
              </w:rPr>
              <w:t>Age</w:t>
            </w:r>
          </w:p>
        </w:tc>
        <w:tc>
          <w:tcPr>
            <w:tcW w:w="382" w:type="pct"/>
            <w:tcBorders>
              <w:top w:val="single" w:sz="4" w:space="0" w:color="auto"/>
              <w:left w:val="nil"/>
              <w:bottom w:val="single" w:sz="4" w:space="0" w:color="auto"/>
              <w:right w:val="single" w:sz="4" w:space="0" w:color="auto"/>
            </w:tcBorders>
            <w:shd w:val="clear" w:color="000000" w:fill="C0C0C0"/>
            <w:hideMark/>
          </w:tcPr>
          <w:p w:rsidR="00F64470" w:rsidRPr="00511A9F" w:rsidRDefault="00F64470" w:rsidP="009B7AC2">
            <w:pPr>
              <w:spacing w:after="0" w:line="240" w:lineRule="auto"/>
              <w:jc w:val="center"/>
              <w:rPr>
                <w:rFonts w:eastAsia="Times New Roman"/>
                <w:color w:val="000000"/>
                <w:sz w:val="20"/>
                <w:szCs w:val="20"/>
                <w:lang w:eastAsia="sv-SE"/>
              </w:rPr>
            </w:pPr>
            <w:r w:rsidRPr="00511A9F">
              <w:rPr>
                <w:rFonts w:eastAsia="Times New Roman"/>
                <w:color w:val="000000"/>
                <w:sz w:val="20"/>
                <w:szCs w:val="20"/>
                <w:lang w:eastAsia="sv-SE"/>
              </w:rPr>
              <w:t>Sex</w:t>
            </w:r>
          </w:p>
        </w:tc>
        <w:tc>
          <w:tcPr>
            <w:tcW w:w="382" w:type="pct"/>
            <w:tcBorders>
              <w:top w:val="single" w:sz="4" w:space="0" w:color="auto"/>
              <w:left w:val="nil"/>
              <w:bottom w:val="single" w:sz="4" w:space="0" w:color="auto"/>
              <w:right w:val="single" w:sz="4" w:space="0" w:color="auto"/>
            </w:tcBorders>
            <w:shd w:val="clear" w:color="000000" w:fill="C0C0C0"/>
            <w:hideMark/>
          </w:tcPr>
          <w:p w:rsidR="00F64470" w:rsidRPr="00511A9F" w:rsidRDefault="00F64470" w:rsidP="009B7AC2">
            <w:pPr>
              <w:spacing w:after="0" w:line="240" w:lineRule="auto"/>
              <w:rPr>
                <w:rFonts w:eastAsia="Times New Roman"/>
                <w:color w:val="000000"/>
                <w:sz w:val="20"/>
                <w:szCs w:val="20"/>
                <w:lang w:eastAsia="sv-SE"/>
              </w:rPr>
            </w:pPr>
            <w:r w:rsidRPr="00511A9F">
              <w:rPr>
                <w:rFonts w:eastAsia="Times New Roman"/>
                <w:color w:val="000000"/>
                <w:sz w:val="20"/>
                <w:szCs w:val="20"/>
                <w:lang w:eastAsia="sv-SE"/>
              </w:rPr>
              <w:t>Vitamin D intake</w:t>
            </w:r>
          </w:p>
        </w:tc>
        <w:tc>
          <w:tcPr>
            <w:tcW w:w="296" w:type="pct"/>
            <w:tcBorders>
              <w:top w:val="single" w:sz="4" w:space="0" w:color="auto"/>
              <w:left w:val="nil"/>
              <w:bottom w:val="single" w:sz="4" w:space="0" w:color="auto"/>
              <w:right w:val="single" w:sz="4" w:space="0" w:color="auto"/>
            </w:tcBorders>
            <w:shd w:val="clear" w:color="000000" w:fill="C0C0C0"/>
            <w:hideMark/>
          </w:tcPr>
          <w:p w:rsidR="00F64470" w:rsidRPr="00511A9F" w:rsidRDefault="00F64470" w:rsidP="009B7AC2">
            <w:pPr>
              <w:spacing w:after="0" w:line="240" w:lineRule="auto"/>
              <w:rPr>
                <w:rFonts w:eastAsia="Times New Roman"/>
                <w:color w:val="000000"/>
                <w:sz w:val="20"/>
                <w:szCs w:val="20"/>
                <w:lang w:eastAsia="sv-SE"/>
              </w:rPr>
            </w:pPr>
            <w:r w:rsidRPr="00511A9F">
              <w:rPr>
                <w:rFonts w:eastAsia="Times New Roman"/>
                <w:color w:val="000000"/>
                <w:sz w:val="20"/>
                <w:szCs w:val="20"/>
                <w:lang w:eastAsia="sv-SE"/>
              </w:rPr>
              <w:t>Calcium intake</w:t>
            </w:r>
          </w:p>
        </w:tc>
        <w:tc>
          <w:tcPr>
            <w:tcW w:w="296" w:type="pct"/>
            <w:tcBorders>
              <w:top w:val="single" w:sz="4" w:space="0" w:color="auto"/>
              <w:left w:val="nil"/>
              <w:bottom w:val="single" w:sz="4" w:space="0" w:color="auto"/>
              <w:right w:val="single" w:sz="4" w:space="0" w:color="auto"/>
            </w:tcBorders>
            <w:shd w:val="clear" w:color="000000" w:fill="C0C0C0"/>
            <w:hideMark/>
          </w:tcPr>
          <w:p w:rsidR="00F64470" w:rsidRPr="00511A9F" w:rsidRDefault="00F64470" w:rsidP="009B7AC2">
            <w:pPr>
              <w:spacing w:after="0" w:line="240" w:lineRule="auto"/>
              <w:jc w:val="center"/>
              <w:rPr>
                <w:rFonts w:eastAsia="Times New Roman"/>
                <w:color w:val="000000"/>
                <w:sz w:val="20"/>
                <w:szCs w:val="20"/>
                <w:lang w:eastAsia="sv-SE"/>
              </w:rPr>
            </w:pPr>
            <w:r w:rsidRPr="00511A9F">
              <w:rPr>
                <w:rFonts w:eastAsia="Times New Roman"/>
                <w:color w:val="000000"/>
                <w:sz w:val="20"/>
                <w:szCs w:val="20"/>
                <w:lang w:eastAsia="sv-SE"/>
              </w:rPr>
              <w:t>S-25OHD</w:t>
            </w:r>
          </w:p>
        </w:tc>
        <w:tc>
          <w:tcPr>
            <w:tcW w:w="288" w:type="pct"/>
            <w:tcBorders>
              <w:top w:val="single" w:sz="4" w:space="0" w:color="auto"/>
              <w:left w:val="nil"/>
              <w:bottom w:val="single" w:sz="4" w:space="0" w:color="auto"/>
              <w:right w:val="single" w:sz="4" w:space="0" w:color="auto"/>
            </w:tcBorders>
            <w:shd w:val="clear" w:color="000000" w:fill="C0C0C0"/>
            <w:hideMark/>
          </w:tcPr>
          <w:p w:rsidR="00F64470" w:rsidRPr="00511A9F" w:rsidRDefault="00F64470" w:rsidP="009B7AC2">
            <w:pPr>
              <w:spacing w:after="0" w:line="240" w:lineRule="auto"/>
              <w:rPr>
                <w:rFonts w:eastAsia="Times New Roman"/>
                <w:color w:val="000000"/>
                <w:sz w:val="20"/>
                <w:szCs w:val="20"/>
                <w:lang w:eastAsia="sv-SE"/>
              </w:rPr>
            </w:pPr>
            <w:r w:rsidRPr="00511A9F">
              <w:rPr>
                <w:rFonts w:eastAsia="Times New Roman"/>
                <w:color w:val="000000"/>
                <w:sz w:val="20"/>
                <w:szCs w:val="20"/>
                <w:lang w:eastAsia="sv-SE"/>
              </w:rPr>
              <w:t>Follow-up time</w:t>
            </w:r>
          </w:p>
        </w:tc>
        <w:tc>
          <w:tcPr>
            <w:tcW w:w="296" w:type="pct"/>
            <w:tcBorders>
              <w:top w:val="single" w:sz="4" w:space="0" w:color="auto"/>
              <w:left w:val="nil"/>
              <w:bottom w:val="single" w:sz="4" w:space="0" w:color="auto"/>
              <w:right w:val="single" w:sz="4" w:space="0" w:color="auto"/>
            </w:tcBorders>
            <w:shd w:val="clear" w:color="000000" w:fill="C0C0C0"/>
            <w:hideMark/>
          </w:tcPr>
          <w:p w:rsidR="00F64470" w:rsidRPr="00511A9F" w:rsidRDefault="00F64470" w:rsidP="009B7AC2">
            <w:pPr>
              <w:spacing w:after="0" w:line="240" w:lineRule="auto"/>
              <w:rPr>
                <w:rFonts w:eastAsia="Times New Roman"/>
                <w:color w:val="000000"/>
                <w:sz w:val="20"/>
                <w:szCs w:val="20"/>
                <w:lang w:eastAsia="sv-SE"/>
              </w:rPr>
            </w:pPr>
            <w:r w:rsidRPr="00511A9F">
              <w:rPr>
                <w:rFonts w:eastAsia="Times New Roman"/>
                <w:color w:val="000000"/>
                <w:sz w:val="20"/>
                <w:szCs w:val="20"/>
                <w:lang w:eastAsia="sv-SE"/>
              </w:rPr>
              <w:t xml:space="preserve">Dietary intake </w:t>
            </w:r>
          </w:p>
        </w:tc>
        <w:tc>
          <w:tcPr>
            <w:tcW w:w="773" w:type="pct"/>
            <w:tcBorders>
              <w:top w:val="single" w:sz="4" w:space="0" w:color="auto"/>
              <w:left w:val="nil"/>
              <w:bottom w:val="single" w:sz="4" w:space="0" w:color="auto"/>
              <w:right w:val="single" w:sz="4" w:space="0" w:color="auto"/>
            </w:tcBorders>
            <w:shd w:val="clear" w:color="000000" w:fill="C0C0C0"/>
            <w:hideMark/>
          </w:tcPr>
          <w:p w:rsidR="00F64470" w:rsidRPr="00511A9F" w:rsidRDefault="00F64470" w:rsidP="009B7AC2">
            <w:pPr>
              <w:spacing w:after="0" w:line="240" w:lineRule="auto"/>
              <w:rPr>
                <w:rFonts w:eastAsia="Times New Roman"/>
                <w:color w:val="000000"/>
                <w:sz w:val="20"/>
                <w:szCs w:val="20"/>
                <w:lang w:val="en-US" w:eastAsia="sv-SE"/>
              </w:rPr>
            </w:pPr>
            <w:r w:rsidRPr="00511A9F">
              <w:rPr>
                <w:rFonts w:eastAsia="Times New Roman"/>
                <w:color w:val="000000"/>
                <w:sz w:val="20"/>
                <w:szCs w:val="20"/>
                <w:lang w:val="en-US" w:eastAsia="sv-SE"/>
              </w:rPr>
              <w:t>RESULTS: effect, mean, SD, N (per group), RR/OR/HR confidence interval etc.</w:t>
            </w:r>
          </w:p>
        </w:tc>
        <w:tc>
          <w:tcPr>
            <w:tcW w:w="875" w:type="pct"/>
            <w:tcBorders>
              <w:top w:val="single" w:sz="4" w:space="0" w:color="auto"/>
              <w:left w:val="nil"/>
              <w:bottom w:val="single" w:sz="4" w:space="0" w:color="auto"/>
              <w:right w:val="single" w:sz="4" w:space="0" w:color="auto"/>
            </w:tcBorders>
            <w:shd w:val="clear" w:color="000000" w:fill="C0C0C0"/>
            <w:hideMark/>
          </w:tcPr>
          <w:p w:rsidR="00F64470" w:rsidRPr="00511A9F" w:rsidRDefault="00F64470" w:rsidP="009B7AC2">
            <w:pPr>
              <w:spacing w:after="0" w:line="240" w:lineRule="auto"/>
              <w:rPr>
                <w:rFonts w:eastAsia="Times New Roman"/>
                <w:color w:val="000000"/>
                <w:sz w:val="20"/>
                <w:szCs w:val="20"/>
                <w:lang w:eastAsia="sv-SE"/>
              </w:rPr>
            </w:pPr>
            <w:r w:rsidRPr="00511A9F">
              <w:rPr>
                <w:rFonts w:eastAsia="Times New Roman"/>
                <w:color w:val="000000"/>
                <w:sz w:val="20"/>
                <w:szCs w:val="20"/>
                <w:lang w:eastAsia="sv-SE"/>
              </w:rPr>
              <w:t>Overall results</w:t>
            </w:r>
          </w:p>
        </w:tc>
      </w:tr>
      <w:tr w:rsidR="00F64470" w:rsidRPr="00511A9F" w:rsidTr="009B7AC2">
        <w:trPr>
          <w:trHeight w:val="2250"/>
        </w:trPr>
        <w:tc>
          <w:tcPr>
            <w:tcW w:w="324" w:type="pct"/>
            <w:tcBorders>
              <w:top w:val="nil"/>
              <w:left w:val="single" w:sz="4" w:space="0" w:color="auto"/>
              <w:bottom w:val="single" w:sz="4" w:space="0" w:color="auto"/>
              <w:right w:val="single" w:sz="4" w:space="0" w:color="auto"/>
            </w:tcBorders>
            <w:shd w:val="clear" w:color="auto" w:fill="auto"/>
            <w:hideMark/>
          </w:tcPr>
          <w:p w:rsidR="00F64470" w:rsidRPr="00511A9F" w:rsidRDefault="00F64470" w:rsidP="007A1344">
            <w:pPr>
              <w:spacing w:after="0" w:line="240" w:lineRule="auto"/>
              <w:rPr>
                <w:rFonts w:eastAsia="Times New Roman"/>
                <w:color w:val="000000"/>
                <w:sz w:val="20"/>
                <w:szCs w:val="20"/>
                <w:lang w:eastAsia="sv-SE"/>
              </w:rPr>
            </w:pPr>
            <w:r w:rsidRPr="00511A9F">
              <w:rPr>
                <w:rFonts w:eastAsia="Times New Roman"/>
                <w:color w:val="000000"/>
                <w:sz w:val="20"/>
                <w:szCs w:val="20"/>
                <w:lang w:eastAsia="sv-SE"/>
              </w:rPr>
              <w:t>Yamsh</w:t>
            </w:r>
            <w:r w:rsidR="007A1344">
              <w:rPr>
                <w:rFonts w:eastAsia="Times New Roman"/>
                <w:color w:val="000000"/>
                <w:sz w:val="20"/>
                <w:szCs w:val="20"/>
                <w:lang w:eastAsia="sv-SE"/>
              </w:rPr>
              <w:t>ch</w:t>
            </w:r>
            <w:r w:rsidRPr="00511A9F">
              <w:rPr>
                <w:rFonts w:eastAsia="Times New Roman"/>
                <w:color w:val="000000"/>
                <w:sz w:val="20"/>
                <w:szCs w:val="20"/>
                <w:lang w:eastAsia="sv-SE"/>
              </w:rPr>
              <w:t xml:space="preserve">ikov </w:t>
            </w:r>
            <w:r w:rsidR="007A1344">
              <w:rPr>
                <w:rFonts w:eastAsia="Times New Roman"/>
                <w:color w:val="000000"/>
                <w:sz w:val="20"/>
                <w:szCs w:val="20"/>
                <w:lang w:eastAsia="sv-SE"/>
              </w:rPr>
              <w:t xml:space="preserve"> </w:t>
            </w:r>
            <w:r w:rsidRPr="00511A9F">
              <w:rPr>
                <w:rFonts w:eastAsia="Times New Roman"/>
                <w:color w:val="000000"/>
                <w:sz w:val="20"/>
                <w:szCs w:val="20"/>
                <w:lang w:eastAsia="sv-SE"/>
              </w:rPr>
              <w:t xml:space="preserve"> et al 2009</w:t>
            </w:r>
            <w:r w:rsidR="007A1344">
              <w:rPr>
                <w:rFonts w:eastAsia="Times New Roman"/>
                <w:color w:val="000000"/>
                <w:sz w:val="20"/>
                <w:szCs w:val="20"/>
                <w:lang w:eastAsia="sv-SE"/>
              </w:rPr>
              <w:t xml:space="preserve"> (64)</w:t>
            </w:r>
          </w:p>
        </w:tc>
        <w:tc>
          <w:tcPr>
            <w:tcW w:w="328" w:type="pct"/>
            <w:tcBorders>
              <w:top w:val="nil"/>
              <w:left w:val="nil"/>
              <w:bottom w:val="single" w:sz="4" w:space="0" w:color="auto"/>
              <w:right w:val="single" w:sz="4" w:space="0" w:color="auto"/>
            </w:tcBorders>
            <w:shd w:val="clear" w:color="auto" w:fill="auto"/>
            <w:hideMark/>
          </w:tcPr>
          <w:p w:rsidR="00F64470" w:rsidRPr="00511A9F" w:rsidRDefault="00F64470" w:rsidP="009B7AC2">
            <w:pPr>
              <w:spacing w:after="0" w:line="240" w:lineRule="auto"/>
              <w:rPr>
                <w:rFonts w:eastAsia="Times New Roman"/>
                <w:color w:val="000000"/>
                <w:sz w:val="20"/>
                <w:szCs w:val="20"/>
                <w:lang w:val="en-US" w:eastAsia="sv-SE"/>
              </w:rPr>
            </w:pPr>
            <w:r w:rsidRPr="00511A9F">
              <w:rPr>
                <w:rFonts w:eastAsia="Times New Roman"/>
                <w:color w:val="000000"/>
                <w:sz w:val="20"/>
                <w:szCs w:val="20"/>
                <w:lang w:val="en-US" w:eastAsia="sv-SE"/>
              </w:rPr>
              <w:t>Systematic review of clinical trials</w:t>
            </w:r>
          </w:p>
        </w:tc>
        <w:tc>
          <w:tcPr>
            <w:tcW w:w="469" w:type="pct"/>
            <w:tcBorders>
              <w:top w:val="nil"/>
              <w:left w:val="nil"/>
              <w:bottom w:val="single" w:sz="4" w:space="0" w:color="auto"/>
              <w:right w:val="single" w:sz="4" w:space="0" w:color="auto"/>
            </w:tcBorders>
            <w:shd w:val="clear" w:color="auto" w:fill="auto"/>
            <w:hideMark/>
          </w:tcPr>
          <w:p w:rsidR="00F64470" w:rsidRPr="00511A9F" w:rsidRDefault="00F64470" w:rsidP="009B7AC2">
            <w:pPr>
              <w:spacing w:after="0" w:line="240" w:lineRule="auto"/>
              <w:rPr>
                <w:rFonts w:eastAsia="Times New Roman"/>
                <w:color w:val="000000"/>
                <w:sz w:val="20"/>
                <w:szCs w:val="20"/>
                <w:lang w:val="en-US" w:eastAsia="sv-SE"/>
              </w:rPr>
            </w:pPr>
            <w:r w:rsidRPr="00511A9F">
              <w:rPr>
                <w:rFonts w:eastAsia="Times New Roman"/>
                <w:color w:val="000000"/>
                <w:sz w:val="20"/>
                <w:szCs w:val="20"/>
                <w:lang w:val="en-US" w:eastAsia="sv-SE"/>
              </w:rPr>
              <w:t>13 studies, 10 of these were placebo controlled</w:t>
            </w:r>
          </w:p>
        </w:tc>
        <w:tc>
          <w:tcPr>
            <w:tcW w:w="291" w:type="pct"/>
            <w:tcBorders>
              <w:top w:val="nil"/>
              <w:left w:val="nil"/>
              <w:bottom w:val="single" w:sz="4" w:space="0" w:color="auto"/>
              <w:right w:val="single" w:sz="4" w:space="0" w:color="auto"/>
            </w:tcBorders>
            <w:shd w:val="clear" w:color="auto" w:fill="auto"/>
            <w:hideMark/>
          </w:tcPr>
          <w:p w:rsidR="00F64470" w:rsidRPr="00511A9F" w:rsidRDefault="00F64470" w:rsidP="009B7AC2">
            <w:pPr>
              <w:spacing w:after="0" w:line="240" w:lineRule="auto"/>
              <w:rPr>
                <w:rFonts w:eastAsia="Times New Roman"/>
                <w:color w:val="000000"/>
                <w:sz w:val="20"/>
                <w:szCs w:val="20"/>
                <w:lang w:eastAsia="sv-SE"/>
              </w:rPr>
            </w:pPr>
            <w:r w:rsidRPr="00511A9F">
              <w:rPr>
                <w:rFonts w:eastAsia="Times New Roman"/>
                <w:color w:val="000000"/>
                <w:sz w:val="20"/>
                <w:szCs w:val="20"/>
                <w:lang w:eastAsia="sv-SE"/>
              </w:rPr>
              <w:t>Adults and children</w:t>
            </w:r>
          </w:p>
        </w:tc>
        <w:tc>
          <w:tcPr>
            <w:tcW w:w="382" w:type="pct"/>
            <w:tcBorders>
              <w:top w:val="nil"/>
              <w:left w:val="nil"/>
              <w:bottom w:val="single" w:sz="4" w:space="0" w:color="auto"/>
              <w:right w:val="single" w:sz="4" w:space="0" w:color="auto"/>
            </w:tcBorders>
            <w:shd w:val="clear" w:color="auto" w:fill="auto"/>
            <w:hideMark/>
          </w:tcPr>
          <w:p w:rsidR="00F64470" w:rsidRPr="00511A9F" w:rsidRDefault="00F64470" w:rsidP="009B7AC2">
            <w:pPr>
              <w:spacing w:after="0" w:line="240" w:lineRule="auto"/>
              <w:rPr>
                <w:rFonts w:eastAsia="Times New Roman"/>
                <w:color w:val="000000"/>
                <w:sz w:val="20"/>
                <w:szCs w:val="20"/>
                <w:lang w:eastAsia="sv-SE"/>
              </w:rPr>
            </w:pPr>
            <w:r w:rsidRPr="00511A9F">
              <w:rPr>
                <w:rFonts w:eastAsia="Times New Roman"/>
                <w:color w:val="000000"/>
                <w:sz w:val="20"/>
                <w:szCs w:val="20"/>
                <w:lang w:eastAsia="sv-SE"/>
              </w:rPr>
              <w:t>Male/female</w:t>
            </w:r>
          </w:p>
        </w:tc>
        <w:tc>
          <w:tcPr>
            <w:tcW w:w="382" w:type="pct"/>
            <w:tcBorders>
              <w:top w:val="nil"/>
              <w:left w:val="nil"/>
              <w:bottom w:val="single" w:sz="4" w:space="0" w:color="auto"/>
              <w:right w:val="single" w:sz="4" w:space="0" w:color="auto"/>
            </w:tcBorders>
            <w:shd w:val="clear" w:color="auto" w:fill="auto"/>
            <w:hideMark/>
          </w:tcPr>
          <w:p w:rsidR="00F64470" w:rsidRPr="00511A9F" w:rsidRDefault="00F64470" w:rsidP="009B7AC2">
            <w:pPr>
              <w:spacing w:after="0" w:line="240" w:lineRule="auto"/>
              <w:rPr>
                <w:rFonts w:eastAsia="Times New Roman"/>
                <w:color w:val="000000"/>
                <w:sz w:val="20"/>
                <w:szCs w:val="20"/>
                <w:lang w:val="en-US" w:eastAsia="sv-SE"/>
              </w:rPr>
            </w:pPr>
            <w:r w:rsidRPr="00511A9F">
              <w:rPr>
                <w:rFonts w:eastAsia="Times New Roman"/>
                <w:color w:val="000000"/>
                <w:sz w:val="20"/>
                <w:szCs w:val="20"/>
                <w:lang w:val="en-US" w:eastAsia="sv-SE"/>
              </w:rPr>
              <w:t>Vitamin D supplements ranging from 10 µg/d to 2500 µg bimonthly</w:t>
            </w:r>
          </w:p>
        </w:tc>
        <w:tc>
          <w:tcPr>
            <w:tcW w:w="296" w:type="pct"/>
            <w:tcBorders>
              <w:top w:val="nil"/>
              <w:left w:val="nil"/>
              <w:bottom w:val="single" w:sz="4" w:space="0" w:color="auto"/>
              <w:right w:val="single" w:sz="4" w:space="0" w:color="auto"/>
            </w:tcBorders>
            <w:shd w:val="clear" w:color="auto" w:fill="auto"/>
            <w:hideMark/>
          </w:tcPr>
          <w:p w:rsidR="00F64470" w:rsidRPr="00511A9F" w:rsidRDefault="00F64470" w:rsidP="009B7AC2">
            <w:pPr>
              <w:spacing w:after="0" w:line="240" w:lineRule="auto"/>
              <w:rPr>
                <w:rFonts w:eastAsia="Times New Roman"/>
                <w:color w:val="000000"/>
                <w:sz w:val="20"/>
                <w:szCs w:val="20"/>
                <w:lang w:eastAsia="sv-SE"/>
              </w:rPr>
            </w:pPr>
            <w:r w:rsidRPr="00511A9F">
              <w:rPr>
                <w:rFonts w:eastAsia="Times New Roman"/>
                <w:color w:val="000000"/>
                <w:sz w:val="20"/>
                <w:szCs w:val="20"/>
                <w:lang w:eastAsia="sv-SE"/>
              </w:rPr>
              <w:t>Not reported</w:t>
            </w:r>
          </w:p>
        </w:tc>
        <w:tc>
          <w:tcPr>
            <w:tcW w:w="296" w:type="pct"/>
            <w:tcBorders>
              <w:top w:val="nil"/>
              <w:left w:val="nil"/>
              <w:bottom w:val="single" w:sz="4" w:space="0" w:color="auto"/>
              <w:right w:val="single" w:sz="4" w:space="0" w:color="auto"/>
            </w:tcBorders>
            <w:shd w:val="clear" w:color="auto" w:fill="auto"/>
            <w:hideMark/>
          </w:tcPr>
          <w:p w:rsidR="00F64470" w:rsidRPr="00511A9F" w:rsidRDefault="00F64470" w:rsidP="009B7AC2">
            <w:pPr>
              <w:spacing w:after="0" w:line="240" w:lineRule="auto"/>
              <w:rPr>
                <w:rFonts w:eastAsia="Times New Roman"/>
                <w:color w:val="000000"/>
                <w:sz w:val="20"/>
                <w:szCs w:val="20"/>
                <w:lang w:val="en-US" w:eastAsia="sv-SE"/>
              </w:rPr>
            </w:pPr>
            <w:r w:rsidRPr="00511A9F">
              <w:rPr>
                <w:rFonts w:eastAsia="Times New Roman"/>
                <w:color w:val="000000"/>
                <w:sz w:val="20"/>
                <w:szCs w:val="20"/>
                <w:lang w:val="en-US" w:eastAsia="sv-SE"/>
              </w:rPr>
              <w:t>Baseline and follow-up values reported in six of the 13 trials</w:t>
            </w:r>
          </w:p>
        </w:tc>
        <w:tc>
          <w:tcPr>
            <w:tcW w:w="288" w:type="pct"/>
            <w:tcBorders>
              <w:top w:val="nil"/>
              <w:left w:val="nil"/>
              <w:bottom w:val="single" w:sz="4" w:space="0" w:color="auto"/>
              <w:right w:val="single" w:sz="4" w:space="0" w:color="auto"/>
            </w:tcBorders>
            <w:shd w:val="clear" w:color="auto" w:fill="auto"/>
            <w:hideMark/>
          </w:tcPr>
          <w:p w:rsidR="00F64470" w:rsidRPr="00511A9F" w:rsidRDefault="00F64470" w:rsidP="009B7AC2">
            <w:pPr>
              <w:spacing w:after="0" w:line="240" w:lineRule="auto"/>
              <w:rPr>
                <w:rFonts w:eastAsia="Times New Roman"/>
                <w:color w:val="000000"/>
                <w:sz w:val="20"/>
                <w:szCs w:val="20"/>
                <w:lang w:eastAsia="sv-SE"/>
              </w:rPr>
            </w:pPr>
            <w:r w:rsidRPr="00511A9F">
              <w:rPr>
                <w:rFonts w:eastAsia="Times New Roman"/>
                <w:color w:val="000000"/>
                <w:sz w:val="20"/>
                <w:szCs w:val="20"/>
                <w:lang w:eastAsia="sv-SE"/>
              </w:rPr>
              <w:t>From 12 months to 20 yrs</w:t>
            </w:r>
          </w:p>
        </w:tc>
        <w:tc>
          <w:tcPr>
            <w:tcW w:w="296" w:type="pct"/>
            <w:tcBorders>
              <w:top w:val="nil"/>
              <w:left w:val="nil"/>
              <w:bottom w:val="single" w:sz="4" w:space="0" w:color="auto"/>
              <w:right w:val="single" w:sz="4" w:space="0" w:color="auto"/>
            </w:tcBorders>
            <w:shd w:val="clear" w:color="auto" w:fill="auto"/>
            <w:hideMark/>
          </w:tcPr>
          <w:p w:rsidR="00F64470" w:rsidRPr="00511A9F" w:rsidRDefault="00F64470" w:rsidP="009B7AC2">
            <w:pPr>
              <w:spacing w:after="0" w:line="240" w:lineRule="auto"/>
              <w:rPr>
                <w:rFonts w:eastAsia="Times New Roman"/>
                <w:color w:val="000000"/>
                <w:sz w:val="20"/>
                <w:szCs w:val="20"/>
                <w:lang w:eastAsia="sv-SE"/>
              </w:rPr>
            </w:pPr>
            <w:r w:rsidRPr="00511A9F">
              <w:rPr>
                <w:rFonts w:eastAsia="Times New Roman"/>
                <w:color w:val="000000"/>
                <w:sz w:val="20"/>
                <w:szCs w:val="20"/>
                <w:lang w:eastAsia="sv-SE"/>
              </w:rPr>
              <w:t>Not reported</w:t>
            </w:r>
          </w:p>
        </w:tc>
        <w:tc>
          <w:tcPr>
            <w:tcW w:w="773" w:type="pct"/>
            <w:tcBorders>
              <w:top w:val="nil"/>
              <w:left w:val="nil"/>
              <w:bottom w:val="single" w:sz="4" w:space="0" w:color="auto"/>
              <w:right w:val="single" w:sz="4" w:space="0" w:color="auto"/>
            </w:tcBorders>
            <w:shd w:val="clear" w:color="auto" w:fill="auto"/>
            <w:hideMark/>
          </w:tcPr>
          <w:p w:rsidR="00F64470" w:rsidRPr="00511A9F" w:rsidRDefault="00F64470" w:rsidP="009B7AC2">
            <w:pPr>
              <w:spacing w:after="0" w:line="240" w:lineRule="auto"/>
              <w:rPr>
                <w:rFonts w:eastAsia="Times New Roman"/>
                <w:color w:val="000000"/>
                <w:sz w:val="20"/>
                <w:szCs w:val="20"/>
                <w:lang w:eastAsia="sv-SE"/>
              </w:rPr>
            </w:pPr>
            <w:r w:rsidRPr="00511A9F">
              <w:rPr>
                <w:rFonts w:eastAsia="Times New Roman"/>
                <w:color w:val="000000"/>
                <w:sz w:val="20"/>
                <w:szCs w:val="20"/>
                <w:lang w:eastAsia="sv-SE"/>
              </w:rPr>
              <w:t>Risk estimates not reported</w:t>
            </w:r>
          </w:p>
        </w:tc>
        <w:tc>
          <w:tcPr>
            <w:tcW w:w="875" w:type="pct"/>
            <w:tcBorders>
              <w:top w:val="nil"/>
              <w:left w:val="nil"/>
              <w:bottom w:val="single" w:sz="4" w:space="0" w:color="auto"/>
              <w:right w:val="single" w:sz="4" w:space="0" w:color="auto"/>
            </w:tcBorders>
            <w:shd w:val="clear" w:color="auto" w:fill="auto"/>
            <w:hideMark/>
          </w:tcPr>
          <w:p w:rsidR="00F64470" w:rsidRPr="00511A9F" w:rsidRDefault="00F64470" w:rsidP="009B7AC2">
            <w:pPr>
              <w:spacing w:after="0" w:line="240" w:lineRule="auto"/>
              <w:rPr>
                <w:rFonts w:eastAsia="Times New Roman"/>
                <w:color w:val="000000"/>
                <w:sz w:val="20"/>
                <w:szCs w:val="20"/>
                <w:lang w:val="en-US" w:eastAsia="sv-SE"/>
              </w:rPr>
            </w:pPr>
            <w:r w:rsidRPr="00511A9F">
              <w:rPr>
                <w:rFonts w:eastAsia="Times New Roman"/>
                <w:color w:val="000000"/>
                <w:sz w:val="20"/>
                <w:szCs w:val="20"/>
                <w:lang w:val="en-US" w:eastAsia="sv-SE"/>
              </w:rPr>
              <w:t>Need for more research to evaluate effects of vitamin D supplementation on overall mortality and also into adjunctive therapy for vitamin D on tuberculosis, influenza and viral upper respiratory diseases</w:t>
            </w:r>
          </w:p>
        </w:tc>
      </w:tr>
    </w:tbl>
    <w:p w:rsidR="00F64470" w:rsidRPr="00597E3F" w:rsidRDefault="00F64470">
      <w:pPr>
        <w:rPr>
          <w:lang w:val="en-US"/>
        </w:rPr>
      </w:pPr>
    </w:p>
    <w:p w:rsidR="00F64470" w:rsidRDefault="00F64470" w:rsidP="00210343">
      <w:pPr>
        <w:tabs>
          <w:tab w:val="left" w:pos="4019"/>
        </w:tabs>
        <w:rPr>
          <w:sz w:val="16"/>
          <w:szCs w:val="16"/>
          <w:lang w:val="en-US"/>
        </w:rPr>
        <w:sectPr w:rsidR="00F64470" w:rsidSect="009B7AC2">
          <w:headerReference w:type="default" r:id="rId70"/>
          <w:pgSz w:w="16838" w:h="11906" w:orient="landscape"/>
          <w:pgMar w:top="1440" w:right="1440" w:bottom="1440" w:left="1440" w:header="708" w:footer="708" w:gutter="0"/>
          <w:cols w:space="708"/>
          <w:docGrid w:linePitch="360"/>
        </w:sectPr>
      </w:pPr>
    </w:p>
    <w:tbl>
      <w:tblPr>
        <w:tblW w:w="5480" w:type="pct"/>
        <w:tblInd w:w="-639" w:type="dxa"/>
        <w:tblLayout w:type="fixed"/>
        <w:tblCellMar>
          <w:left w:w="70" w:type="dxa"/>
          <w:right w:w="70" w:type="dxa"/>
        </w:tblCellMar>
        <w:tblLook w:val="04A0" w:firstRow="1" w:lastRow="0" w:firstColumn="1" w:lastColumn="0" w:noHBand="0" w:noVBand="1"/>
      </w:tblPr>
      <w:tblGrid>
        <w:gridCol w:w="849"/>
        <w:gridCol w:w="853"/>
        <w:gridCol w:w="995"/>
        <w:gridCol w:w="705"/>
        <w:gridCol w:w="572"/>
        <w:gridCol w:w="1146"/>
        <w:gridCol w:w="1131"/>
        <w:gridCol w:w="992"/>
        <w:gridCol w:w="1276"/>
        <w:gridCol w:w="850"/>
        <w:gridCol w:w="853"/>
        <w:gridCol w:w="692"/>
        <w:gridCol w:w="15"/>
        <w:gridCol w:w="977"/>
        <w:gridCol w:w="992"/>
        <w:gridCol w:w="2553"/>
      </w:tblGrid>
      <w:tr w:rsidR="00E5341B" w:rsidRPr="00B1229D" w:rsidTr="009B7AC2">
        <w:trPr>
          <w:trHeight w:val="300"/>
        </w:trPr>
        <w:tc>
          <w:tcPr>
            <w:tcW w:w="3308" w:type="pct"/>
            <w:gridSpan w:val="11"/>
            <w:tcBorders>
              <w:top w:val="single" w:sz="4" w:space="0" w:color="auto"/>
              <w:left w:val="single" w:sz="4" w:space="0" w:color="auto"/>
              <w:bottom w:val="single" w:sz="4" w:space="0" w:color="auto"/>
              <w:right w:val="nil"/>
            </w:tcBorders>
            <w:shd w:val="clear" w:color="000000" w:fill="A6A6A6"/>
            <w:noWrap/>
            <w:vAlign w:val="bottom"/>
            <w:hideMark/>
          </w:tcPr>
          <w:p w:rsidR="00E5341B" w:rsidRPr="00B1229D" w:rsidRDefault="00E5341B" w:rsidP="009B7AC2">
            <w:pPr>
              <w:spacing w:after="0" w:line="240" w:lineRule="auto"/>
              <w:rPr>
                <w:rFonts w:eastAsia="Times New Roman"/>
                <w:b/>
                <w:color w:val="000000"/>
                <w:sz w:val="16"/>
                <w:szCs w:val="16"/>
                <w:lang w:val="en-US" w:eastAsia="sv-SE"/>
              </w:rPr>
            </w:pPr>
            <w:r w:rsidRPr="00B1229D">
              <w:rPr>
                <w:rFonts w:eastAsia="Times New Roman"/>
                <w:b/>
                <w:color w:val="000000"/>
                <w:sz w:val="16"/>
                <w:szCs w:val="16"/>
                <w:lang w:val="en-US" w:eastAsia="sv-SE"/>
              </w:rPr>
              <w:t>Summary table 22. Effect of UV exposure on S-25(OH)D</w:t>
            </w:r>
          </w:p>
        </w:tc>
        <w:tc>
          <w:tcPr>
            <w:tcW w:w="229" w:type="pct"/>
            <w:gridSpan w:val="2"/>
            <w:tcBorders>
              <w:top w:val="single" w:sz="4" w:space="0" w:color="auto"/>
              <w:left w:val="nil"/>
              <w:bottom w:val="single" w:sz="4" w:space="0" w:color="auto"/>
              <w:right w:val="nil"/>
            </w:tcBorders>
            <w:shd w:val="clear" w:color="000000" w:fill="A6A6A6"/>
            <w:noWrap/>
            <w:vAlign w:val="bottom"/>
            <w:hideMark/>
          </w:tcPr>
          <w:p w:rsidR="00E5341B" w:rsidRPr="00B1229D" w:rsidRDefault="00E5341B" w:rsidP="009B7AC2">
            <w:pPr>
              <w:spacing w:after="0" w:line="240" w:lineRule="auto"/>
              <w:rPr>
                <w:rFonts w:eastAsia="Times New Roman"/>
                <w:b/>
                <w:color w:val="000000"/>
                <w:sz w:val="16"/>
                <w:szCs w:val="16"/>
                <w:lang w:val="en-US" w:eastAsia="sv-SE"/>
              </w:rPr>
            </w:pPr>
            <w:r w:rsidRPr="00B1229D">
              <w:rPr>
                <w:rFonts w:eastAsia="Times New Roman"/>
                <w:b/>
                <w:color w:val="000000"/>
                <w:sz w:val="16"/>
                <w:szCs w:val="16"/>
                <w:lang w:val="en-US" w:eastAsia="sv-SE"/>
              </w:rPr>
              <w:t> </w:t>
            </w:r>
          </w:p>
        </w:tc>
        <w:tc>
          <w:tcPr>
            <w:tcW w:w="316" w:type="pct"/>
            <w:tcBorders>
              <w:top w:val="single" w:sz="4" w:space="0" w:color="auto"/>
              <w:left w:val="nil"/>
              <w:bottom w:val="single" w:sz="4" w:space="0" w:color="auto"/>
              <w:right w:val="nil"/>
            </w:tcBorders>
            <w:shd w:val="clear" w:color="000000" w:fill="A6A6A6"/>
            <w:noWrap/>
            <w:vAlign w:val="bottom"/>
            <w:hideMark/>
          </w:tcPr>
          <w:p w:rsidR="00E5341B" w:rsidRPr="00B1229D" w:rsidRDefault="00E5341B" w:rsidP="009B7AC2">
            <w:pPr>
              <w:spacing w:after="0" w:line="240" w:lineRule="auto"/>
              <w:rPr>
                <w:rFonts w:eastAsia="Times New Roman"/>
                <w:b/>
                <w:color w:val="000000"/>
                <w:sz w:val="16"/>
                <w:szCs w:val="16"/>
                <w:lang w:val="en-US" w:eastAsia="sv-SE"/>
              </w:rPr>
            </w:pPr>
            <w:r w:rsidRPr="00B1229D">
              <w:rPr>
                <w:rFonts w:eastAsia="Times New Roman"/>
                <w:b/>
                <w:color w:val="000000"/>
                <w:sz w:val="16"/>
                <w:szCs w:val="16"/>
                <w:lang w:val="en-US" w:eastAsia="sv-SE"/>
              </w:rPr>
              <w:t> </w:t>
            </w:r>
          </w:p>
        </w:tc>
        <w:tc>
          <w:tcPr>
            <w:tcW w:w="321" w:type="pct"/>
            <w:tcBorders>
              <w:top w:val="single" w:sz="4" w:space="0" w:color="auto"/>
              <w:left w:val="nil"/>
              <w:bottom w:val="single" w:sz="4" w:space="0" w:color="auto"/>
              <w:right w:val="nil"/>
            </w:tcBorders>
            <w:shd w:val="clear" w:color="000000" w:fill="A6A6A6"/>
            <w:noWrap/>
            <w:vAlign w:val="bottom"/>
            <w:hideMark/>
          </w:tcPr>
          <w:p w:rsidR="00E5341B" w:rsidRPr="00B1229D" w:rsidRDefault="00E5341B" w:rsidP="009B7AC2">
            <w:pPr>
              <w:spacing w:after="0" w:line="240" w:lineRule="auto"/>
              <w:rPr>
                <w:rFonts w:eastAsia="Times New Roman"/>
                <w:b/>
                <w:color w:val="000000"/>
                <w:sz w:val="16"/>
                <w:szCs w:val="16"/>
                <w:lang w:val="en-US" w:eastAsia="sv-SE"/>
              </w:rPr>
            </w:pPr>
            <w:r w:rsidRPr="00B1229D">
              <w:rPr>
                <w:rFonts w:eastAsia="Times New Roman"/>
                <w:b/>
                <w:color w:val="000000"/>
                <w:sz w:val="16"/>
                <w:szCs w:val="16"/>
                <w:lang w:val="en-US" w:eastAsia="sv-SE"/>
              </w:rPr>
              <w:t> </w:t>
            </w:r>
          </w:p>
        </w:tc>
        <w:tc>
          <w:tcPr>
            <w:tcW w:w="826" w:type="pct"/>
            <w:tcBorders>
              <w:top w:val="single" w:sz="4" w:space="0" w:color="auto"/>
              <w:left w:val="nil"/>
              <w:bottom w:val="single" w:sz="4" w:space="0" w:color="auto"/>
              <w:right w:val="single" w:sz="4" w:space="0" w:color="auto"/>
            </w:tcBorders>
            <w:shd w:val="clear" w:color="000000" w:fill="A6A6A6"/>
            <w:noWrap/>
            <w:vAlign w:val="bottom"/>
            <w:hideMark/>
          </w:tcPr>
          <w:p w:rsidR="00E5341B" w:rsidRPr="00B1229D" w:rsidRDefault="00E5341B" w:rsidP="009B7AC2">
            <w:pPr>
              <w:spacing w:after="0" w:line="240" w:lineRule="auto"/>
              <w:rPr>
                <w:rFonts w:eastAsia="Times New Roman"/>
                <w:b/>
                <w:color w:val="000000"/>
                <w:sz w:val="16"/>
                <w:szCs w:val="16"/>
                <w:lang w:val="en-US" w:eastAsia="sv-SE"/>
              </w:rPr>
            </w:pPr>
            <w:r w:rsidRPr="00B1229D">
              <w:rPr>
                <w:rFonts w:eastAsia="Times New Roman"/>
                <w:b/>
                <w:color w:val="000000"/>
                <w:sz w:val="16"/>
                <w:szCs w:val="16"/>
                <w:lang w:val="en-US" w:eastAsia="sv-SE"/>
              </w:rPr>
              <w:t> </w:t>
            </w:r>
          </w:p>
        </w:tc>
      </w:tr>
      <w:tr w:rsidR="00E5341B" w:rsidRPr="00B1229D" w:rsidTr="009B7AC2">
        <w:trPr>
          <w:trHeight w:val="662"/>
        </w:trPr>
        <w:tc>
          <w:tcPr>
            <w:tcW w:w="275" w:type="pct"/>
            <w:tcBorders>
              <w:top w:val="nil"/>
              <w:left w:val="single" w:sz="4" w:space="0" w:color="auto"/>
              <w:bottom w:val="single" w:sz="4" w:space="0" w:color="auto"/>
              <w:right w:val="single" w:sz="4" w:space="0" w:color="auto"/>
            </w:tcBorders>
            <w:shd w:val="clear" w:color="000000" w:fill="F2F2F2"/>
            <w:hideMark/>
          </w:tcPr>
          <w:p w:rsidR="00E5341B" w:rsidRPr="00B1229D" w:rsidRDefault="00E5341B" w:rsidP="009B7AC2">
            <w:pPr>
              <w:spacing w:after="0" w:line="240" w:lineRule="auto"/>
              <w:rPr>
                <w:rFonts w:eastAsia="Times New Roman"/>
                <w:b/>
                <w:color w:val="000000"/>
                <w:sz w:val="16"/>
                <w:szCs w:val="16"/>
                <w:lang w:eastAsia="sv-SE"/>
              </w:rPr>
            </w:pPr>
            <w:r w:rsidRPr="00B1229D">
              <w:rPr>
                <w:rFonts w:eastAsia="Times New Roman"/>
                <w:b/>
                <w:color w:val="000000"/>
                <w:sz w:val="16"/>
                <w:szCs w:val="16"/>
                <w:lang w:eastAsia="sv-SE"/>
              </w:rPr>
              <w:t>Reference</w:t>
            </w:r>
          </w:p>
        </w:tc>
        <w:tc>
          <w:tcPr>
            <w:tcW w:w="276" w:type="pct"/>
            <w:tcBorders>
              <w:top w:val="nil"/>
              <w:left w:val="nil"/>
              <w:bottom w:val="single" w:sz="4" w:space="0" w:color="auto"/>
              <w:right w:val="single" w:sz="4" w:space="0" w:color="auto"/>
            </w:tcBorders>
            <w:shd w:val="clear" w:color="000000" w:fill="F2F2F2"/>
            <w:hideMark/>
          </w:tcPr>
          <w:p w:rsidR="00E5341B" w:rsidRPr="00B1229D" w:rsidRDefault="00E5341B" w:rsidP="009B7AC2">
            <w:pPr>
              <w:spacing w:after="0" w:line="240" w:lineRule="auto"/>
              <w:rPr>
                <w:rFonts w:eastAsia="Times New Roman"/>
                <w:b/>
                <w:color w:val="000000"/>
                <w:sz w:val="16"/>
                <w:szCs w:val="16"/>
                <w:lang w:eastAsia="sv-SE"/>
              </w:rPr>
            </w:pPr>
            <w:r w:rsidRPr="00B1229D">
              <w:rPr>
                <w:rFonts w:eastAsia="Times New Roman"/>
                <w:b/>
                <w:color w:val="000000"/>
                <w:sz w:val="16"/>
                <w:szCs w:val="16"/>
                <w:lang w:eastAsia="sv-SE"/>
              </w:rPr>
              <w:t>Study type</w:t>
            </w:r>
          </w:p>
        </w:tc>
        <w:tc>
          <w:tcPr>
            <w:tcW w:w="322" w:type="pct"/>
            <w:tcBorders>
              <w:top w:val="nil"/>
              <w:left w:val="nil"/>
              <w:bottom w:val="single" w:sz="4" w:space="0" w:color="auto"/>
              <w:right w:val="single" w:sz="4" w:space="0" w:color="auto"/>
            </w:tcBorders>
            <w:shd w:val="clear" w:color="000000" w:fill="F2F2F2"/>
            <w:hideMark/>
          </w:tcPr>
          <w:p w:rsidR="00E5341B" w:rsidRPr="00B1229D" w:rsidRDefault="00E5341B" w:rsidP="009B7AC2">
            <w:pPr>
              <w:spacing w:after="0" w:line="240" w:lineRule="auto"/>
              <w:rPr>
                <w:rFonts w:eastAsia="Times New Roman"/>
                <w:b/>
                <w:color w:val="000000"/>
                <w:sz w:val="16"/>
                <w:szCs w:val="16"/>
                <w:lang w:eastAsia="sv-SE"/>
              </w:rPr>
            </w:pPr>
            <w:r w:rsidRPr="00B1229D">
              <w:rPr>
                <w:rFonts w:eastAsia="Times New Roman"/>
                <w:b/>
                <w:color w:val="000000"/>
                <w:sz w:val="16"/>
                <w:szCs w:val="16"/>
                <w:lang w:eastAsia="sv-SE"/>
              </w:rPr>
              <w:t>Number of subjects/studies</w:t>
            </w:r>
          </w:p>
        </w:tc>
        <w:tc>
          <w:tcPr>
            <w:tcW w:w="228" w:type="pct"/>
            <w:tcBorders>
              <w:top w:val="nil"/>
              <w:left w:val="nil"/>
              <w:bottom w:val="single" w:sz="4" w:space="0" w:color="auto"/>
              <w:right w:val="single" w:sz="4" w:space="0" w:color="auto"/>
            </w:tcBorders>
            <w:shd w:val="clear" w:color="000000" w:fill="F2F2F2"/>
            <w:hideMark/>
          </w:tcPr>
          <w:p w:rsidR="00E5341B" w:rsidRPr="00B1229D" w:rsidRDefault="00E5341B" w:rsidP="009B7AC2">
            <w:pPr>
              <w:spacing w:after="0" w:line="240" w:lineRule="auto"/>
              <w:rPr>
                <w:rFonts w:eastAsia="Times New Roman"/>
                <w:b/>
                <w:color w:val="000000"/>
                <w:sz w:val="16"/>
                <w:szCs w:val="16"/>
                <w:lang w:eastAsia="sv-SE"/>
              </w:rPr>
            </w:pPr>
            <w:r w:rsidRPr="00B1229D">
              <w:rPr>
                <w:rFonts w:eastAsia="Times New Roman"/>
                <w:b/>
                <w:color w:val="000000"/>
                <w:sz w:val="16"/>
                <w:szCs w:val="16"/>
                <w:lang w:eastAsia="sv-SE"/>
              </w:rPr>
              <w:t>Age</w:t>
            </w:r>
          </w:p>
        </w:tc>
        <w:tc>
          <w:tcPr>
            <w:tcW w:w="185" w:type="pct"/>
            <w:tcBorders>
              <w:top w:val="nil"/>
              <w:left w:val="nil"/>
              <w:bottom w:val="single" w:sz="4" w:space="0" w:color="auto"/>
              <w:right w:val="single" w:sz="4" w:space="0" w:color="auto"/>
            </w:tcBorders>
            <w:shd w:val="clear" w:color="000000" w:fill="F2F2F2"/>
            <w:hideMark/>
          </w:tcPr>
          <w:p w:rsidR="00E5341B" w:rsidRPr="00B1229D" w:rsidRDefault="00E5341B" w:rsidP="009B7AC2">
            <w:pPr>
              <w:spacing w:after="0" w:line="240" w:lineRule="auto"/>
              <w:rPr>
                <w:rFonts w:eastAsia="Times New Roman"/>
                <w:b/>
                <w:color w:val="000000"/>
                <w:sz w:val="16"/>
                <w:szCs w:val="16"/>
                <w:lang w:eastAsia="sv-SE"/>
              </w:rPr>
            </w:pPr>
            <w:r w:rsidRPr="00B1229D">
              <w:rPr>
                <w:rFonts w:eastAsia="Times New Roman"/>
                <w:b/>
                <w:color w:val="000000"/>
                <w:sz w:val="16"/>
                <w:szCs w:val="16"/>
                <w:lang w:eastAsia="sv-SE"/>
              </w:rPr>
              <w:t>Sex</w:t>
            </w:r>
          </w:p>
        </w:tc>
        <w:tc>
          <w:tcPr>
            <w:tcW w:w="371" w:type="pct"/>
            <w:tcBorders>
              <w:top w:val="nil"/>
              <w:left w:val="nil"/>
              <w:bottom w:val="single" w:sz="4" w:space="0" w:color="auto"/>
              <w:right w:val="single" w:sz="4" w:space="0" w:color="auto"/>
            </w:tcBorders>
            <w:shd w:val="clear" w:color="000000" w:fill="F2F2F2"/>
            <w:hideMark/>
          </w:tcPr>
          <w:p w:rsidR="00E5341B" w:rsidRPr="00B1229D" w:rsidRDefault="00E5341B" w:rsidP="009B7AC2">
            <w:pPr>
              <w:spacing w:after="0" w:line="240" w:lineRule="auto"/>
              <w:jc w:val="center"/>
              <w:rPr>
                <w:rFonts w:eastAsia="Times New Roman"/>
                <w:b/>
                <w:color w:val="000000"/>
                <w:sz w:val="16"/>
                <w:szCs w:val="16"/>
                <w:lang w:eastAsia="sv-SE"/>
              </w:rPr>
            </w:pPr>
            <w:r w:rsidRPr="00B1229D">
              <w:rPr>
                <w:rFonts w:eastAsia="Times New Roman"/>
                <w:b/>
                <w:color w:val="000000"/>
                <w:sz w:val="16"/>
                <w:szCs w:val="16"/>
                <w:lang w:eastAsia="sv-SE"/>
              </w:rPr>
              <w:t>UV-exposure</w:t>
            </w:r>
          </w:p>
        </w:tc>
        <w:tc>
          <w:tcPr>
            <w:tcW w:w="366" w:type="pct"/>
            <w:tcBorders>
              <w:top w:val="nil"/>
              <w:left w:val="nil"/>
              <w:bottom w:val="single" w:sz="4" w:space="0" w:color="auto"/>
              <w:right w:val="single" w:sz="4" w:space="0" w:color="auto"/>
            </w:tcBorders>
            <w:shd w:val="clear" w:color="000000" w:fill="F2F2F2"/>
            <w:hideMark/>
          </w:tcPr>
          <w:p w:rsidR="00E5341B" w:rsidRPr="00B1229D" w:rsidRDefault="00E5341B" w:rsidP="009B7AC2">
            <w:pPr>
              <w:spacing w:after="0" w:line="240" w:lineRule="auto"/>
              <w:rPr>
                <w:rFonts w:eastAsia="Times New Roman"/>
                <w:b/>
                <w:color w:val="000000"/>
                <w:sz w:val="16"/>
                <w:szCs w:val="16"/>
                <w:lang w:eastAsia="sv-SE"/>
              </w:rPr>
            </w:pPr>
            <w:r w:rsidRPr="00B1229D">
              <w:rPr>
                <w:rFonts w:eastAsia="Times New Roman"/>
                <w:b/>
                <w:color w:val="000000"/>
                <w:sz w:val="16"/>
                <w:szCs w:val="16"/>
                <w:lang w:eastAsia="sv-SE"/>
              </w:rPr>
              <w:t>Vitamin D intake</w:t>
            </w:r>
          </w:p>
        </w:tc>
        <w:tc>
          <w:tcPr>
            <w:tcW w:w="321" w:type="pct"/>
            <w:tcBorders>
              <w:top w:val="nil"/>
              <w:left w:val="nil"/>
              <w:bottom w:val="single" w:sz="4" w:space="0" w:color="auto"/>
              <w:right w:val="single" w:sz="4" w:space="0" w:color="auto"/>
            </w:tcBorders>
            <w:shd w:val="clear" w:color="000000" w:fill="F2F2F2"/>
            <w:hideMark/>
          </w:tcPr>
          <w:p w:rsidR="00E5341B" w:rsidRPr="00B1229D" w:rsidRDefault="00E5341B" w:rsidP="009B7AC2">
            <w:pPr>
              <w:spacing w:after="0" w:line="240" w:lineRule="auto"/>
              <w:rPr>
                <w:rFonts w:eastAsia="Times New Roman"/>
                <w:b/>
                <w:color w:val="000000"/>
                <w:sz w:val="16"/>
                <w:szCs w:val="16"/>
                <w:lang w:eastAsia="sv-SE"/>
              </w:rPr>
            </w:pPr>
            <w:r w:rsidRPr="00B1229D">
              <w:rPr>
                <w:rFonts w:eastAsia="Times New Roman"/>
                <w:b/>
                <w:color w:val="000000"/>
                <w:sz w:val="16"/>
                <w:szCs w:val="16"/>
                <w:lang w:eastAsia="sv-SE"/>
              </w:rPr>
              <w:t>Calcium intake</w:t>
            </w:r>
          </w:p>
        </w:tc>
        <w:tc>
          <w:tcPr>
            <w:tcW w:w="413" w:type="pct"/>
            <w:tcBorders>
              <w:top w:val="nil"/>
              <w:left w:val="nil"/>
              <w:bottom w:val="single" w:sz="4" w:space="0" w:color="auto"/>
              <w:right w:val="single" w:sz="4" w:space="0" w:color="auto"/>
            </w:tcBorders>
            <w:shd w:val="clear" w:color="000000" w:fill="F2F2F2"/>
            <w:hideMark/>
          </w:tcPr>
          <w:p w:rsidR="00E5341B" w:rsidRPr="00B1229D" w:rsidRDefault="00E5341B" w:rsidP="009B7AC2">
            <w:pPr>
              <w:spacing w:after="0" w:line="240" w:lineRule="auto"/>
              <w:rPr>
                <w:rFonts w:eastAsia="Times New Roman"/>
                <w:b/>
                <w:color w:val="000000"/>
                <w:sz w:val="16"/>
                <w:szCs w:val="16"/>
                <w:lang w:eastAsia="sv-SE"/>
              </w:rPr>
            </w:pPr>
            <w:r w:rsidRPr="00B1229D">
              <w:rPr>
                <w:rFonts w:eastAsia="Times New Roman"/>
                <w:b/>
                <w:color w:val="000000"/>
                <w:sz w:val="16"/>
                <w:szCs w:val="16"/>
                <w:lang w:eastAsia="sv-SE"/>
              </w:rPr>
              <w:t>S-25OHD baseline</w:t>
            </w:r>
          </w:p>
        </w:tc>
        <w:tc>
          <w:tcPr>
            <w:tcW w:w="275" w:type="pct"/>
            <w:tcBorders>
              <w:top w:val="nil"/>
              <w:left w:val="nil"/>
              <w:bottom w:val="single" w:sz="4" w:space="0" w:color="auto"/>
              <w:right w:val="single" w:sz="4" w:space="0" w:color="auto"/>
            </w:tcBorders>
            <w:shd w:val="clear" w:color="000000" w:fill="F2F2F2"/>
            <w:hideMark/>
          </w:tcPr>
          <w:p w:rsidR="00E5341B" w:rsidRPr="00B1229D" w:rsidRDefault="00E5341B" w:rsidP="009B7AC2">
            <w:pPr>
              <w:spacing w:after="0" w:line="240" w:lineRule="auto"/>
              <w:rPr>
                <w:rFonts w:eastAsia="Times New Roman"/>
                <w:b/>
                <w:color w:val="000000"/>
                <w:sz w:val="16"/>
                <w:szCs w:val="16"/>
                <w:lang w:eastAsia="sv-SE"/>
              </w:rPr>
            </w:pPr>
            <w:r w:rsidRPr="00B1229D">
              <w:rPr>
                <w:rFonts w:eastAsia="Times New Roman"/>
                <w:b/>
                <w:color w:val="000000"/>
                <w:sz w:val="16"/>
                <w:szCs w:val="16"/>
                <w:lang w:eastAsia="sv-SE"/>
              </w:rPr>
              <w:t xml:space="preserve">S-25OHD final </w:t>
            </w:r>
          </w:p>
        </w:tc>
        <w:tc>
          <w:tcPr>
            <w:tcW w:w="276" w:type="pct"/>
            <w:tcBorders>
              <w:top w:val="nil"/>
              <w:left w:val="nil"/>
              <w:bottom w:val="single" w:sz="4" w:space="0" w:color="auto"/>
              <w:right w:val="single" w:sz="4" w:space="0" w:color="auto"/>
            </w:tcBorders>
            <w:shd w:val="clear" w:color="000000" w:fill="F2F2F2"/>
            <w:hideMark/>
          </w:tcPr>
          <w:p w:rsidR="00E5341B" w:rsidRPr="00B1229D" w:rsidRDefault="00E5341B" w:rsidP="009B7AC2">
            <w:pPr>
              <w:spacing w:after="0" w:line="240" w:lineRule="auto"/>
              <w:jc w:val="center"/>
              <w:rPr>
                <w:rFonts w:eastAsia="Times New Roman"/>
                <w:b/>
                <w:color w:val="000000"/>
                <w:sz w:val="16"/>
                <w:szCs w:val="16"/>
                <w:lang w:eastAsia="sv-SE"/>
              </w:rPr>
            </w:pPr>
            <w:r w:rsidRPr="00B1229D">
              <w:rPr>
                <w:rFonts w:eastAsia="Times New Roman"/>
                <w:b/>
                <w:color w:val="000000"/>
                <w:sz w:val="16"/>
                <w:szCs w:val="16"/>
                <w:lang w:eastAsia="sv-SE"/>
              </w:rPr>
              <w:t>S-25OHD increment</w:t>
            </w:r>
          </w:p>
        </w:tc>
        <w:tc>
          <w:tcPr>
            <w:tcW w:w="224" w:type="pct"/>
            <w:tcBorders>
              <w:top w:val="nil"/>
              <w:left w:val="nil"/>
              <w:bottom w:val="single" w:sz="4" w:space="0" w:color="auto"/>
              <w:right w:val="single" w:sz="4" w:space="0" w:color="auto"/>
            </w:tcBorders>
            <w:shd w:val="clear" w:color="000000" w:fill="F2F2F2"/>
            <w:hideMark/>
          </w:tcPr>
          <w:p w:rsidR="00E5341B" w:rsidRPr="00B1229D" w:rsidRDefault="00E5341B" w:rsidP="009B7AC2">
            <w:pPr>
              <w:spacing w:after="0" w:line="240" w:lineRule="auto"/>
              <w:jc w:val="center"/>
              <w:rPr>
                <w:rFonts w:eastAsia="Times New Roman"/>
                <w:b/>
                <w:color w:val="000000"/>
                <w:sz w:val="16"/>
                <w:szCs w:val="16"/>
                <w:lang w:eastAsia="sv-SE"/>
              </w:rPr>
            </w:pPr>
            <w:r w:rsidRPr="00B1229D">
              <w:rPr>
                <w:rFonts w:eastAsia="Times New Roman"/>
                <w:b/>
                <w:color w:val="000000"/>
                <w:sz w:val="16"/>
                <w:szCs w:val="16"/>
                <w:lang w:eastAsia="sv-SE"/>
              </w:rPr>
              <w:t>Methods</w:t>
            </w:r>
          </w:p>
        </w:tc>
        <w:tc>
          <w:tcPr>
            <w:tcW w:w="321" w:type="pct"/>
            <w:gridSpan w:val="2"/>
            <w:tcBorders>
              <w:top w:val="nil"/>
              <w:left w:val="nil"/>
              <w:bottom w:val="single" w:sz="4" w:space="0" w:color="auto"/>
              <w:right w:val="single" w:sz="4" w:space="0" w:color="auto"/>
            </w:tcBorders>
            <w:shd w:val="clear" w:color="000000" w:fill="F2F2F2"/>
            <w:hideMark/>
          </w:tcPr>
          <w:p w:rsidR="00E5341B" w:rsidRPr="00B1229D" w:rsidRDefault="00E5341B" w:rsidP="009B7AC2">
            <w:pPr>
              <w:spacing w:after="0" w:line="240" w:lineRule="auto"/>
              <w:jc w:val="center"/>
              <w:rPr>
                <w:rFonts w:eastAsia="Times New Roman"/>
                <w:b/>
                <w:color w:val="000000"/>
                <w:sz w:val="16"/>
                <w:szCs w:val="16"/>
                <w:lang w:eastAsia="sv-SE"/>
              </w:rPr>
            </w:pPr>
            <w:r w:rsidRPr="00B1229D">
              <w:rPr>
                <w:rFonts w:eastAsia="Times New Roman"/>
                <w:b/>
                <w:color w:val="000000"/>
                <w:sz w:val="16"/>
                <w:szCs w:val="16"/>
                <w:lang w:eastAsia="sv-SE"/>
              </w:rPr>
              <w:t>Season/ location</w:t>
            </w:r>
          </w:p>
        </w:tc>
        <w:tc>
          <w:tcPr>
            <w:tcW w:w="321" w:type="pct"/>
            <w:tcBorders>
              <w:top w:val="nil"/>
              <w:left w:val="nil"/>
              <w:bottom w:val="single" w:sz="4" w:space="0" w:color="auto"/>
              <w:right w:val="single" w:sz="4" w:space="0" w:color="auto"/>
            </w:tcBorders>
            <w:shd w:val="clear" w:color="000000" w:fill="F2F2F2"/>
            <w:hideMark/>
          </w:tcPr>
          <w:p w:rsidR="00E5341B" w:rsidRPr="00B1229D" w:rsidRDefault="00E5341B" w:rsidP="009B7AC2">
            <w:pPr>
              <w:spacing w:after="0" w:line="240" w:lineRule="auto"/>
              <w:rPr>
                <w:rFonts w:eastAsia="Times New Roman"/>
                <w:b/>
                <w:color w:val="000000"/>
                <w:sz w:val="16"/>
                <w:szCs w:val="16"/>
                <w:lang w:eastAsia="sv-SE"/>
              </w:rPr>
            </w:pPr>
            <w:r w:rsidRPr="00B1229D">
              <w:rPr>
                <w:rFonts w:eastAsia="Times New Roman"/>
                <w:b/>
                <w:color w:val="000000"/>
                <w:sz w:val="16"/>
                <w:szCs w:val="16"/>
                <w:lang w:eastAsia="sv-SE"/>
              </w:rPr>
              <w:t>Duration of intervention</w:t>
            </w:r>
          </w:p>
        </w:tc>
        <w:tc>
          <w:tcPr>
            <w:tcW w:w="826" w:type="pct"/>
            <w:tcBorders>
              <w:top w:val="nil"/>
              <w:left w:val="nil"/>
              <w:bottom w:val="single" w:sz="4" w:space="0" w:color="auto"/>
              <w:right w:val="single" w:sz="4" w:space="0" w:color="auto"/>
            </w:tcBorders>
            <w:shd w:val="clear" w:color="000000" w:fill="F2F2F2"/>
            <w:hideMark/>
          </w:tcPr>
          <w:p w:rsidR="00E5341B" w:rsidRPr="00B1229D" w:rsidRDefault="00E5341B" w:rsidP="009B7AC2">
            <w:pPr>
              <w:spacing w:after="0" w:line="240" w:lineRule="auto"/>
              <w:rPr>
                <w:rFonts w:eastAsia="Times New Roman"/>
                <w:b/>
                <w:color w:val="000000"/>
                <w:sz w:val="16"/>
                <w:szCs w:val="16"/>
                <w:lang w:eastAsia="sv-SE"/>
              </w:rPr>
            </w:pPr>
            <w:r w:rsidRPr="00B1229D">
              <w:rPr>
                <w:rFonts w:eastAsia="Times New Roman"/>
                <w:b/>
                <w:color w:val="000000"/>
                <w:sz w:val="16"/>
                <w:szCs w:val="16"/>
                <w:lang w:eastAsia="sv-SE"/>
              </w:rPr>
              <w:t>Overall results</w:t>
            </w:r>
          </w:p>
        </w:tc>
      </w:tr>
      <w:tr w:rsidR="00E5341B" w:rsidRPr="00B1229D" w:rsidTr="009B7AC2">
        <w:trPr>
          <w:trHeight w:val="7787"/>
        </w:trPr>
        <w:tc>
          <w:tcPr>
            <w:tcW w:w="275" w:type="pct"/>
            <w:tcBorders>
              <w:top w:val="nil"/>
              <w:left w:val="single" w:sz="4" w:space="0" w:color="auto"/>
              <w:bottom w:val="single" w:sz="4" w:space="0" w:color="auto"/>
              <w:right w:val="single" w:sz="4" w:space="0" w:color="auto"/>
            </w:tcBorders>
            <w:shd w:val="clear" w:color="auto" w:fill="auto"/>
            <w:hideMark/>
          </w:tcPr>
          <w:p w:rsidR="00E5341B" w:rsidRPr="00B1229D" w:rsidRDefault="00E5341B" w:rsidP="009B7AC2">
            <w:pPr>
              <w:spacing w:after="0" w:line="240" w:lineRule="auto"/>
              <w:rPr>
                <w:rFonts w:eastAsia="Times New Roman"/>
                <w:color w:val="000000"/>
                <w:sz w:val="16"/>
                <w:szCs w:val="16"/>
                <w:lang w:eastAsia="sv-SE"/>
              </w:rPr>
            </w:pPr>
            <w:r w:rsidRPr="00B1229D">
              <w:rPr>
                <w:rFonts w:eastAsia="Times New Roman"/>
                <w:color w:val="000000"/>
                <w:sz w:val="16"/>
                <w:szCs w:val="16"/>
                <w:lang w:eastAsia="sv-SE"/>
              </w:rPr>
              <w:t>Cranney et al 2007</w:t>
            </w:r>
            <w:r w:rsidR="007A1344">
              <w:rPr>
                <w:rFonts w:eastAsia="Times New Roman"/>
                <w:color w:val="000000"/>
                <w:sz w:val="16"/>
                <w:szCs w:val="16"/>
                <w:lang w:eastAsia="sv-SE"/>
              </w:rPr>
              <w:t xml:space="preserve"> (27)</w:t>
            </w:r>
          </w:p>
        </w:tc>
        <w:tc>
          <w:tcPr>
            <w:tcW w:w="276" w:type="pct"/>
            <w:tcBorders>
              <w:top w:val="nil"/>
              <w:left w:val="nil"/>
              <w:bottom w:val="single" w:sz="4" w:space="0" w:color="auto"/>
              <w:right w:val="single" w:sz="4" w:space="0" w:color="auto"/>
            </w:tcBorders>
            <w:shd w:val="clear" w:color="auto" w:fill="auto"/>
            <w:hideMark/>
          </w:tcPr>
          <w:p w:rsidR="00E5341B" w:rsidRPr="00B1229D" w:rsidRDefault="00E5341B" w:rsidP="009B7AC2">
            <w:pPr>
              <w:spacing w:after="0" w:line="240" w:lineRule="auto"/>
              <w:rPr>
                <w:rFonts w:eastAsia="Times New Roman"/>
                <w:color w:val="000000"/>
                <w:sz w:val="16"/>
                <w:szCs w:val="16"/>
                <w:lang w:eastAsia="sv-SE"/>
              </w:rPr>
            </w:pPr>
            <w:r w:rsidRPr="00B1229D">
              <w:rPr>
                <w:rFonts w:eastAsia="Times New Roman"/>
                <w:color w:val="000000"/>
                <w:sz w:val="16"/>
                <w:szCs w:val="16"/>
                <w:lang w:eastAsia="sv-SE"/>
              </w:rPr>
              <w:t>SLR of RCTs</w:t>
            </w:r>
          </w:p>
        </w:tc>
        <w:tc>
          <w:tcPr>
            <w:tcW w:w="322" w:type="pct"/>
            <w:tcBorders>
              <w:top w:val="nil"/>
              <w:left w:val="nil"/>
              <w:bottom w:val="single" w:sz="4" w:space="0" w:color="auto"/>
              <w:right w:val="single" w:sz="4" w:space="0" w:color="auto"/>
            </w:tcBorders>
            <w:shd w:val="clear" w:color="auto" w:fill="auto"/>
            <w:hideMark/>
          </w:tcPr>
          <w:p w:rsidR="00E5341B" w:rsidRPr="00B1229D" w:rsidRDefault="00E5341B" w:rsidP="009B7AC2">
            <w:pPr>
              <w:spacing w:after="0" w:line="240" w:lineRule="auto"/>
              <w:rPr>
                <w:rFonts w:eastAsia="Times New Roman"/>
                <w:color w:val="000000"/>
                <w:sz w:val="16"/>
                <w:szCs w:val="16"/>
                <w:lang w:eastAsia="sv-SE"/>
              </w:rPr>
            </w:pPr>
            <w:r w:rsidRPr="00B1229D">
              <w:rPr>
                <w:rFonts w:eastAsia="Times New Roman"/>
                <w:color w:val="000000"/>
                <w:sz w:val="16"/>
                <w:szCs w:val="16"/>
                <w:lang w:eastAsia="sv-SE"/>
              </w:rPr>
              <w:t xml:space="preserve">Eight RCTs (N = 337) </w:t>
            </w:r>
          </w:p>
        </w:tc>
        <w:tc>
          <w:tcPr>
            <w:tcW w:w="228" w:type="pct"/>
            <w:tcBorders>
              <w:top w:val="nil"/>
              <w:left w:val="nil"/>
              <w:bottom w:val="single" w:sz="4" w:space="0" w:color="auto"/>
              <w:right w:val="single" w:sz="4" w:space="0" w:color="auto"/>
            </w:tcBorders>
            <w:shd w:val="clear" w:color="auto" w:fill="auto"/>
            <w:hideMark/>
          </w:tcPr>
          <w:p w:rsidR="00E5341B" w:rsidRPr="00B1229D" w:rsidRDefault="00E5341B" w:rsidP="009B7AC2">
            <w:pPr>
              <w:spacing w:after="0" w:line="240" w:lineRule="auto"/>
              <w:rPr>
                <w:rFonts w:eastAsia="Times New Roman"/>
                <w:color w:val="000000"/>
                <w:sz w:val="16"/>
                <w:szCs w:val="16"/>
                <w:lang w:val="en-US" w:eastAsia="sv-SE"/>
              </w:rPr>
            </w:pPr>
            <w:r w:rsidRPr="00B1229D">
              <w:rPr>
                <w:rFonts w:eastAsia="Times New Roman"/>
                <w:color w:val="000000"/>
                <w:sz w:val="16"/>
                <w:szCs w:val="16"/>
                <w:lang w:val="en-US" w:eastAsia="sv-SE"/>
              </w:rPr>
              <w:t>adults; elderly; one in infants</w:t>
            </w:r>
          </w:p>
        </w:tc>
        <w:tc>
          <w:tcPr>
            <w:tcW w:w="185" w:type="pct"/>
            <w:tcBorders>
              <w:top w:val="nil"/>
              <w:left w:val="nil"/>
              <w:bottom w:val="single" w:sz="4" w:space="0" w:color="auto"/>
              <w:right w:val="single" w:sz="4" w:space="0" w:color="auto"/>
            </w:tcBorders>
            <w:shd w:val="clear" w:color="auto" w:fill="auto"/>
            <w:hideMark/>
          </w:tcPr>
          <w:p w:rsidR="00E5341B" w:rsidRPr="00B1229D" w:rsidRDefault="00E5341B" w:rsidP="009B7AC2">
            <w:pPr>
              <w:spacing w:after="0" w:line="240" w:lineRule="auto"/>
              <w:rPr>
                <w:rFonts w:eastAsia="Times New Roman"/>
                <w:color w:val="000000"/>
                <w:sz w:val="16"/>
                <w:szCs w:val="16"/>
                <w:lang w:eastAsia="sv-SE"/>
              </w:rPr>
            </w:pPr>
            <w:r w:rsidRPr="00B1229D">
              <w:rPr>
                <w:rFonts w:eastAsia="Times New Roman"/>
                <w:color w:val="000000"/>
                <w:sz w:val="16"/>
                <w:szCs w:val="16"/>
                <w:lang w:eastAsia="sv-SE"/>
              </w:rPr>
              <w:t>mixed</w:t>
            </w:r>
          </w:p>
        </w:tc>
        <w:tc>
          <w:tcPr>
            <w:tcW w:w="371" w:type="pct"/>
            <w:tcBorders>
              <w:top w:val="nil"/>
              <w:left w:val="nil"/>
              <w:bottom w:val="single" w:sz="4" w:space="0" w:color="auto"/>
              <w:right w:val="single" w:sz="4" w:space="0" w:color="auto"/>
            </w:tcBorders>
            <w:shd w:val="clear" w:color="auto" w:fill="auto"/>
            <w:hideMark/>
          </w:tcPr>
          <w:p w:rsidR="00E5341B" w:rsidRPr="00B1229D" w:rsidRDefault="00E5341B" w:rsidP="009B7AC2">
            <w:pPr>
              <w:spacing w:after="0" w:line="240" w:lineRule="auto"/>
              <w:rPr>
                <w:rFonts w:eastAsia="Times New Roman"/>
                <w:color w:val="000000"/>
                <w:sz w:val="16"/>
                <w:szCs w:val="16"/>
                <w:lang w:eastAsia="sv-SE"/>
              </w:rPr>
            </w:pPr>
            <w:r w:rsidRPr="00B1229D">
              <w:rPr>
                <w:rFonts w:eastAsia="Times New Roman"/>
                <w:color w:val="000000"/>
                <w:sz w:val="16"/>
                <w:szCs w:val="16"/>
                <w:lang w:val="en-US" w:eastAsia="sv-SE"/>
              </w:rPr>
              <w:t xml:space="preserve">Solar exposure:  4 RCTs; 4 artifical UV- exposure. Skin type was reported in   2 RCts.  Exposure : one single exposure to 3 times a week, ten times over 12 days, daily. </w:t>
            </w:r>
            <w:r w:rsidRPr="00B1229D">
              <w:rPr>
                <w:rFonts w:eastAsia="Times New Roman"/>
                <w:color w:val="000000"/>
                <w:sz w:val="16"/>
                <w:szCs w:val="16"/>
                <w:lang w:eastAsia="sv-SE"/>
              </w:rPr>
              <w:t>Comparators:  placebo; vitamin D3 supplementation; lower energy UV-B +/- 50 000 IU vitamin D2 vs vitamin D2 alone.</w:t>
            </w:r>
          </w:p>
        </w:tc>
        <w:tc>
          <w:tcPr>
            <w:tcW w:w="366" w:type="pct"/>
            <w:tcBorders>
              <w:top w:val="nil"/>
              <w:left w:val="nil"/>
              <w:bottom w:val="single" w:sz="4" w:space="0" w:color="auto"/>
              <w:right w:val="single" w:sz="4" w:space="0" w:color="auto"/>
            </w:tcBorders>
            <w:shd w:val="clear" w:color="auto" w:fill="auto"/>
            <w:hideMark/>
          </w:tcPr>
          <w:p w:rsidR="00E5341B" w:rsidRPr="00B1229D" w:rsidRDefault="00E5341B" w:rsidP="009B7AC2">
            <w:pPr>
              <w:spacing w:after="0" w:line="240" w:lineRule="auto"/>
              <w:rPr>
                <w:rFonts w:eastAsia="Times New Roman"/>
                <w:color w:val="000000"/>
                <w:sz w:val="16"/>
                <w:szCs w:val="16"/>
                <w:lang w:val="en-US" w:eastAsia="sv-SE"/>
              </w:rPr>
            </w:pPr>
            <w:r w:rsidRPr="00B1229D">
              <w:rPr>
                <w:rFonts w:eastAsia="Times New Roman"/>
                <w:color w:val="000000"/>
                <w:sz w:val="16"/>
                <w:szCs w:val="16"/>
                <w:lang w:val="en-US" w:eastAsia="sv-SE"/>
              </w:rPr>
              <w:t>Dietary vitamin D intake (incl. Supplements) was reported in  one trial.</w:t>
            </w:r>
          </w:p>
        </w:tc>
        <w:tc>
          <w:tcPr>
            <w:tcW w:w="321" w:type="pct"/>
            <w:tcBorders>
              <w:top w:val="nil"/>
              <w:left w:val="nil"/>
              <w:bottom w:val="single" w:sz="4" w:space="0" w:color="auto"/>
              <w:right w:val="single" w:sz="4" w:space="0" w:color="auto"/>
            </w:tcBorders>
            <w:shd w:val="clear" w:color="auto" w:fill="auto"/>
            <w:hideMark/>
          </w:tcPr>
          <w:p w:rsidR="00E5341B" w:rsidRPr="00B1229D" w:rsidRDefault="00E5341B" w:rsidP="009B7AC2">
            <w:pPr>
              <w:spacing w:after="0" w:line="240" w:lineRule="auto"/>
              <w:rPr>
                <w:rFonts w:eastAsia="Times New Roman"/>
                <w:color w:val="000000"/>
                <w:sz w:val="16"/>
                <w:szCs w:val="16"/>
                <w:lang w:val="en-US" w:eastAsia="sv-SE"/>
              </w:rPr>
            </w:pPr>
            <w:r w:rsidRPr="00B1229D">
              <w:rPr>
                <w:rFonts w:eastAsia="Times New Roman"/>
                <w:color w:val="000000"/>
                <w:sz w:val="16"/>
                <w:szCs w:val="16"/>
                <w:lang w:val="en-US" w:eastAsia="sv-SE"/>
              </w:rPr>
              <w:t>calcium intake was reported in one study</w:t>
            </w:r>
          </w:p>
        </w:tc>
        <w:tc>
          <w:tcPr>
            <w:tcW w:w="413" w:type="pct"/>
            <w:tcBorders>
              <w:top w:val="nil"/>
              <w:left w:val="nil"/>
              <w:bottom w:val="single" w:sz="4" w:space="0" w:color="auto"/>
              <w:right w:val="single" w:sz="4" w:space="0" w:color="auto"/>
            </w:tcBorders>
            <w:shd w:val="clear" w:color="auto" w:fill="auto"/>
            <w:hideMark/>
          </w:tcPr>
          <w:p w:rsidR="00E5341B" w:rsidRPr="00B1229D" w:rsidRDefault="00E5341B" w:rsidP="009B7AC2">
            <w:pPr>
              <w:spacing w:after="0" w:line="240" w:lineRule="auto"/>
              <w:rPr>
                <w:rFonts w:eastAsia="Times New Roman"/>
                <w:color w:val="000000"/>
                <w:sz w:val="16"/>
                <w:szCs w:val="16"/>
                <w:lang w:eastAsia="sv-SE"/>
              </w:rPr>
            </w:pPr>
            <w:r w:rsidRPr="00B1229D">
              <w:rPr>
                <w:rFonts w:eastAsia="Times New Roman"/>
                <w:color w:val="000000"/>
                <w:sz w:val="16"/>
                <w:szCs w:val="16"/>
                <w:lang w:eastAsia="sv-SE"/>
              </w:rPr>
              <w:t>Yes</w:t>
            </w:r>
          </w:p>
        </w:tc>
        <w:tc>
          <w:tcPr>
            <w:tcW w:w="275" w:type="pct"/>
            <w:tcBorders>
              <w:top w:val="nil"/>
              <w:left w:val="nil"/>
              <w:bottom w:val="single" w:sz="4" w:space="0" w:color="auto"/>
              <w:right w:val="single" w:sz="4" w:space="0" w:color="auto"/>
            </w:tcBorders>
            <w:shd w:val="clear" w:color="auto" w:fill="auto"/>
            <w:hideMark/>
          </w:tcPr>
          <w:p w:rsidR="00E5341B" w:rsidRPr="00B1229D" w:rsidRDefault="00E5341B" w:rsidP="009B7AC2">
            <w:pPr>
              <w:spacing w:after="0" w:line="240" w:lineRule="auto"/>
              <w:rPr>
                <w:rFonts w:eastAsia="Times New Roman"/>
                <w:color w:val="000000"/>
                <w:sz w:val="16"/>
                <w:szCs w:val="16"/>
                <w:lang w:eastAsia="sv-SE"/>
              </w:rPr>
            </w:pPr>
            <w:r w:rsidRPr="00B1229D">
              <w:rPr>
                <w:rFonts w:eastAsia="Times New Roman"/>
                <w:color w:val="000000"/>
                <w:sz w:val="16"/>
                <w:szCs w:val="16"/>
                <w:lang w:eastAsia="sv-SE"/>
              </w:rPr>
              <w:t>Yes</w:t>
            </w:r>
          </w:p>
        </w:tc>
        <w:tc>
          <w:tcPr>
            <w:tcW w:w="276" w:type="pct"/>
            <w:tcBorders>
              <w:top w:val="nil"/>
              <w:left w:val="nil"/>
              <w:bottom w:val="single" w:sz="4" w:space="0" w:color="auto"/>
              <w:right w:val="single" w:sz="4" w:space="0" w:color="auto"/>
            </w:tcBorders>
            <w:shd w:val="clear" w:color="auto" w:fill="auto"/>
            <w:hideMark/>
          </w:tcPr>
          <w:p w:rsidR="00E5341B" w:rsidRPr="00B1229D" w:rsidRDefault="00E5341B" w:rsidP="009B7AC2">
            <w:pPr>
              <w:spacing w:after="0" w:line="240" w:lineRule="auto"/>
              <w:rPr>
                <w:rFonts w:eastAsia="Times New Roman"/>
                <w:color w:val="000000"/>
                <w:sz w:val="16"/>
                <w:szCs w:val="16"/>
                <w:lang w:eastAsia="sv-SE"/>
              </w:rPr>
            </w:pPr>
            <w:r w:rsidRPr="00B1229D">
              <w:rPr>
                <w:rFonts w:eastAsia="Times New Roman"/>
                <w:color w:val="000000"/>
                <w:sz w:val="16"/>
                <w:szCs w:val="16"/>
                <w:lang w:eastAsia="sv-SE"/>
              </w:rPr>
              <w:t>Yes</w:t>
            </w:r>
          </w:p>
        </w:tc>
        <w:tc>
          <w:tcPr>
            <w:tcW w:w="229" w:type="pct"/>
            <w:gridSpan w:val="2"/>
            <w:tcBorders>
              <w:top w:val="nil"/>
              <w:left w:val="nil"/>
              <w:bottom w:val="single" w:sz="4" w:space="0" w:color="auto"/>
              <w:right w:val="single" w:sz="4" w:space="0" w:color="auto"/>
            </w:tcBorders>
            <w:shd w:val="clear" w:color="auto" w:fill="auto"/>
            <w:hideMark/>
          </w:tcPr>
          <w:p w:rsidR="00E5341B" w:rsidRPr="00B1229D" w:rsidRDefault="00E5341B" w:rsidP="009B7AC2">
            <w:pPr>
              <w:spacing w:after="0" w:line="240" w:lineRule="auto"/>
              <w:rPr>
                <w:rFonts w:eastAsia="Times New Roman"/>
                <w:color w:val="000000"/>
                <w:sz w:val="16"/>
                <w:szCs w:val="16"/>
                <w:lang w:eastAsia="sv-SE"/>
              </w:rPr>
            </w:pPr>
            <w:r w:rsidRPr="00B1229D">
              <w:rPr>
                <w:rFonts w:eastAsia="Times New Roman"/>
                <w:color w:val="000000"/>
                <w:sz w:val="16"/>
                <w:szCs w:val="16"/>
                <w:lang w:eastAsia="sv-SE"/>
              </w:rPr>
              <w:t>RIA, HPLC, CBPA</w:t>
            </w:r>
          </w:p>
        </w:tc>
        <w:tc>
          <w:tcPr>
            <w:tcW w:w="316" w:type="pct"/>
            <w:tcBorders>
              <w:top w:val="nil"/>
              <w:left w:val="nil"/>
              <w:bottom w:val="single" w:sz="4" w:space="0" w:color="auto"/>
              <w:right w:val="single" w:sz="4" w:space="0" w:color="auto"/>
            </w:tcBorders>
            <w:shd w:val="clear" w:color="auto" w:fill="auto"/>
            <w:hideMark/>
          </w:tcPr>
          <w:p w:rsidR="00E5341B" w:rsidRPr="00B1229D" w:rsidRDefault="00E5341B" w:rsidP="009B7AC2">
            <w:pPr>
              <w:spacing w:after="0" w:line="240" w:lineRule="auto"/>
              <w:rPr>
                <w:rFonts w:eastAsia="Times New Roman"/>
                <w:color w:val="000000"/>
                <w:sz w:val="16"/>
                <w:szCs w:val="16"/>
                <w:lang w:eastAsia="sv-SE"/>
              </w:rPr>
            </w:pPr>
            <w:r w:rsidRPr="00B1229D">
              <w:rPr>
                <w:rFonts w:eastAsia="Times New Roman"/>
                <w:color w:val="000000"/>
                <w:sz w:val="16"/>
                <w:szCs w:val="16"/>
                <w:lang w:eastAsia="sv-SE"/>
              </w:rPr>
              <w:t>Reported in some</w:t>
            </w:r>
          </w:p>
        </w:tc>
        <w:tc>
          <w:tcPr>
            <w:tcW w:w="321" w:type="pct"/>
            <w:tcBorders>
              <w:top w:val="nil"/>
              <w:left w:val="nil"/>
              <w:bottom w:val="single" w:sz="4" w:space="0" w:color="auto"/>
              <w:right w:val="single" w:sz="4" w:space="0" w:color="auto"/>
            </w:tcBorders>
            <w:shd w:val="clear" w:color="auto" w:fill="auto"/>
            <w:hideMark/>
          </w:tcPr>
          <w:p w:rsidR="00E5341B" w:rsidRPr="00B1229D" w:rsidRDefault="00E5341B" w:rsidP="009B7AC2">
            <w:pPr>
              <w:spacing w:after="0" w:line="240" w:lineRule="auto"/>
              <w:rPr>
                <w:rFonts w:eastAsia="Times New Roman"/>
                <w:color w:val="000000"/>
                <w:sz w:val="16"/>
                <w:szCs w:val="16"/>
                <w:lang w:eastAsia="sv-SE"/>
              </w:rPr>
            </w:pPr>
            <w:r w:rsidRPr="00B1229D">
              <w:rPr>
                <w:rFonts w:eastAsia="Times New Roman"/>
                <w:color w:val="000000"/>
                <w:sz w:val="16"/>
                <w:szCs w:val="16"/>
                <w:lang w:eastAsia="sv-SE"/>
              </w:rPr>
              <w:t>3 day s to 7 months</w:t>
            </w:r>
          </w:p>
        </w:tc>
        <w:tc>
          <w:tcPr>
            <w:tcW w:w="826" w:type="pct"/>
            <w:tcBorders>
              <w:top w:val="nil"/>
              <w:left w:val="nil"/>
              <w:bottom w:val="single" w:sz="4" w:space="0" w:color="auto"/>
              <w:right w:val="single" w:sz="4" w:space="0" w:color="auto"/>
            </w:tcBorders>
            <w:shd w:val="clear" w:color="auto" w:fill="auto"/>
            <w:hideMark/>
          </w:tcPr>
          <w:p w:rsidR="00E5341B" w:rsidRPr="00B1229D" w:rsidRDefault="00E5341B" w:rsidP="009B7AC2">
            <w:pPr>
              <w:spacing w:after="0" w:line="240" w:lineRule="auto"/>
              <w:rPr>
                <w:rFonts w:eastAsia="Times New Roman"/>
                <w:color w:val="000000"/>
                <w:sz w:val="16"/>
                <w:szCs w:val="16"/>
                <w:lang w:val="en-US" w:eastAsia="sv-SE"/>
              </w:rPr>
            </w:pPr>
            <w:r w:rsidRPr="00B1229D">
              <w:rPr>
                <w:rFonts w:eastAsia="Times New Roman"/>
                <w:color w:val="000000"/>
                <w:sz w:val="16"/>
                <w:szCs w:val="16"/>
                <w:lang w:val="en-US" w:eastAsia="sv-SE"/>
              </w:rPr>
              <w:t>Both artificial and solar exposure increased serum 25(OH)D concentrations in vitamin D deficient and replete subjects. Three trials in elderly nursing home populations (solar or artificial UV-B exposure) demonstrated significant increases in serum 25(OH)D concentrations. One trial using artificial UV-B exposure in elderly females reported an increase of 42 nmol/L in serum 25(OH)D (measured by RIA) with ½ MED exposure to the lower back, three times per week. These results support the belief that older individuals have adequate capacity to synthesize vitamin D3 in response to UV-B exposure, despite the decreased availability of 7- dehydrocholesterol in the skin. One trial evaluated the effect of sunscreen on serum 25(OH)D concentrations and found that the UV-B response was not suppressed by sunscreen use. There is fair evidence that solar and artificial UV-B exposure increase 25(OH)D levels. The included trials did not address the issue of whether serum 25(OH)D response is attenuated in  heavily pigmented groups. It was also not possible, to evaluate the impact of effect modifiers such as age, ethnicity, seasonality and latitude.</w:t>
            </w:r>
          </w:p>
        </w:tc>
      </w:tr>
    </w:tbl>
    <w:p w:rsidR="00E5341B" w:rsidRDefault="00E5341B" w:rsidP="00210343">
      <w:pPr>
        <w:tabs>
          <w:tab w:val="left" w:pos="4019"/>
        </w:tabs>
        <w:rPr>
          <w:sz w:val="16"/>
          <w:szCs w:val="16"/>
          <w:lang w:val="en-US"/>
        </w:rPr>
        <w:sectPr w:rsidR="00E5341B" w:rsidSect="009B7AC2">
          <w:headerReference w:type="default" r:id="rId71"/>
          <w:pgSz w:w="16838" w:h="11906" w:orient="landscape"/>
          <w:pgMar w:top="1440" w:right="1440" w:bottom="1440" w:left="1440" w:header="708" w:footer="708" w:gutter="0"/>
          <w:cols w:space="708"/>
          <w:docGrid w:linePitch="360"/>
        </w:sectPr>
      </w:pPr>
    </w:p>
    <w:tbl>
      <w:tblPr>
        <w:tblW w:w="5480" w:type="pct"/>
        <w:tblInd w:w="-639" w:type="dxa"/>
        <w:tblLayout w:type="fixed"/>
        <w:tblCellMar>
          <w:left w:w="70" w:type="dxa"/>
          <w:right w:w="70" w:type="dxa"/>
        </w:tblCellMar>
        <w:tblLook w:val="04A0" w:firstRow="1" w:lastRow="0" w:firstColumn="1" w:lastColumn="0" w:noHBand="0" w:noVBand="1"/>
      </w:tblPr>
      <w:tblGrid>
        <w:gridCol w:w="991"/>
        <w:gridCol w:w="710"/>
        <w:gridCol w:w="1198"/>
        <w:gridCol w:w="643"/>
        <w:gridCol w:w="566"/>
        <w:gridCol w:w="1060"/>
        <w:gridCol w:w="1252"/>
        <w:gridCol w:w="1378"/>
        <w:gridCol w:w="646"/>
        <w:gridCol w:w="1054"/>
        <w:gridCol w:w="708"/>
        <w:gridCol w:w="708"/>
        <w:gridCol w:w="2553"/>
        <w:gridCol w:w="1984"/>
      </w:tblGrid>
      <w:tr w:rsidR="009629CA" w:rsidRPr="00053DEF" w:rsidTr="009B7AC2">
        <w:trPr>
          <w:trHeight w:val="300"/>
        </w:trPr>
        <w:tc>
          <w:tcPr>
            <w:tcW w:w="2524" w:type="pct"/>
            <w:gridSpan w:val="8"/>
            <w:tcBorders>
              <w:top w:val="single" w:sz="4" w:space="0" w:color="auto"/>
              <w:left w:val="single" w:sz="4" w:space="0" w:color="auto"/>
              <w:bottom w:val="single" w:sz="4" w:space="0" w:color="auto"/>
              <w:right w:val="nil"/>
            </w:tcBorders>
            <w:shd w:val="clear" w:color="000000" w:fill="A6A6A6"/>
            <w:noWrap/>
            <w:hideMark/>
          </w:tcPr>
          <w:p w:rsidR="009629CA" w:rsidRPr="00053DEF" w:rsidRDefault="009629CA" w:rsidP="009B7AC2">
            <w:pPr>
              <w:spacing w:after="0" w:line="240" w:lineRule="auto"/>
              <w:rPr>
                <w:rFonts w:eastAsia="Times New Roman"/>
                <w:color w:val="000000"/>
                <w:sz w:val="18"/>
                <w:szCs w:val="18"/>
                <w:lang w:val="en-US" w:eastAsia="sv-SE"/>
              </w:rPr>
            </w:pPr>
            <w:r w:rsidRPr="00053DEF">
              <w:rPr>
                <w:rFonts w:eastAsia="Times New Roman"/>
                <w:color w:val="000000"/>
                <w:sz w:val="18"/>
                <w:szCs w:val="18"/>
                <w:lang w:val="en-US" w:eastAsia="sv-SE"/>
              </w:rPr>
              <w:t>Summary table 23.  Upper tolerable  intake - safety outcomes in RCTs</w:t>
            </w:r>
          </w:p>
        </w:tc>
        <w:tc>
          <w:tcPr>
            <w:tcW w:w="209" w:type="pct"/>
            <w:tcBorders>
              <w:top w:val="single" w:sz="4" w:space="0" w:color="auto"/>
              <w:left w:val="nil"/>
              <w:bottom w:val="single" w:sz="4" w:space="0" w:color="auto"/>
              <w:right w:val="nil"/>
            </w:tcBorders>
            <w:shd w:val="clear" w:color="000000" w:fill="A6A6A6"/>
            <w:noWrap/>
            <w:hideMark/>
          </w:tcPr>
          <w:p w:rsidR="009629CA" w:rsidRPr="00053DEF" w:rsidRDefault="009629CA" w:rsidP="009B7AC2">
            <w:pPr>
              <w:spacing w:after="0" w:line="240" w:lineRule="auto"/>
              <w:rPr>
                <w:rFonts w:eastAsia="Times New Roman"/>
                <w:color w:val="D9D9D9"/>
                <w:sz w:val="18"/>
                <w:szCs w:val="18"/>
                <w:lang w:val="en-US" w:eastAsia="sv-SE"/>
              </w:rPr>
            </w:pPr>
            <w:r w:rsidRPr="00053DEF">
              <w:rPr>
                <w:rFonts w:eastAsia="Times New Roman"/>
                <w:color w:val="D9D9D9"/>
                <w:sz w:val="18"/>
                <w:szCs w:val="18"/>
                <w:lang w:val="en-US" w:eastAsia="sv-SE"/>
              </w:rPr>
              <w:t> </w:t>
            </w:r>
          </w:p>
        </w:tc>
        <w:tc>
          <w:tcPr>
            <w:tcW w:w="341" w:type="pct"/>
            <w:tcBorders>
              <w:top w:val="single" w:sz="4" w:space="0" w:color="auto"/>
              <w:left w:val="nil"/>
              <w:bottom w:val="single" w:sz="4" w:space="0" w:color="auto"/>
              <w:right w:val="nil"/>
            </w:tcBorders>
            <w:shd w:val="clear" w:color="000000" w:fill="A6A6A6"/>
            <w:noWrap/>
            <w:hideMark/>
          </w:tcPr>
          <w:p w:rsidR="009629CA" w:rsidRPr="00053DEF" w:rsidRDefault="009629CA" w:rsidP="009B7AC2">
            <w:pPr>
              <w:spacing w:after="0" w:line="240" w:lineRule="auto"/>
              <w:rPr>
                <w:rFonts w:eastAsia="Times New Roman"/>
                <w:color w:val="D9D9D9"/>
                <w:sz w:val="18"/>
                <w:szCs w:val="18"/>
                <w:lang w:val="en-US" w:eastAsia="sv-SE"/>
              </w:rPr>
            </w:pPr>
            <w:r w:rsidRPr="00053DEF">
              <w:rPr>
                <w:rFonts w:eastAsia="Times New Roman"/>
                <w:color w:val="D9D9D9"/>
                <w:sz w:val="18"/>
                <w:szCs w:val="18"/>
                <w:lang w:val="en-US" w:eastAsia="sv-SE"/>
              </w:rPr>
              <w:t> </w:t>
            </w:r>
          </w:p>
        </w:tc>
        <w:tc>
          <w:tcPr>
            <w:tcW w:w="229" w:type="pct"/>
            <w:tcBorders>
              <w:top w:val="single" w:sz="4" w:space="0" w:color="auto"/>
              <w:left w:val="nil"/>
              <w:bottom w:val="single" w:sz="4" w:space="0" w:color="auto"/>
              <w:right w:val="nil"/>
            </w:tcBorders>
            <w:shd w:val="clear" w:color="000000" w:fill="A6A6A6"/>
            <w:noWrap/>
            <w:hideMark/>
          </w:tcPr>
          <w:p w:rsidR="009629CA" w:rsidRPr="00053DEF" w:rsidRDefault="009629CA" w:rsidP="009B7AC2">
            <w:pPr>
              <w:spacing w:after="0" w:line="240" w:lineRule="auto"/>
              <w:rPr>
                <w:rFonts w:eastAsia="Times New Roman"/>
                <w:color w:val="000000"/>
                <w:sz w:val="18"/>
                <w:szCs w:val="18"/>
                <w:lang w:val="en-US" w:eastAsia="sv-SE"/>
              </w:rPr>
            </w:pPr>
            <w:r w:rsidRPr="00053DEF">
              <w:rPr>
                <w:rFonts w:eastAsia="Times New Roman"/>
                <w:color w:val="000000"/>
                <w:sz w:val="18"/>
                <w:szCs w:val="18"/>
                <w:lang w:val="en-US" w:eastAsia="sv-SE"/>
              </w:rPr>
              <w:t> </w:t>
            </w:r>
          </w:p>
        </w:tc>
        <w:tc>
          <w:tcPr>
            <w:tcW w:w="229" w:type="pct"/>
            <w:tcBorders>
              <w:top w:val="single" w:sz="4" w:space="0" w:color="auto"/>
              <w:left w:val="nil"/>
              <w:bottom w:val="single" w:sz="4" w:space="0" w:color="auto"/>
              <w:right w:val="nil"/>
            </w:tcBorders>
            <w:shd w:val="clear" w:color="000000" w:fill="A6A6A6"/>
            <w:noWrap/>
            <w:hideMark/>
          </w:tcPr>
          <w:p w:rsidR="009629CA" w:rsidRPr="00053DEF" w:rsidRDefault="009629CA" w:rsidP="009B7AC2">
            <w:pPr>
              <w:spacing w:after="0" w:line="240" w:lineRule="auto"/>
              <w:rPr>
                <w:rFonts w:eastAsia="Times New Roman"/>
                <w:color w:val="000000"/>
                <w:sz w:val="18"/>
                <w:szCs w:val="18"/>
                <w:lang w:val="en-US" w:eastAsia="sv-SE"/>
              </w:rPr>
            </w:pPr>
            <w:r w:rsidRPr="00053DEF">
              <w:rPr>
                <w:rFonts w:eastAsia="Times New Roman"/>
                <w:color w:val="000000"/>
                <w:sz w:val="18"/>
                <w:szCs w:val="18"/>
                <w:lang w:val="en-US" w:eastAsia="sv-SE"/>
              </w:rPr>
              <w:t> </w:t>
            </w:r>
          </w:p>
        </w:tc>
        <w:tc>
          <w:tcPr>
            <w:tcW w:w="826" w:type="pct"/>
            <w:tcBorders>
              <w:top w:val="single" w:sz="4" w:space="0" w:color="auto"/>
              <w:left w:val="nil"/>
              <w:bottom w:val="single" w:sz="4" w:space="0" w:color="auto"/>
              <w:right w:val="nil"/>
            </w:tcBorders>
            <w:shd w:val="clear" w:color="000000" w:fill="A6A6A6"/>
            <w:noWrap/>
            <w:hideMark/>
          </w:tcPr>
          <w:p w:rsidR="009629CA" w:rsidRPr="00053DEF" w:rsidRDefault="009629CA" w:rsidP="009B7AC2">
            <w:pPr>
              <w:spacing w:after="0" w:line="240" w:lineRule="auto"/>
              <w:rPr>
                <w:rFonts w:eastAsia="Times New Roman"/>
                <w:color w:val="000000"/>
                <w:sz w:val="18"/>
                <w:szCs w:val="18"/>
                <w:lang w:val="en-US" w:eastAsia="sv-SE"/>
              </w:rPr>
            </w:pPr>
            <w:r w:rsidRPr="00053DEF">
              <w:rPr>
                <w:rFonts w:eastAsia="Times New Roman"/>
                <w:color w:val="000000"/>
                <w:sz w:val="18"/>
                <w:szCs w:val="18"/>
                <w:lang w:val="en-US" w:eastAsia="sv-SE"/>
              </w:rPr>
              <w:t> </w:t>
            </w:r>
          </w:p>
        </w:tc>
        <w:tc>
          <w:tcPr>
            <w:tcW w:w="642" w:type="pct"/>
            <w:tcBorders>
              <w:top w:val="single" w:sz="4" w:space="0" w:color="auto"/>
              <w:left w:val="nil"/>
              <w:bottom w:val="single" w:sz="4" w:space="0" w:color="auto"/>
              <w:right w:val="single" w:sz="4" w:space="0" w:color="auto"/>
            </w:tcBorders>
            <w:shd w:val="clear" w:color="000000" w:fill="A6A6A6"/>
            <w:noWrap/>
            <w:hideMark/>
          </w:tcPr>
          <w:p w:rsidR="009629CA" w:rsidRPr="00053DEF" w:rsidRDefault="009629CA" w:rsidP="009B7AC2">
            <w:pPr>
              <w:spacing w:after="0" w:line="240" w:lineRule="auto"/>
              <w:rPr>
                <w:rFonts w:eastAsia="Times New Roman"/>
                <w:color w:val="000000"/>
                <w:sz w:val="16"/>
                <w:szCs w:val="16"/>
                <w:lang w:val="en-US" w:eastAsia="sv-SE"/>
              </w:rPr>
            </w:pPr>
            <w:r w:rsidRPr="00053DEF">
              <w:rPr>
                <w:rFonts w:eastAsia="Times New Roman"/>
                <w:color w:val="000000"/>
                <w:sz w:val="16"/>
                <w:szCs w:val="16"/>
                <w:lang w:val="en-US" w:eastAsia="sv-SE"/>
              </w:rPr>
              <w:t> </w:t>
            </w:r>
          </w:p>
        </w:tc>
      </w:tr>
      <w:tr w:rsidR="009629CA" w:rsidRPr="00053DEF" w:rsidTr="009B7AC2">
        <w:trPr>
          <w:trHeight w:val="662"/>
        </w:trPr>
        <w:tc>
          <w:tcPr>
            <w:tcW w:w="321" w:type="pct"/>
            <w:tcBorders>
              <w:top w:val="nil"/>
              <w:left w:val="single" w:sz="4" w:space="0" w:color="auto"/>
              <w:bottom w:val="single" w:sz="4" w:space="0" w:color="auto"/>
              <w:right w:val="single" w:sz="4" w:space="0" w:color="auto"/>
            </w:tcBorders>
            <w:shd w:val="clear" w:color="000000" w:fill="BFBFBF"/>
            <w:hideMark/>
          </w:tcPr>
          <w:p w:rsidR="009629CA" w:rsidRPr="00053DEF" w:rsidRDefault="009629CA" w:rsidP="009B7AC2">
            <w:pPr>
              <w:spacing w:after="0" w:line="240" w:lineRule="auto"/>
              <w:rPr>
                <w:rFonts w:eastAsia="Times New Roman"/>
                <w:color w:val="000000"/>
                <w:sz w:val="18"/>
                <w:szCs w:val="18"/>
                <w:lang w:eastAsia="sv-SE"/>
              </w:rPr>
            </w:pPr>
            <w:r w:rsidRPr="00053DEF">
              <w:rPr>
                <w:rFonts w:eastAsia="Times New Roman"/>
                <w:color w:val="000000"/>
                <w:sz w:val="18"/>
                <w:szCs w:val="18"/>
                <w:lang w:eastAsia="sv-SE"/>
              </w:rPr>
              <w:t>Reference</w:t>
            </w:r>
          </w:p>
        </w:tc>
        <w:tc>
          <w:tcPr>
            <w:tcW w:w="230" w:type="pct"/>
            <w:tcBorders>
              <w:top w:val="nil"/>
              <w:left w:val="nil"/>
              <w:bottom w:val="single" w:sz="4" w:space="0" w:color="auto"/>
              <w:right w:val="single" w:sz="4" w:space="0" w:color="auto"/>
            </w:tcBorders>
            <w:shd w:val="clear" w:color="000000" w:fill="BFBFBF"/>
            <w:hideMark/>
          </w:tcPr>
          <w:p w:rsidR="009629CA" w:rsidRPr="00053DEF" w:rsidRDefault="009629CA" w:rsidP="009B7AC2">
            <w:pPr>
              <w:spacing w:after="0" w:line="240" w:lineRule="auto"/>
              <w:rPr>
                <w:rFonts w:eastAsia="Times New Roman"/>
                <w:color w:val="000000"/>
                <w:sz w:val="18"/>
                <w:szCs w:val="18"/>
                <w:lang w:eastAsia="sv-SE"/>
              </w:rPr>
            </w:pPr>
            <w:r w:rsidRPr="00053DEF">
              <w:rPr>
                <w:rFonts w:eastAsia="Times New Roman"/>
                <w:color w:val="000000"/>
                <w:sz w:val="18"/>
                <w:szCs w:val="18"/>
                <w:lang w:eastAsia="sv-SE"/>
              </w:rPr>
              <w:t>Study type</w:t>
            </w:r>
          </w:p>
        </w:tc>
        <w:tc>
          <w:tcPr>
            <w:tcW w:w="388" w:type="pct"/>
            <w:tcBorders>
              <w:top w:val="nil"/>
              <w:left w:val="nil"/>
              <w:bottom w:val="single" w:sz="4" w:space="0" w:color="auto"/>
              <w:right w:val="single" w:sz="4" w:space="0" w:color="auto"/>
            </w:tcBorders>
            <w:shd w:val="clear" w:color="000000" w:fill="BFBFBF"/>
            <w:hideMark/>
          </w:tcPr>
          <w:p w:rsidR="009629CA" w:rsidRPr="00053DEF" w:rsidRDefault="009629CA" w:rsidP="009B7AC2">
            <w:pPr>
              <w:spacing w:after="0" w:line="240" w:lineRule="auto"/>
              <w:rPr>
                <w:rFonts w:eastAsia="Times New Roman"/>
                <w:color w:val="000000"/>
                <w:sz w:val="18"/>
                <w:szCs w:val="18"/>
                <w:lang w:eastAsia="sv-SE"/>
              </w:rPr>
            </w:pPr>
            <w:r w:rsidRPr="00053DEF">
              <w:rPr>
                <w:rFonts w:eastAsia="Times New Roman"/>
                <w:color w:val="000000"/>
                <w:sz w:val="18"/>
                <w:szCs w:val="18"/>
                <w:lang w:eastAsia="sv-SE"/>
              </w:rPr>
              <w:t>Number of subjects/studies</w:t>
            </w:r>
          </w:p>
        </w:tc>
        <w:tc>
          <w:tcPr>
            <w:tcW w:w="208" w:type="pct"/>
            <w:tcBorders>
              <w:top w:val="nil"/>
              <w:left w:val="nil"/>
              <w:bottom w:val="single" w:sz="4" w:space="0" w:color="auto"/>
              <w:right w:val="single" w:sz="4" w:space="0" w:color="auto"/>
            </w:tcBorders>
            <w:shd w:val="clear" w:color="000000" w:fill="BFBFBF"/>
            <w:hideMark/>
          </w:tcPr>
          <w:p w:rsidR="009629CA" w:rsidRPr="00053DEF" w:rsidRDefault="009629CA" w:rsidP="009B7AC2">
            <w:pPr>
              <w:spacing w:after="0" w:line="240" w:lineRule="auto"/>
              <w:jc w:val="center"/>
              <w:rPr>
                <w:rFonts w:eastAsia="Times New Roman"/>
                <w:color w:val="000000"/>
                <w:sz w:val="18"/>
                <w:szCs w:val="18"/>
                <w:lang w:eastAsia="sv-SE"/>
              </w:rPr>
            </w:pPr>
            <w:r w:rsidRPr="00053DEF">
              <w:rPr>
                <w:rFonts w:eastAsia="Times New Roman"/>
                <w:color w:val="000000"/>
                <w:sz w:val="18"/>
                <w:szCs w:val="18"/>
                <w:lang w:eastAsia="sv-SE"/>
              </w:rPr>
              <w:t>Age</w:t>
            </w:r>
          </w:p>
        </w:tc>
        <w:tc>
          <w:tcPr>
            <w:tcW w:w="183" w:type="pct"/>
            <w:tcBorders>
              <w:top w:val="nil"/>
              <w:left w:val="nil"/>
              <w:bottom w:val="single" w:sz="4" w:space="0" w:color="auto"/>
              <w:right w:val="single" w:sz="4" w:space="0" w:color="auto"/>
            </w:tcBorders>
            <w:shd w:val="clear" w:color="000000" w:fill="BFBFBF"/>
            <w:hideMark/>
          </w:tcPr>
          <w:p w:rsidR="009629CA" w:rsidRPr="00053DEF" w:rsidRDefault="009629CA" w:rsidP="009B7AC2">
            <w:pPr>
              <w:spacing w:after="0" w:line="240" w:lineRule="auto"/>
              <w:jc w:val="center"/>
              <w:rPr>
                <w:rFonts w:eastAsia="Times New Roman"/>
                <w:color w:val="000000"/>
                <w:sz w:val="18"/>
                <w:szCs w:val="18"/>
                <w:lang w:eastAsia="sv-SE"/>
              </w:rPr>
            </w:pPr>
            <w:r w:rsidRPr="00053DEF">
              <w:rPr>
                <w:rFonts w:eastAsia="Times New Roman"/>
                <w:color w:val="000000"/>
                <w:sz w:val="18"/>
                <w:szCs w:val="18"/>
                <w:lang w:eastAsia="sv-SE"/>
              </w:rPr>
              <w:t>Sex</w:t>
            </w:r>
          </w:p>
        </w:tc>
        <w:tc>
          <w:tcPr>
            <w:tcW w:w="343" w:type="pct"/>
            <w:tcBorders>
              <w:top w:val="nil"/>
              <w:left w:val="nil"/>
              <w:bottom w:val="single" w:sz="4" w:space="0" w:color="auto"/>
              <w:right w:val="single" w:sz="4" w:space="0" w:color="auto"/>
            </w:tcBorders>
            <w:shd w:val="clear" w:color="000000" w:fill="BFBFBF"/>
            <w:hideMark/>
          </w:tcPr>
          <w:p w:rsidR="009629CA" w:rsidRPr="00053DEF" w:rsidRDefault="009629CA" w:rsidP="009B7AC2">
            <w:pPr>
              <w:spacing w:after="0" w:line="240" w:lineRule="auto"/>
              <w:jc w:val="center"/>
              <w:rPr>
                <w:rFonts w:eastAsia="Times New Roman"/>
                <w:color w:val="000000"/>
                <w:sz w:val="18"/>
                <w:szCs w:val="18"/>
                <w:lang w:eastAsia="sv-SE"/>
              </w:rPr>
            </w:pPr>
            <w:r w:rsidRPr="00053DEF">
              <w:rPr>
                <w:rFonts w:eastAsia="Times New Roman"/>
                <w:color w:val="000000"/>
                <w:sz w:val="18"/>
                <w:szCs w:val="18"/>
                <w:lang w:eastAsia="sv-SE"/>
              </w:rPr>
              <w:t>Outcomes</w:t>
            </w:r>
          </w:p>
        </w:tc>
        <w:tc>
          <w:tcPr>
            <w:tcW w:w="405" w:type="pct"/>
            <w:tcBorders>
              <w:top w:val="nil"/>
              <w:left w:val="nil"/>
              <w:bottom w:val="single" w:sz="4" w:space="0" w:color="auto"/>
              <w:right w:val="single" w:sz="4" w:space="0" w:color="auto"/>
            </w:tcBorders>
            <w:shd w:val="clear" w:color="000000" w:fill="BFBFBF"/>
            <w:hideMark/>
          </w:tcPr>
          <w:p w:rsidR="009629CA" w:rsidRPr="00053DEF" w:rsidRDefault="009629CA" w:rsidP="009B7AC2">
            <w:pPr>
              <w:spacing w:after="0" w:line="240" w:lineRule="auto"/>
              <w:rPr>
                <w:rFonts w:eastAsia="Times New Roman"/>
                <w:color w:val="000000"/>
                <w:sz w:val="18"/>
                <w:szCs w:val="18"/>
                <w:lang w:eastAsia="sv-SE"/>
              </w:rPr>
            </w:pPr>
            <w:r w:rsidRPr="00053DEF">
              <w:rPr>
                <w:rFonts w:eastAsia="Times New Roman"/>
                <w:color w:val="000000"/>
                <w:sz w:val="18"/>
                <w:szCs w:val="18"/>
                <w:lang w:eastAsia="sv-SE"/>
              </w:rPr>
              <w:t>Vitamin D  supplementation</w:t>
            </w:r>
          </w:p>
        </w:tc>
        <w:tc>
          <w:tcPr>
            <w:tcW w:w="446" w:type="pct"/>
            <w:tcBorders>
              <w:top w:val="nil"/>
              <w:left w:val="nil"/>
              <w:bottom w:val="single" w:sz="4" w:space="0" w:color="auto"/>
              <w:right w:val="single" w:sz="4" w:space="0" w:color="auto"/>
            </w:tcBorders>
            <w:shd w:val="clear" w:color="000000" w:fill="BFBFBF"/>
            <w:hideMark/>
          </w:tcPr>
          <w:p w:rsidR="009629CA" w:rsidRPr="00053DEF" w:rsidRDefault="009629CA" w:rsidP="009B7AC2">
            <w:pPr>
              <w:spacing w:after="0" w:line="240" w:lineRule="auto"/>
              <w:rPr>
                <w:rFonts w:eastAsia="Times New Roman"/>
                <w:color w:val="000000"/>
                <w:sz w:val="18"/>
                <w:szCs w:val="18"/>
                <w:lang w:eastAsia="sv-SE"/>
              </w:rPr>
            </w:pPr>
            <w:r w:rsidRPr="00053DEF">
              <w:rPr>
                <w:rFonts w:eastAsia="Times New Roman"/>
                <w:color w:val="000000"/>
                <w:sz w:val="18"/>
                <w:szCs w:val="18"/>
                <w:lang w:eastAsia="sv-SE"/>
              </w:rPr>
              <w:t>Calcium supplementation</w:t>
            </w:r>
          </w:p>
        </w:tc>
        <w:tc>
          <w:tcPr>
            <w:tcW w:w="209" w:type="pct"/>
            <w:tcBorders>
              <w:top w:val="nil"/>
              <w:left w:val="nil"/>
              <w:bottom w:val="single" w:sz="4" w:space="0" w:color="auto"/>
              <w:right w:val="single" w:sz="4" w:space="0" w:color="auto"/>
            </w:tcBorders>
            <w:shd w:val="clear" w:color="000000" w:fill="BFBFBF"/>
            <w:hideMark/>
          </w:tcPr>
          <w:p w:rsidR="009629CA" w:rsidRPr="00053DEF" w:rsidRDefault="009629CA" w:rsidP="009B7AC2">
            <w:pPr>
              <w:spacing w:after="0" w:line="240" w:lineRule="auto"/>
              <w:jc w:val="center"/>
              <w:rPr>
                <w:rFonts w:eastAsia="Times New Roman"/>
                <w:color w:val="000000"/>
                <w:sz w:val="18"/>
                <w:szCs w:val="18"/>
                <w:lang w:eastAsia="sv-SE"/>
              </w:rPr>
            </w:pPr>
            <w:r w:rsidRPr="00053DEF">
              <w:rPr>
                <w:rFonts w:eastAsia="Times New Roman"/>
                <w:color w:val="000000"/>
                <w:sz w:val="18"/>
                <w:szCs w:val="18"/>
                <w:lang w:eastAsia="sv-SE"/>
              </w:rPr>
              <w:t>S-25OHD</w:t>
            </w:r>
          </w:p>
        </w:tc>
        <w:tc>
          <w:tcPr>
            <w:tcW w:w="341" w:type="pct"/>
            <w:tcBorders>
              <w:top w:val="nil"/>
              <w:left w:val="nil"/>
              <w:bottom w:val="single" w:sz="4" w:space="0" w:color="auto"/>
              <w:right w:val="single" w:sz="4" w:space="0" w:color="auto"/>
            </w:tcBorders>
            <w:shd w:val="clear" w:color="000000" w:fill="BFBFBF"/>
            <w:hideMark/>
          </w:tcPr>
          <w:p w:rsidR="009629CA" w:rsidRPr="00053DEF" w:rsidRDefault="009629CA" w:rsidP="009B7AC2">
            <w:pPr>
              <w:spacing w:after="0" w:line="240" w:lineRule="auto"/>
              <w:rPr>
                <w:rFonts w:eastAsia="Times New Roman"/>
                <w:color w:val="000000"/>
                <w:sz w:val="18"/>
                <w:szCs w:val="18"/>
                <w:lang w:eastAsia="sv-SE"/>
              </w:rPr>
            </w:pPr>
            <w:r w:rsidRPr="00053DEF">
              <w:rPr>
                <w:rFonts w:eastAsia="Times New Roman"/>
                <w:color w:val="000000"/>
                <w:sz w:val="18"/>
                <w:szCs w:val="18"/>
                <w:lang w:eastAsia="sv-SE"/>
              </w:rPr>
              <w:t>S-25(OHD assay</w:t>
            </w:r>
          </w:p>
        </w:tc>
        <w:tc>
          <w:tcPr>
            <w:tcW w:w="229" w:type="pct"/>
            <w:tcBorders>
              <w:top w:val="nil"/>
              <w:left w:val="nil"/>
              <w:bottom w:val="single" w:sz="4" w:space="0" w:color="auto"/>
              <w:right w:val="single" w:sz="4" w:space="0" w:color="auto"/>
            </w:tcBorders>
            <w:shd w:val="clear" w:color="000000" w:fill="BFBFBF"/>
            <w:hideMark/>
          </w:tcPr>
          <w:p w:rsidR="009629CA" w:rsidRPr="00053DEF" w:rsidRDefault="009629CA" w:rsidP="009B7AC2">
            <w:pPr>
              <w:spacing w:after="0" w:line="240" w:lineRule="auto"/>
              <w:rPr>
                <w:rFonts w:eastAsia="Times New Roman"/>
                <w:color w:val="000000"/>
                <w:sz w:val="18"/>
                <w:szCs w:val="18"/>
                <w:lang w:eastAsia="sv-SE"/>
              </w:rPr>
            </w:pPr>
            <w:r w:rsidRPr="00053DEF">
              <w:rPr>
                <w:rFonts w:eastAsia="Times New Roman"/>
                <w:color w:val="000000"/>
                <w:sz w:val="18"/>
                <w:szCs w:val="18"/>
                <w:lang w:eastAsia="sv-SE"/>
              </w:rPr>
              <w:t>Follow-up time</w:t>
            </w:r>
          </w:p>
        </w:tc>
        <w:tc>
          <w:tcPr>
            <w:tcW w:w="229" w:type="pct"/>
            <w:tcBorders>
              <w:top w:val="nil"/>
              <w:left w:val="nil"/>
              <w:bottom w:val="single" w:sz="4" w:space="0" w:color="auto"/>
              <w:right w:val="single" w:sz="4" w:space="0" w:color="auto"/>
            </w:tcBorders>
            <w:shd w:val="clear" w:color="000000" w:fill="BFBFBF"/>
            <w:hideMark/>
          </w:tcPr>
          <w:p w:rsidR="009629CA" w:rsidRPr="00053DEF" w:rsidRDefault="009629CA" w:rsidP="009B7AC2">
            <w:pPr>
              <w:spacing w:after="0" w:line="240" w:lineRule="auto"/>
              <w:rPr>
                <w:rFonts w:eastAsia="Times New Roman"/>
                <w:color w:val="000000"/>
                <w:sz w:val="18"/>
                <w:szCs w:val="18"/>
                <w:lang w:eastAsia="sv-SE"/>
              </w:rPr>
            </w:pPr>
            <w:r w:rsidRPr="00053DEF">
              <w:rPr>
                <w:rFonts w:eastAsia="Times New Roman"/>
                <w:color w:val="000000"/>
                <w:sz w:val="18"/>
                <w:szCs w:val="18"/>
                <w:lang w:eastAsia="sv-SE"/>
              </w:rPr>
              <w:t xml:space="preserve">Dietary intake </w:t>
            </w:r>
          </w:p>
        </w:tc>
        <w:tc>
          <w:tcPr>
            <w:tcW w:w="826" w:type="pct"/>
            <w:tcBorders>
              <w:top w:val="nil"/>
              <w:left w:val="nil"/>
              <w:bottom w:val="single" w:sz="4" w:space="0" w:color="auto"/>
              <w:right w:val="single" w:sz="4" w:space="0" w:color="auto"/>
            </w:tcBorders>
            <w:shd w:val="clear" w:color="000000" w:fill="BFBFBF"/>
            <w:hideMark/>
          </w:tcPr>
          <w:p w:rsidR="009629CA" w:rsidRPr="00053DEF" w:rsidRDefault="009629CA" w:rsidP="009B7AC2">
            <w:pPr>
              <w:spacing w:after="0" w:line="240" w:lineRule="auto"/>
              <w:rPr>
                <w:rFonts w:eastAsia="Times New Roman"/>
                <w:color w:val="000000"/>
                <w:sz w:val="18"/>
                <w:szCs w:val="18"/>
                <w:lang w:val="en-US" w:eastAsia="sv-SE"/>
              </w:rPr>
            </w:pPr>
            <w:r w:rsidRPr="00053DEF">
              <w:rPr>
                <w:rFonts w:eastAsia="Times New Roman"/>
                <w:color w:val="000000"/>
                <w:sz w:val="18"/>
                <w:szCs w:val="18"/>
                <w:lang w:val="en-US" w:eastAsia="sv-SE"/>
              </w:rPr>
              <w:t>RESULTS: effect, mean, SD, N (per group), RR/OR/HR confidence interval etc.</w:t>
            </w:r>
          </w:p>
        </w:tc>
        <w:tc>
          <w:tcPr>
            <w:tcW w:w="642" w:type="pct"/>
            <w:tcBorders>
              <w:top w:val="nil"/>
              <w:left w:val="nil"/>
              <w:bottom w:val="single" w:sz="4" w:space="0" w:color="auto"/>
              <w:right w:val="single" w:sz="4" w:space="0" w:color="auto"/>
            </w:tcBorders>
            <w:shd w:val="clear" w:color="000000" w:fill="BFBFBF"/>
            <w:hideMark/>
          </w:tcPr>
          <w:p w:rsidR="009629CA" w:rsidRPr="00053DEF" w:rsidRDefault="009629CA" w:rsidP="009B7AC2">
            <w:pPr>
              <w:spacing w:after="0" w:line="240" w:lineRule="auto"/>
              <w:rPr>
                <w:rFonts w:eastAsia="Times New Roman"/>
                <w:color w:val="000000"/>
                <w:sz w:val="16"/>
                <w:szCs w:val="16"/>
                <w:lang w:eastAsia="sv-SE"/>
              </w:rPr>
            </w:pPr>
            <w:r w:rsidRPr="00053DEF">
              <w:rPr>
                <w:rFonts w:eastAsia="Times New Roman"/>
                <w:color w:val="000000"/>
                <w:sz w:val="16"/>
                <w:szCs w:val="16"/>
                <w:lang w:eastAsia="sv-SE"/>
              </w:rPr>
              <w:t>Overall results</w:t>
            </w:r>
          </w:p>
        </w:tc>
      </w:tr>
      <w:tr w:rsidR="009629CA" w:rsidRPr="00053DEF" w:rsidTr="009B7AC2">
        <w:trPr>
          <w:trHeight w:val="4952"/>
        </w:trPr>
        <w:tc>
          <w:tcPr>
            <w:tcW w:w="321" w:type="pct"/>
            <w:tcBorders>
              <w:top w:val="nil"/>
              <w:left w:val="single" w:sz="4" w:space="0" w:color="auto"/>
              <w:bottom w:val="single" w:sz="4" w:space="0" w:color="auto"/>
              <w:right w:val="single" w:sz="4" w:space="0" w:color="auto"/>
            </w:tcBorders>
            <w:shd w:val="clear" w:color="auto" w:fill="auto"/>
            <w:hideMark/>
          </w:tcPr>
          <w:p w:rsidR="009629CA" w:rsidRPr="00053DEF" w:rsidRDefault="007A1344" w:rsidP="007A1344">
            <w:pPr>
              <w:spacing w:after="0" w:line="240" w:lineRule="auto"/>
              <w:rPr>
                <w:rFonts w:eastAsia="Times New Roman"/>
                <w:color w:val="000000"/>
                <w:sz w:val="18"/>
                <w:szCs w:val="18"/>
                <w:lang w:eastAsia="sv-SE"/>
              </w:rPr>
            </w:pPr>
            <w:r>
              <w:rPr>
                <w:rFonts w:eastAsia="Times New Roman"/>
                <w:color w:val="000000"/>
                <w:sz w:val="18"/>
                <w:szCs w:val="18"/>
                <w:lang w:eastAsia="sv-SE"/>
              </w:rPr>
              <w:t xml:space="preserve">Cranney et al </w:t>
            </w:r>
            <w:r w:rsidR="009629CA" w:rsidRPr="00053DEF">
              <w:rPr>
                <w:rFonts w:eastAsia="Times New Roman"/>
                <w:color w:val="000000"/>
                <w:sz w:val="18"/>
                <w:szCs w:val="18"/>
                <w:lang w:eastAsia="sv-SE"/>
              </w:rPr>
              <w:t>2007</w:t>
            </w:r>
            <w:r>
              <w:rPr>
                <w:rFonts w:eastAsia="Times New Roman"/>
                <w:color w:val="000000"/>
                <w:sz w:val="18"/>
                <w:szCs w:val="18"/>
                <w:lang w:eastAsia="sv-SE"/>
              </w:rPr>
              <w:t xml:space="preserve"> (27) </w:t>
            </w:r>
          </w:p>
        </w:tc>
        <w:tc>
          <w:tcPr>
            <w:tcW w:w="230" w:type="pct"/>
            <w:tcBorders>
              <w:top w:val="nil"/>
              <w:left w:val="nil"/>
              <w:bottom w:val="single" w:sz="4" w:space="0" w:color="auto"/>
              <w:right w:val="single" w:sz="4" w:space="0" w:color="auto"/>
            </w:tcBorders>
            <w:shd w:val="clear" w:color="auto" w:fill="auto"/>
            <w:hideMark/>
          </w:tcPr>
          <w:p w:rsidR="009629CA" w:rsidRPr="00053DEF" w:rsidRDefault="009629CA" w:rsidP="009B7AC2">
            <w:pPr>
              <w:spacing w:after="0" w:line="240" w:lineRule="auto"/>
              <w:rPr>
                <w:rFonts w:eastAsia="Times New Roman"/>
                <w:color w:val="000000"/>
                <w:sz w:val="18"/>
                <w:szCs w:val="18"/>
                <w:lang w:eastAsia="sv-SE"/>
              </w:rPr>
            </w:pPr>
            <w:r w:rsidRPr="00053DEF">
              <w:rPr>
                <w:rFonts w:eastAsia="Times New Roman"/>
                <w:color w:val="000000"/>
                <w:sz w:val="18"/>
                <w:szCs w:val="18"/>
                <w:lang w:eastAsia="sv-SE"/>
              </w:rPr>
              <w:t>SLR of RCts</w:t>
            </w:r>
          </w:p>
        </w:tc>
        <w:tc>
          <w:tcPr>
            <w:tcW w:w="388" w:type="pct"/>
            <w:tcBorders>
              <w:top w:val="nil"/>
              <w:left w:val="nil"/>
              <w:bottom w:val="single" w:sz="4" w:space="0" w:color="auto"/>
              <w:right w:val="single" w:sz="4" w:space="0" w:color="auto"/>
            </w:tcBorders>
            <w:shd w:val="clear" w:color="auto" w:fill="auto"/>
            <w:hideMark/>
          </w:tcPr>
          <w:p w:rsidR="009629CA" w:rsidRPr="00053DEF" w:rsidRDefault="009629CA" w:rsidP="009B7AC2">
            <w:pPr>
              <w:spacing w:after="0" w:line="240" w:lineRule="auto"/>
              <w:rPr>
                <w:rFonts w:eastAsia="Times New Roman"/>
                <w:color w:val="000000"/>
                <w:sz w:val="18"/>
                <w:szCs w:val="18"/>
                <w:lang w:eastAsia="sv-SE"/>
              </w:rPr>
            </w:pPr>
            <w:r w:rsidRPr="00053DEF">
              <w:rPr>
                <w:rFonts w:eastAsia="Times New Roman"/>
                <w:color w:val="000000"/>
                <w:sz w:val="18"/>
                <w:szCs w:val="18"/>
                <w:lang w:eastAsia="sv-SE"/>
              </w:rPr>
              <w:t>22 RCTs( 47 802 subjects)</w:t>
            </w:r>
          </w:p>
        </w:tc>
        <w:tc>
          <w:tcPr>
            <w:tcW w:w="208" w:type="pct"/>
            <w:tcBorders>
              <w:top w:val="nil"/>
              <w:left w:val="nil"/>
              <w:bottom w:val="single" w:sz="4" w:space="0" w:color="auto"/>
              <w:right w:val="single" w:sz="4" w:space="0" w:color="auto"/>
            </w:tcBorders>
            <w:shd w:val="clear" w:color="auto" w:fill="auto"/>
            <w:hideMark/>
          </w:tcPr>
          <w:p w:rsidR="009629CA" w:rsidRPr="00053DEF" w:rsidRDefault="009629CA" w:rsidP="009B7AC2">
            <w:pPr>
              <w:spacing w:after="0" w:line="240" w:lineRule="auto"/>
              <w:rPr>
                <w:rFonts w:eastAsia="Times New Roman"/>
                <w:color w:val="000000"/>
                <w:sz w:val="18"/>
                <w:szCs w:val="18"/>
                <w:lang w:eastAsia="sv-SE"/>
              </w:rPr>
            </w:pPr>
            <w:r w:rsidRPr="00053DEF">
              <w:rPr>
                <w:rFonts w:eastAsia="Times New Roman"/>
                <w:color w:val="000000"/>
                <w:sz w:val="18"/>
                <w:szCs w:val="18"/>
                <w:lang w:eastAsia="sv-SE"/>
              </w:rPr>
              <w:t>infants, adults, elderly</w:t>
            </w:r>
          </w:p>
        </w:tc>
        <w:tc>
          <w:tcPr>
            <w:tcW w:w="183" w:type="pct"/>
            <w:tcBorders>
              <w:top w:val="nil"/>
              <w:left w:val="nil"/>
              <w:bottom w:val="single" w:sz="4" w:space="0" w:color="auto"/>
              <w:right w:val="single" w:sz="4" w:space="0" w:color="auto"/>
            </w:tcBorders>
            <w:shd w:val="clear" w:color="auto" w:fill="auto"/>
            <w:hideMark/>
          </w:tcPr>
          <w:p w:rsidR="009629CA" w:rsidRPr="00053DEF" w:rsidRDefault="009629CA" w:rsidP="009B7AC2">
            <w:pPr>
              <w:spacing w:after="0" w:line="240" w:lineRule="auto"/>
              <w:rPr>
                <w:rFonts w:eastAsia="Times New Roman"/>
                <w:color w:val="000000"/>
                <w:sz w:val="18"/>
                <w:szCs w:val="18"/>
                <w:lang w:eastAsia="sv-SE"/>
              </w:rPr>
            </w:pPr>
            <w:r w:rsidRPr="00053DEF">
              <w:rPr>
                <w:rFonts w:eastAsia="Times New Roman"/>
                <w:color w:val="000000"/>
                <w:sz w:val="18"/>
                <w:szCs w:val="18"/>
                <w:lang w:eastAsia="sv-SE"/>
              </w:rPr>
              <w:t>mixed</w:t>
            </w:r>
          </w:p>
        </w:tc>
        <w:tc>
          <w:tcPr>
            <w:tcW w:w="343" w:type="pct"/>
            <w:tcBorders>
              <w:top w:val="nil"/>
              <w:left w:val="nil"/>
              <w:bottom w:val="single" w:sz="4" w:space="0" w:color="auto"/>
              <w:right w:val="single" w:sz="4" w:space="0" w:color="auto"/>
            </w:tcBorders>
            <w:shd w:val="clear" w:color="auto" w:fill="auto"/>
            <w:hideMark/>
          </w:tcPr>
          <w:p w:rsidR="009629CA" w:rsidRPr="00053DEF" w:rsidRDefault="009629CA" w:rsidP="009B7AC2">
            <w:pPr>
              <w:spacing w:after="0" w:line="240" w:lineRule="auto"/>
              <w:rPr>
                <w:rFonts w:eastAsia="Times New Roman"/>
                <w:color w:val="000000"/>
                <w:sz w:val="18"/>
                <w:szCs w:val="18"/>
                <w:lang w:val="en-US" w:eastAsia="sv-SE"/>
              </w:rPr>
            </w:pPr>
            <w:r w:rsidRPr="00053DEF">
              <w:rPr>
                <w:rFonts w:eastAsia="Times New Roman"/>
                <w:color w:val="000000"/>
                <w:sz w:val="18"/>
                <w:szCs w:val="18"/>
                <w:lang w:val="en-US" w:eastAsia="sv-SE"/>
              </w:rPr>
              <w:t>S-calcium; hypercalcuria; renal stones; death in 11 trials, others</w:t>
            </w:r>
          </w:p>
        </w:tc>
        <w:tc>
          <w:tcPr>
            <w:tcW w:w="405" w:type="pct"/>
            <w:tcBorders>
              <w:top w:val="nil"/>
              <w:left w:val="nil"/>
              <w:bottom w:val="single" w:sz="4" w:space="0" w:color="auto"/>
              <w:right w:val="single" w:sz="4" w:space="0" w:color="auto"/>
            </w:tcBorders>
            <w:shd w:val="clear" w:color="auto" w:fill="auto"/>
            <w:hideMark/>
          </w:tcPr>
          <w:p w:rsidR="009629CA" w:rsidRPr="00053DEF" w:rsidRDefault="009629CA" w:rsidP="009B7AC2">
            <w:pPr>
              <w:spacing w:after="0" w:line="240" w:lineRule="auto"/>
              <w:rPr>
                <w:rFonts w:eastAsia="Times New Roman"/>
                <w:color w:val="000000"/>
                <w:sz w:val="18"/>
                <w:szCs w:val="18"/>
                <w:lang w:eastAsia="sv-SE"/>
              </w:rPr>
            </w:pPr>
            <w:r w:rsidRPr="00053DEF">
              <w:rPr>
                <w:rFonts w:eastAsia="Times New Roman"/>
                <w:color w:val="000000"/>
                <w:sz w:val="18"/>
                <w:szCs w:val="18"/>
                <w:lang w:val="en-US" w:eastAsia="sv-SE"/>
              </w:rPr>
              <w:t xml:space="preserve">19 RCTs: vitamin D 3; 3 RCTs vitamin D2; 7 RCTs had one or more doses; 15 had one or more arms if vitamin D with calcium. </w:t>
            </w:r>
            <w:r w:rsidRPr="00053DEF">
              <w:rPr>
                <w:rFonts w:eastAsia="Times New Roman"/>
                <w:color w:val="000000"/>
                <w:sz w:val="18"/>
                <w:szCs w:val="18"/>
                <w:lang w:eastAsia="sv-SE"/>
              </w:rPr>
              <w:t>Comparators: 12 trails placebo, 5 calcium, 6 another does of vitamin D</w:t>
            </w:r>
          </w:p>
        </w:tc>
        <w:tc>
          <w:tcPr>
            <w:tcW w:w="446" w:type="pct"/>
            <w:tcBorders>
              <w:top w:val="nil"/>
              <w:left w:val="nil"/>
              <w:bottom w:val="single" w:sz="4" w:space="0" w:color="auto"/>
              <w:right w:val="single" w:sz="4" w:space="0" w:color="auto"/>
            </w:tcBorders>
            <w:shd w:val="clear" w:color="auto" w:fill="auto"/>
            <w:hideMark/>
          </w:tcPr>
          <w:p w:rsidR="009629CA" w:rsidRPr="00053DEF" w:rsidRDefault="009629CA" w:rsidP="009B7AC2">
            <w:pPr>
              <w:spacing w:after="0" w:line="240" w:lineRule="auto"/>
              <w:rPr>
                <w:rFonts w:eastAsia="Times New Roman"/>
                <w:color w:val="000000"/>
                <w:sz w:val="18"/>
                <w:szCs w:val="18"/>
                <w:lang w:eastAsia="sv-SE"/>
              </w:rPr>
            </w:pPr>
            <w:r w:rsidRPr="00053DEF">
              <w:rPr>
                <w:rFonts w:eastAsia="Times New Roman"/>
                <w:color w:val="000000"/>
                <w:sz w:val="18"/>
                <w:szCs w:val="18"/>
                <w:lang w:eastAsia="sv-SE"/>
              </w:rPr>
              <w:t>Included in 15 trials</w:t>
            </w:r>
          </w:p>
        </w:tc>
        <w:tc>
          <w:tcPr>
            <w:tcW w:w="209" w:type="pct"/>
            <w:tcBorders>
              <w:top w:val="nil"/>
              <w:left w:val="nil"/>
              <w:bottom w:val="single" w:sz="4" w:space="0" w:color="auto"/>
              <w:right w:val="single" w:sz="4" w:space="0" w:color="auto"/>
            </w:tcBorders>
            <w:shd w:val="clear" w:color="auto" w:fill="auto"/>
            <w:hideMark/>
          </w:tcPr>
          <w:p w:rsidR="009629CA" w:rsidRPr="00053DEF" w:rsidRDefault="009629CA" w:rsidP="009B7AC2">
            <w:pPr>
              <w:spacing w:after="0" w:line="240" w:lineRule="auto"/>
              <w:rPr>
                <w:rFonts w:eastAsia="Times New Roman"/>
                <w:color w:val="000000"/>
                <w:sz w:val="18"/>
                <w:szCs w:val="18"/>
                <w:lang w:eastAsia="sv-SE"/>
              </w:rPr>
            </w:pPr>
            <w:r w:rsidRPr="00053DEF">
              <w:rPr>
                <w:rFonts w:eastAsia="Times New Roman"/>
                <w:color w:val="000000"/>
                <w:sz w:val="18"/>
                <w:szCs w:val="18"/>
                <w:lang w:eastAsia="sv-SE"/>
              </w:rPr>
              <w:t>Yes</w:t>
            </w:r>
          </w:p>
        </w:tc>
        <w:tc>
          <w:tcPr>
            <w:tcW w:w="341" w:type="pct"/>
            <w:tcBorders>
              <w:top w:val="nil"/>
              <w:left w:val="nil"/>
              <w:bottom w:val="single" w:sz="4" w:space="0" w:color="auto"/>
              <w:right w:val="single" w:sz="4" w:space="0" w:color="auto"/>
            </w:tcBorders>
            <w:shd w:val="clear" w:color="auto" w:fill="auto"/>
            <w:hideMark/>
          </w:tcPr>
          <w:p w:rsidR="009629CA" w:rsidRPr="00053DEF" w:rsidRDefault="009629CA" w:rsidP="009B7AC2">
            <w:pPr>
              <w:spacing w:after="0" w:line="240" w:lineRule="auto"/>
              <w:rPr>
                <w:rFonts w:eastAsia="Times New Roman"/>
                <w:color w:val="000000"/>
                <w:sz w:val="18"/>
                <w:szCs w:val="18"/>
                <w:lang w:eastAsia="sv-SE"/>
              </w:rPr>
            </w:pPr>
            <w:r w:rsidRPr="00053DEF">
              <w:rPr>
                <w:rFonts w:eastAsia="Times New Roman"/>
                <w:color w:val="000000"/>
                <w:sz w:val="18"/>
                <w:szCs w:val="18"/>
                <w:lang w:eastAsia="sv-SE"/>
              </w:rPr>
              <w:t>CPBA, RIA, HPLC, chemiluminiscence</w:t>
            </w:r>
          </w:p>
        </w:tc>
        <w:tc>
          <w:tcPr>
            <w:tcW w:w="229" w:type="pct"/>
            <w:tcBorders>
              <w:top w:val="nil"/>
              <w:left w:val="nil"/>
              <w:bottom w:val="single" w:sz="4" w:space="0" w:color="auto"/>
              <w:right w:val="single" w:sz="4" w:space="0" w:color="auto"/>
            </w:tcBorders>
            <w:shd w:val="clear" w:color="auto" w:fill="auto"/>
            <w:hideMark/>
          </w:tcPr>
          <w:p w:rsidR="009629CA" w:rsidRPr="00053DEF" w:rsidRDefault="009629CA" w:rsidP="009B7AC2">
            <w:pPr>
              <w:spacing w:after="0" w:line="240" w:lineRule="auto"/>
              <w:rPr>
                <w:rFonts w:eastAsia="Times New Roman"/>
                <w:color w:val="000000"/>
                <w:sz w:val="18"/>
                <w:szCs w:val="18"/>
                <w:lang w:eastAsia="sv-SE"/>
              </w:rPr>
            </w:pPr>
            <w:r w:rsidRPr="00053DEF">
              <w:rPr>
                <w:rFonts w:eastAsia="Times New Roman"/>
                <w:color w:val="000000"/>
                <w:sz w:val="18"/>
                <w:szCs w:val="18"/>
                <w:lang w:eastAsia="sv-SE"/>
              </w:rPr>
              <w:t>12 weeks to 7 years</w:t>
            </w:r>
          </w:p>
        </w:tc>
        <w:tc>
          <w:tcPr>
            <w:tcW w:w="229" w:type="pct"/>
            <w:tcBorders>
              <w:top w:val="nil"/>
              <w:left w:val="nil"/>
              <w:bottom w:val="single" w:sz="4" w:space="0" w:color="auto"/>
              <w:right w:val="single" w:sz="4" w:space="0" w:color="auto"/>
            </w:tcBorders>
            <w:shd w:val="clear" w:color="auto" w:fill="auto"/>
            <w:hideMark/>
          </w:tcPr>
          <w:p w:rsidR="009629CA" w:rsidRPr="00053DEF" w:rsidRDefault="009629CA" w:rsidP="009B7AC2">
            <w:pPr>
              <w:spacing w:after="0" w:line="240" w:lineRule="auto"/>
              <w:rPr>
                <w:rFonts w:eastAsia="Times New Roman"/>
                <w:color w:val="000000"/>
                <w:sz w:val="18"/>
                <w:szCs w:val="18"/>
                <w:lang w:eastAsia="sv-SE"/>
              </w:rPr>
            </w:pPr>
            <w:r w:rsidRPr="00053DEF">
              <w:rPr>
                <w:rFonts w:eastAsia="Times New Roman"/>
                <w:color w:val="000000"/>
                <w:sz w:val="18"/>
                <w:szCs w:val="18"/>
                <w:lang w:eastAsia="sv-SE"/>
              </w:rPr>
              <w:t>ND</w:t>
            </w:r>
          </w:p>
        </w:tc>
        <w:tc>
          <w:tcPr>
            <w:tcW w:w="826" w:type="pct"/>
            <w:tcBorders>
              <w:top w:val="nil"/>
              <w:left w:val="nil"/>
              <w:bottom w:val="single" w:sz="4" w:space="0" w:color="auto"/>
              <w:right w:val="single" w:sz="4" w:space="0" w:color="auto"/>
            </w:tcBorders>
            <w:shd w:val="clear" w:color="auto" w:fill="auto"/>
            <w:hideMark/>
          </w:tcPr>
          <w:p w:rsidR="009629CA" w:rsidRPr="00053DEF" w:rsidRDefault="009629CA" w:rsidP="009B7AC2">
            <w:pPr>
              <w:spacing w:after="0" w:line="240" w:lineRule="auto"/>
              <w:rPr>
                <w:rFonts w:eastAsia="Times New Roman"/>
                <w:color w:val="000000"/>
                <w:sz w:val="18"/>
                <w:szCs w:val="18"/>
                <w:lang w:val="en-US" w:eastAsia="sv-SE"/>
              </w:rPr>
            </w:pPr>
            <w:r w:rsidRPr="00053DEF">
              <w:rPr>
                <w:rFonts w:eastAsia="Times New Roman"/>
                <w:color w:val="000000"/>
                <w:sz w:val="18"/>
                <w:szCs w:val="18"/>
                <w:lang w:val="en-US" w:eastAsia="sv-SE"/>
              </w:rPr>
              <w:t xml:space="preserve">Toxicity results from trials with intakes of vitamin D above current reference  intakes varied and this may have been related to different doses, baseline characteristics of  populations or exposure times. Most trials excluded subjects with renal insufficiency or  hypercalcemia, were of small sample size and had short durations of exposure to vitamin D.  Event rates were low across trials in both the treatment and placebo arms. The WHI trial on women aged 50 to 79 years, examined the effect of vitamin D3 400 IU (the daily reference intake for women aged 50 to 70 years and below the 600 IU reference intake for women &gt; 70 years) in combination with 1,000 mg calcium carbonate versus placebo and found an increase in the risk  of renal stones (Hazard Ratio 1.17 95% CI 1.02-1.34), corresponding to 5.7 events per 10,000  person years of exposure.  </w:t>
            </w:r>
          </w:p>
        </w:tc>
        <w:tc>
          <w:tcPr>
            <w:tcW w:w="642" w:type="pct"/>
            <w:tcBorders>
              <w:top w:val="nil"/>
              <w:left w:val="nil"/>
              <w:bottom w:val="single" w:sz="4" w:space="0" w:color="auto"/>
              <w:right w:val="single" w:sz="4" w:space="0" w:color="auto"/>
            </w:tcBorders>
            <w:shd w:val="clear" w:color="auto" w:fill="auto"/>
            <w:hideMark/>
          </w:tcPr>
          <w:p w:rsidR="009629CA" w:rsidRPr="00053DEF" w:rsidRDefault="009629CA" w:rsidP="009B7AC2">
            <w:pPr>
              <w:spacing w:after="0" w:line="240" w:lineRule="auto"/>
              <w:rPr>
                <w:rFonts w:eastAsia="Times New Roman"/>
                <w:color w:val="000000"/>
                <w:sz w:val="16"/>
                <w:szCs w:val="16"/>
                <w:lang w:val="en-US" w:eastAsia="sv-SE"/>
              </w:rPr>
            </w:pPr>
            <w:r w:rsidRPr="00053DEF">
              <w:rPr>
                <w:rFonts w:eastAsia="Times New Roman"/>
                <w:color w:val="000000"/>
                <w:sz w:val="16"/>
                <w:szCs w:val="16"/>
                <w:lang w:val="en-US" w:eastAsia="sv-SE"/>
              </w:rPr>
              <w:t>There is fair evidence that vitamin D supplementation above current reference intakes, with or without calcium supplementation, was well tolerated. A significant increase in kidney stones was observed in one large trial in postmenopausal women taking 400 IU vitamin D3 with  calcium. The quality of reporting of toxicity outcomes was inadequate in a number of the trials, and most trials were not adequately powered to detect adverse events.</w:t>
            </w:r>
          </w:p>
        </w:tc>
      </w:tr>
    </w:tbl>
    <w:p w:rsidR="009629CA" w:rsidRPr="00053DEF" w:rsidRDefault="009629CA">
      <w:pPr>
        <w:rPr>
          <w:sz w:val="16"/>
          <w:szCs w:val="16"/>
          <w:lang w:val="en-US"/>
        </w:rPr>
      </w:pPr>
    </w:p>
    <w:p w:rsidR="00BF3C7C" w:rsidRDefault="00BF3C7C" w:rsidP="00210343">
      <w:pPr>
        <w:tabs>
          <w:tab w:val="left" w:pos="4019"/>
        </w:tabs>
        <w:rPr>
          <w:sz w:val="16"/>
          <w:szCs w:val="16"/>
          <w:lang w:val="en-US"/>
        </w:rPr>
        <w:sectPr w:rsidR="00BF3C7C" w:rsidSect="009B7AC2">
          <w:headerReference w:type="default" r:id="rId72"/>
          <w:pgSz w:w="16838" w:h="11906" w:orient="landscape"/>
          <w:pgMar w:top="1440" w:right="1440" w:bottom="1440" w:left="1440" w:header="708" w:footer="708" w:gutter="0"/>
          <w:cols w:space="708"/>
          <w:docGrid w:linePitch="360"/>
        </w:sectPr>
      </w:pPr>
    </w:p>
    <w:p w:rsidR="0054433E" w:rsidRPr="00AE3E95" w:rsidRDefault="0054433E" w:rsidP="009B7AC2">
      <w:pPr>
        <w:spacing w:line="240" w:lineRule="auto"/>
        <w:rPr>
          <w:sz w:val="32"/>
          <w:szCs w:val="32"/>
        </w:rPr>
      </w:pPr>
      <w:r>
        <w:rPr>
          <w:sz w:val="32"/>
          <w:szCs w:val="32"/>
          <w:lang w:val="en-US"/>
        </w:rPr>
        <w:t xml:space="preserve">NNR5 – Excluded articles for vitamin D- First search </w:t>
      </w:r>
    </w:p>
    <w:tbl>
      <w:tblPr>
        <w:tblW w:w="5000" w:type="pct"/>
        <w:tblInd w:w="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left w:w="70" w:type="dxa"/>
          <w:bottom w:w="85" w:type="dxa"/>
          <w:right w:w="70" w:type="dxa"/>
        </w:tblCellMar>
        <w:tblLook w:val="04A0" w:firstRow="1" w:lastRow="0" w:firstColumn="1" w:lastColumn="0" w:noHBand="0" w:noVBand="1"/>
      </w:tblPr>
      <w:tblGrid>
        <w:gridCol w:w="5955"/>
        <w:gridCol w:w="3211"/>
      </w:tblGrid>
      <w:tr w:rsidR="0054433E" w:rsidRPr="00AE3E95" w:rsidTr="00CC5CD5">
        <w:trPr>
          <w:cantSplit/>
          <w:trHeight w:val="300"/>
        </w:trPr>
        <w:tc>
          <w:tcPr>
            <w:tcW w:w="5955" w:type="dxa"/>
            <w:shd w:val="clear" w:color="auto" w:fill="auto"/>
            <w:noWrap/>
            <w:vAlign w:val="center"/>
            <w:hideMark/>
          </w:tcPr>
          <w:p w:rsidR="0054433E" w:rsidRPr="00AE3E95" w:rsidRDefault="0054433E" w:rsidP="009B7AC2">
            <w:pPr>
              <w:spacing w:after="0" w:line="240" w:lineRule="auto"/>
              <w:jc w:val="center"/>
              <w:rPr>
                <w:rFonts w:eastAsia="Times New Roman"/>
                <w:b/>
                <w:color w:val="000000"/>
                <w:lang w:val="en-US" w:eastAsia="sv-SE"/>
              </w:rPr>
            </w:pPr>
            <w:r w:rsidRPr="00AE3E95">
              <w:rPr>
                <w:rFonts w:eastAsia="Times New Roman"/>
                <w:b/>
                <w:color w:val="000000"/>
                <w:lang w:val="en-US" w:eastAsia="sv-SE"/>
              </w:rPr>
              <w:t>Article</w:t>
            </w:r>
          </w:p>
        </w:tc>
        <w:tc>
          <w:tcPr>
            <w:tcW w:w="3211" w:type="dxa"/>
            <w:vAlign w:val="center"/>
          </w:tcPr>
          <w:p w:rsidR="0054433E" w:rsidRPr="00AE3E95" w:rsidRDefault="0054433E" w:rsidP="009B7AC2">
            <w:pPr>
              <w:spacing w:after="0" w:line="240" w:lineRule="auto"/>
              <w:jc w:val="center"/>
              <w:rPr>
                <w:rFonts w:eastAsia="Times New Roman"/>
                <w:b/>
                <w:color w:val="000000"/>
                <w:lang w:val="en-US" w:eastAsia="sv-SE"/>
              </w:rPr>
            </w:pPr>
            <w:r w:rsidRPr="00AE3E95">
              <w:rPr>
                <w:rFonts w:eastAsia="Times New Roman"/>
                <w:b/>
                <w:color w:val="000000"/>
                <w:lang w:eastAsia="sv-SE"/>
              </w:rPr>
              <w:t>Reason for exclusion</w:t>
            </w:r>
          </w:p>
        </w:tc>
      </w:tr>
      <w:tr w:rsidR="0054433E" w:rsidRPr="00AE3E95" w:rsidTr="00CC5CD5">
        <w:trPr>
          <w:cantSplit/>
          <w:trHeight w:val="300"/>
        </w:trPr>
        <w:tc>
          <w:tcPr>
            <w:tcW w:w="5955" w:type="dxa"/>
            <w:shd w:val="clear" w:color="auto" w:fill="auto"/>
            <w:noWrap/>
            <w:hideMark/>
          </w:tcPr>
          <w:p w:rsidR="0054433E" w:rsidRPr="00AE3E95" w:rsidRDefault="0054433E" w:rsidP="009B7AC2">
            <w:pPr>
              <w:autoSpaceDE w:val="0"/>
              <w:autoSpaceDN w:val="0"/>
              <w:adjustRightInd w:val="0"/>
              <w:spacing w:after="0" w:line="240" w:lineRule="auto"/>
              <w:rPr>
                <w:rFonts w:cs="Calibri"/>
                <w:sz w:val="20"/>
                <w:szCs w:val="20"/>
                <w:lang w:val="en-US"/>
              </w:rPr>
            </w:pPr>
            <w:r w:rsidRPr="00AE3E95">
              <w:rPr>
                <w:rFonts w:cs="Calibri"/>
                <w:sz w:val="20"/>
                <w:szCs w:val="20"/>
                <w:lang w:val="en-US"/>
              </w:rPr>
              <w:t xml:space="preserve">(2006). "NIH State-of-the-Science Conference Statement on Multivitamin/Mineral Supplements and Chronic Disease Prevention." </w:t>
            </w:r>
            <w:r w:rsidRPr="00AE3E95">
              <w:rPr>
                <w:rFonts w:cs="Calibri"/>
                <w:sz w:val="20"/>
                <w:szCs w:val="20"/>
                <w:u w:val="single"/>
                <w:lang w:val="en-US"/>
              </w:rPr>
              <w:t>NIH Consens State Sci Statements</w:t>
            </w:r>
            <w:r w:rsidRPr="00AE3E95">
              <w:rPr>
                <w:rFonts w:cs="Calibri"/>
                <w:sz w:val="20"/>
                <w:szCs w:val="20"/>
                <w:lang w:val="en-US"/>
              </w:rPr>
              <w:t xml:space="preserve"> </w:t>
            </w:r>
            <w:r w:rsidRPr="00AE3E95">
              <w:rPr>
                <w:rFonts w:cs="Calibri"/>
                <w:b/>
                <w:bCs/>
                <w:sz w:val="20"/>
                <w:szCs w:val="20"/>
                <w:lang w:val="en-US"/>
              </w:rPr>
              <w:t>23</w:t>
            </w:r>
            <w:r w:rsidRPr="00AE3E95">
              <w:rPr>
                <w:rFonts w:cs="Calibri"/>
                <w:sz w:val="20"/>
                <w:szCs w:val="20"/>
                <w:lang w:val="en-US"/>
              </w:rPr>
              <w:t>(2): 1-30.</w:t>
            </w:r>
          </w:p>
        </w:tc>
        <w:tc>
          <w:tcPr>
            <w:tcW w:w="3211" w:type="dxa"/>
            <w:vAlign w:val="center"/>
          </w:tcPr>
          <w:p w:rsidR="0054433E" w:rsidRPr="00AE3E95" w:rsidRDefault="0054433E" w:rsidP="009B7AC2">
            <w:pPr>
              <w:jc w:val="center"/>
              <w:rPr>
                <w:rFonts w:cs="Calibri"/>
                <w:color w:val="000000"/>
                <w:sz w:val="20"/>
                <w:szCs w:val="20"/>
              </w:rPr>
            </w:pPr>
            <w:r w:rsidRPr="00AE3E95">
              <w:rPr>
                <w:rFonts w:cs="Calibri"/>
                <w:color w:val="000000"/>
                <w:sz w:val="20"/>
                <w:szCs w:val="20"/>
              </w:rPr>
              <w:t xml:space="preserve">building on a </w:t>
            </w:r>
            <w:r>
              <w:rPr>
                <w:rFonts w:cs="Calibri"/>
                <w:color w:val="000000"/>
                <w:sz w:val="20"/>
                <w:szCs w:val="20"/>
              </w:rPr>
              <w:t>r</w:t>
            </w:r>
            <w:r w:rsidRPr="00AE3E95">
              <w:rPr>
                <w:rFonts w:cs="Calibri"/>
                <w:color w:val="000000"/>
                <w:sz w:val="20"/>
                <w:szCs w:val="20"/>
              </w:rPr>
              <w:t xml:space="preserve">eview of reviews. Pointing to </w:t>
            </w:r>
            <w:r>
              <w:rPr>
                <w:rFonts w:cs="Calibri"/>
                <w:color w:val="000000"/>
                <w:sz w:val="20"/>
                <w:szCs w:val="20"/>
              </w:rPr>
              <w:t>Cranney et al (2007)</w:t>
            </w:r>
          </w:p>
        </w:tc>
      </w:tr>
      <w:tr w:rsidR="0054433E" w:rsidRPr="00AE3E95" w:rsidTr="00CC5CD5">
        <w:trPr>
          <w:cantSplit/>
          <w:trHeight w:val="300"/>
        </w:trPr>
        <w:tc>
          <w:tcPr>
            <w:tcW w:w="5955" w:type="dxa"/>
            <w:shd w:val="clear" w:color="auto" w:fill="auto"/>
            <w:noWrap/>
            <w:hideMark/>
          </w:tcPr>
          <w:p w:rsidR="0054433E" w:rsidRPr="00AE3E95" w:rsidRDefault="0054433E" w:rsidP="009B7AC2">
            <w:pPr>
              <w:autoSpaceDE w:val="0"/>
              <w:autoSpaceDN w:val="0"/>
              <w:adjustRightInd w:val="0"/>
              <w:spacing w:after="0" w:line="240" w:lineRule="auto"/>
              <w:rPr>
                <w:rFonts w:cs="Calibri"/>
                <w:sz w:val="20"/>
                <w:szCs w:val="20"/>
                <w:lang w:val="en-US"/>
              </w:rPr>
            </w:pPr>
            <w:r w:rsidRPr="00AE3E95">
              <w:rPr>
                <w:rFonts w:cs="Calibri"/>
                <w:sz w:val="20"/>
                <w:szCs w:val="20"/>
                <w:lang w:val="en-US"/>
              </w:rPr>
              <w:t xml:space="preserve">Annweiler, C., et al. (2009). "Vitamin D and cognitive performance in adults: a systematic review." </w:t>
            </w:r>
            <w:r w:rsidRPr="00AE3E95">
              <w:rPr>
                <w:rFonts w:cs="Calibri"/>
                <w:sz w:val="20"/>
                <w:szCs w:val="20"/>
                <w:u w:val="single"/>
                <w:lang w:val="en-US"/>
              </w:rPr>
              <w:t>Eur J Neurol</w:t>
            </w:r>
            <w:r w:rsidRPr="00AE3E95">
              <w:rPr>
                <w:rFonts w:cs="Calibri"/>
                <w:sz w:val="20"/>
                <w:szCs w:val="20"/>
                <w:lang w:val="en-US"/>
              </w:rPr>
              <w:t xml:space="preserve"> </w:t>
            </w:r>
            <w:r w:rsidRPr="00AE3E95">
              <w:rPr>
                <w:rFonts w:cs="Calibri"/>
                <w:b/>
                <w:bCs/>
                <w:sz w:val="20"/>
                <w:szCs w:val="20"/>
                <w:lang w:val="en-US"/>
              </w:rPr>
              <w:t>16</w:t>
            </w:r>
            <w:r w:rsidRPr="00AE3E95">
              <w:rPr>
                <w:rFonts w:cs="Calibri"/>
                <w:sz w:val="20"/>
                <w:szCs w:val="20"/>
                <w:lang w:val="en-US"/>
              </w:rPr>
              <w:t>(10): 1083-1089.</w:t>
            </w:r>
          </w:p>
        </w:tc>
        <w:tc>
          <w:tcPr>
            <w:tcW w:w="3211" w:type="dxa"/>
            <w:vAlign w:val="center"/>
          </w:tcPr>
          <w:p w:rsidR="0054433E" w:rsidRPr="00AE3E95" w:rsidRDefault="0054433E" w:rsidP="009B7AC2">
            <w:pPr>
              <w:jc w:val="center"/>
              <w:rPr>
                <w:rFonts w:cs="Calibri"/>
                <w:color w:val="000000"/>
                <w:sz w:val="20"/>
                <w:szCs w:val="20"/>
              </w:rPr>
            </w:pPr>
            <w:r w:rsidRPr="00AE3E95">
              <w:rPr>
                <w:rFonts w:cs="Calibri"/>
                <w:color w:val="000000"/>
                <w:sz w:val="20"/>
                <w:szCs w:val="20"/>
              </w:rPr>
              <w:t xml:space="preserve">Not </w:t>
            </w:r>
            <w:r>
              <w:rPr>
                <w:rFonts w:cs="Calibri"/>
                <w:color w:val="000000"/>
                <w:sz w:val="20"/>
                <w:szCs w:val="20"/>
              </w:rPr>
              <w:t xml:space="preserve">a </w:t>
            </w:r>
            <w:r w:rsidRPr="00AE3E95">
              <w:rPr>
                <w:rFonts w:cs="Calibri"/>
                <w:color w:val="000000"/>
                <w:sz w:val="20"/>
                <w:szCs w:val="20"/>
              </w:rPr>
              <w:t>study question</w:t>
            </w:r>
          </w:p>
        </w:tc>
      </w:tr>
      <w:tr w:rsidR="00D7155D" w:rsidRPr="00AE3E95" w:rsidTr="00CC5CD5">
        <w:trPr>
          <w:cantSplit/>
          <w:trHeight w:val="300"/>
        </w:trPr>
        <w:tc>
          <w:tcPr>
            <w:tcW w:w="5955" w:type="dxa"/>
            <w:shd w:val="clear" w:color="auto" w:fill="auto"/>
            <w:noWrap/>
          </w:tcPr>
          <w:p w:rsidR="00D7155D" w:rsidRPr="00AE3E95" w:rsidRDefault="00CC5CD5" w:rsidP="00CC5CD5">
            <w:pPr>
              <w:autoSpaceDE w:val="0"/>
              <w:autoSpaceDN w:val="0"/>
              <w:adjustRightInd w:val="0"/>
              <w:spacing w:after="0" w:line="240" w:lineRule="auto"/>
              <w:ind w:left="720" w:hanging="720"/>
              <w:rPr>
                <w:rFonts w:cs="Calibri"/>
                <w:sz w:val="20"/>
                <w:szCs w:val="20"/>
                <w:lang w:val="en-US"/>
              </w:rPr>
            </w:pPr>
            <w:r w:rsidRPr="004B5208">
              <w:rPr>
                <w:rFonts w:cstheme="minorHAnsi"/>
                <w:sz w:val="20"/>
                <w:szCs w:val="20"/>
                <w:lang w:val="sv-SE"/>
              </w:rPr>
              <w:t xml:space="preserve">Annweiler, C., A. M. Schott, et al. </w:t>
            </w:r>
            <w:r w:rsidRPr="00D7155D">
              <w:rPr>
                <w:rFonts w:cstheme="minorHAnsi"/>
                <w:sz w:val="20"/>
                <w:szCs w:val="20"/>
                <w:lang w:val="en-US"/>
              </w:rPr>
              <w:t>(2009)</w:t>
            </w:r>
            <w:r>
              <w:rPr>
                <w:rFonts w:cstheme="minorHAnsi"/>
                <w:sz w:val="20"/>
                <w:szCs w:val="20"/>
                <w:lang w:val="en-US"/>
              </w:rPr>
              <w:t xml:space="preserve">. "Vitamin D-related changes  in </w:t>
            </w:r>
            <w:r w:rsidRPr="00D7155D">
              <w:rPr>
                <w:rFonts w:cstheme="minorHAnsi"/>
                <w:sz w:val="20"/>
                <w:szCs w:val="20"/>
                <w:lang w:val="en-US"/>
              </w:rPr>
              <w:t xml:space="preserve">physical performance: a systematic review." </w:t>
            </w:r>
            <w:r w:rsidRPr="00D7155D">
              <w:rPr>
                <w:rFonts w:cstheme="minorHAnsi"/>
                <w:sz w:val="20"/>
                <w:szCs w:val="20"/>
                <w:u w:val="single"/>
                <w:lang w:val="en-US"/>
              </w:rPr>
              <w:t>The journal of nutrition, health &amp; aging</w:t>
            </w:r>
            <w:r w:rsidRPr="00D7155D">
              <w:rPr>
                <w:rFonts w:cstheme="minorHAnsi"/>
                <w:sz w:val="20"/>
                <w:szCs w:val="20"/>
                <w:lang w:val="en-US"/>
              </w:rPr>
              <w:t xml:space="preserve"> </w:t>
            </w:r>
            <w:r w:rsidRPr="00D7155D">
              <w:rPr>
                <w:rFonts w:cstheme="minorHAnsi"/>
                <w:b/>
                <w:bCs/>
                <w:sz w:val="20"/>
                <w:szCs w:val="20"/>
                <w:lang w:val="en-US"/>
              </w:rPr>
              <w:t>13</w:t>
            </w:r>
            <w:r w:rsidRPr="00D7155D">
              <w:rPr>
                <w:rFonts w:cstheme="minorHAnsi"/>
                <w:sz w:val="20"/>
                <w:szCs w:val="20"/>
                <w:lang w:val="en-US"/>
              </w:rPr>
              <w:t>(10): 893-898</w:t>
            </w:r>
            <w:r w:rsidRPr="001F5E13">
              <w:rPr>
                <w:rFonts w:cstheme="minorHAnsi"/>
                <w:lang w:val="en-US"/>
              </w:rPr>
              <w:t>.</w:t>
            </w:r>
          </w:p>
        </w:tc>
        <w:tc>
          <w:tcPr>
            <w:tcW w:w="3211" w:type="dxa"/>
            <w:vAlign w:val="center"/>
          </w:tcPr>
          <w:p w:rsidR="00D7155D" w:rsidRPr="00AE3E95" w:rsidRDefault="00D7155D" w:rsidP="009B7AC2">
            <w:pPr>
              <w:jc w:val="center"/>
              <w:rPr>
                <w:rFonts w:cs="Calibri"/>
                <w:color w:val="000000"/>
                <w:sz w:val="20"/>
                <w:szCs w:val="20"/>
              </w:rPr>
            </w:pPr>
            <w:r>
              <w:rPr>
                <w:rFonts w:cs="Calibri"/>
                <w:color w:val="000000"/>
                <w:sz w:val="20"/>
                <w:szCs w:val="20"/>
              </w:rPr>
              <w:t>Not a study question</w:t>
            </w:r>
          </w:p>
        </w:tc>
      </w:tr>
      <w:tr w:rsidR="0054433E" w:rsidRPr="00AE3E95" w:rsidTr="00CC5CD5">
        <w:trPr>
          <w:cantSplit/>
          <w:trHeight w:val="300"/>
        </w:trPr>
        <w:tc>
          <w:tcPr>
            <w:tcW w:w="5955" w:type="dxa"/>
            <w:shd w:val="clear" w:color="auto" w:fill="auto"/>
            <w:noWrap/>
            <w:hideMark/>
          </w:tcPr>
          <w:p w:rsidR="0054433E" w:rsidRPr="00AE3E95" w:rsidRDefault="0054433E" w:rsidP="009B7AC2">
            <w:pPr>
              <w:autoSpaceDE w:val="0"/>
              <w:autoSpaceDN w:val="0"/>
              <w:adjustRightInd w:val="0"/>
              <w:spacing w:after="0" w:line="240" w:lineRule="auto"/>
              <w:rPr>
                <w:rFonts w:cs="Calibri"/>
                <w:sz w:val="20"/>
                <w:szCs w:val="20"/>
                <w:lang w:val="en-US"/>
              </w:rPr>
            </w:pPr>
            <w:r w:rsidRPr="00AE3E95">
              <w:rPr>
                <w:rFonts w:cs="Calibri"/>
                <w:sz w:val="20"/>
                <w:szCs w:val="20"/>
                <w:lang w:val="en-US"/>
              </w:rPr>
              <w:t xml:space="preserve">Autier, P., et al. (2007). "Vitamin D supplementation and total mortality: a meta-analysis of randomized controlled trials." </w:t>
            </w:r>
            <w:r w:rsidRPr="00AE3E95">
              <w:rPr>
                <w:rFonts w:cs="Calibri"/>
                <w:sz w:val="20"/>
                <w:szCs w:val="20"/>
                <w:u w:val="single"/>
                <w:lang w:val="en-US"/>
              </w:rPr>
              <w:t>Arch Intern Med</w:t>
            </w:r>
            <w:r w:rsidRPr="00AE3E95">
              <w:rPr>
                <w:rFonts w:cs="Calibri"/>
                <w:sz w:val="20"/>
                <w:szCs w:val="20"/>
                <w:lang w:val="en-US"/>
              </w:rPr>
              <w:t xml:space="preserve"> </w:t>
            </w:r>
            <w:r w:rsidRPr="00AE3E95">
              <w:rPr>
                <w:rFonts w:cs="Calibri"/>
                <w:b/>
                <w:bCs/>
                <w:sz w:val="20"/>
                <w:szCs w:val="20"/>
                <w:lang w:val="en-US"/>
              </w:rPr>
              <w:t>167</w:t>
            </w:r>
            <w:r w:rsidRPr="00AE3E95">
              <w:rPr>
                <w:rFonts w:cs="Calibri"/>
                <w:sz w:val="20"/>
                <w:szCs w:val="20"/>
                <w:lang w:val="en-US"/>
              </w:rPr>
              <w:t>(16): 1730-1737.</w:t>
            </w:r>
          </w:p>
        </w:tc>
        <w:tc>
          <w:tcPr>
            <w:tcW w:w="3211" w:type="dxa"/>
            <w:vAlign w:val="center"/>
          </w:tcPr>
          <w:p w:rsidR="0054433E" w:rsidRPr="00AE3E95" w:rsidRDefault="0054433E" w:rsidP="009B7AC2">
            <w:pPr>
              <w:jc w:val="center"/>
              <w:rPr>
                <w:rFonts w:cs="Calibri"/>
                <w:color w:val="000000"/>
                <w:sz w:val="20"/>
                <w:szCs w:val="20"/>
              </w:rPr>
            </w:pPr>
            <w:r w:rsidRPr="00AE3E95">
              <w:rPr>
                <w:rFonts w:cs="Calibri"/>
                <w:color w:val="000000"/>
                <w:sz w:val="20"/>
                <w:szCs w:val="20"/>
              </w:rPr>
              <w:t xml:space="preserve">INCLUDED in </w:t>
            </w:r>
            <w:r>
              <w:rPr>
                <w:rFonts w:cs="Calibri"/>
                <w:color w:val="000000"/>
                <w:sz w:val="20"/>
                <w:szCs w:val="20"/>
              </w:rPr>
              <w:t>Chung et al(2009)</w:t>
            </w:r>
          </w:p>
          <w:p w:rsidR="0054433E" w:rsidRPr="00AE3E95" w:rsidRDefault="0054433E" w:rsidP="009B7AC2">
            <w:pPr>
              <w:spacing w:after="0" w:line="240" w:lineRule="auto"/>
              <w:jc w:val="center"/>
              <w:rPr>
                <w:rFonts w:eastAsia="Times New Roman"/>
                <w:color w:val="000000"/>
                <w:lang w:eastAsia="sv-SE"/>
              </w:rPr>
            </w:pPr>
          </w:p>
        </w:tc>
      </w:tr>
      <w:tr w:rsidR="0054433E" w:rsidRPr="00AE3E95" w:rsidTr="00CC5CD5">
        <w:trPr>
          <w:cantSplit/>
          <w:trHeight w:val="300"/>
        </w:trPr>
        <w:tc>
          <w:tcPr>
            <w:tcW w:w="5955" w:type="dxa"/>
            <w:shd w:val="clear" w:color="auto" w:fill="auto"/>
            <w:noWrap/>
            <w:hideMark/>
          </w:tcPr>
          <w:p w:rsidR="0054433E" w:rsidRPr="00AE3E95" w:rsidRDefault="0054433E" w:rsidP="009B7AC2">
            <w:pPr>
              <w:autoSpaceDE w:val="0"/>
              <w:autoSpaceDN w:val="0"/>
              <w:adjustRightInd w:val="0"/>
              <w:spacing w:after="0" w:line="240" w:lineRule="auto"/>
              <w:rPr>
                <w:rFonts w:cs="Calibri"/>
                <w:sz w:val="20"/>
                <w:szCs w:val="20"/>
                <w:lang w:val="en-US"/>
              </w:rPr>
            </w:pPr>
            <w:r w:rsidRPr="004B5208">
              <w:rPr>
                <w:rFonts w:cs="Calibri"/>
                <w:sz w:val="20"/>
                <w:szCs w:val="20"/>
                <w:lang w:val="sv-SE"/>
              </w:rPr>
              <w:t xml:space="preserve">Bergman, G. J., et al. </w:t>
            </w:r>
            <w:r w:rsidRPr="00AE3E95">
              <w:rPr>
                <w:rFonts w:cs="Calibri"/>
                <w:sz w:val="20"/>
                <w:szCs w:val="20"/>
                <w:lang w:val="en-US"/>
              </w:rPr>
              <w:t xml:space="preserve">(2010). "Efficacy of vitamin D3 supplementation in preventing fractures in elderly women: a meta-analysis." </w:t>
            </w:r>
            <w:r w:rsidRPr="00AE3E95">
              <w:rPr>
                <w:rFonts w:cs="Calibri"/>
                <w:sz w:val="20"/>
                <w:szCs w:val="20"/>
                <w:u w:val="single"/>
                <w:lang w:val="en-US"/>
              </w:rPr>
              <w:t>Current medical research and opinion</w:t>
            </w:r>
            <w:r w:rsidRPr="00AE3E95">
              <w:rPr>
                <w:rFonts w:cs="Calibri"/>
                <w:sz w:val="20"/>
                <w:szCs w:val="20"/>
                <w:lang w:val="en-US"/>
              </w:rPr>
              <w:t xml:space="preserve"> </w:t>
            </w:r>
            <w:r w:rsidRPr="00AE3E95">
              <w:rPr>
                <w:rFonts w:cs="Calibri"/>
                <w:b/>
                <w:bCs/>
                <w:sz w:val="20"/>
                <w:szCs w:val="20"/>
                <w:lang w:val="en-US"/>
              </w:rPr>
              <w:t>26</w:t>
            </w:r>
            <w:r w:rsidRPr="00AE3E95">
              <w:rPr>
                <w:rFonts w:cs="Calibri"/>
                <w:sz w:val="20"/>
                <w:szCs w:val="20"/>
                <w:lang w:val="en-US"/>
              </w:rPr>
              <w:t>(5): 1193-1201.</w:t>
            </w:r>
          </w:p>
        </w:tc>
        <w:tc>
          <w:tcPr>
            <w:tcW w:w="3211" w:type="dxa"/>
            <w:vAlign w:val="center"/>
          </w:tcPr>
          <w:p w:rsidR="0054433E" w:rsidRPr="00AE3E95" w:rsidRDefault="0054433E" w:rsidP="009B7AC2">
            <w:pPr>
              <w:spacing w:after="0" w:line="240" w:lineRule="auto"/>
              <w:jc w:val="center"/>
              <w:rPr>
                <w:rFonts w:eastAsia="Times New Roman"/>
                <w:color w:val="000000"/>
                <w:lang w:val="en-US" w:eastAsia="sv-SE"/>
              </w:rPr>
            </w:pPr>
            <w:r w:rsidRPr="00AE3E95">
              <w:rPr>
                <w:rFonts w:eastAsia="Times New Roman"/>
                <w:color w:val="000000"/>
                <w:lang w:val="en-US" w:eastAsia="sv-SE"/>
              </w:rPr>
              <w:t>Not SLR (meta analysis)</w:t>
            </w:r>
          </w:p>
        </w:tc>
      </w:tr>
      <w:tr w:rsidR="0054433E" w:rsidRPr="00AE3E95" w:rsidTr="00CC5CD5">
        <w:trPr>
          <w:cantSplit/>
          <w:trHeight w:val="300"/>
        </w:trPr>
        <w:tc>
          <w:tcPr>
            <w:tcW w:w="5955" w:type="dxa"/>
            <w:shd w:val="clear" w:color="auto" w:fill="auto"/>
            <w:noWrap/>
            <w:hideMark/>
          </w:tcPr>
          <w:p w:rsidR="0054433E" w:rsidRPr="00AE3E95" w:rsidRDefault="0054433E" w:rsidP="009B7AC2">
            <w:pPr>
              <w:autoSpaceDE w:val="0"/>
              <w:autoSpaceDN w:val="0"/>
              <w:adjustRightInd w:val="0"/>
              <w:spacing w:after="0" w:line="240" w:lineRule="auto"/>
              <w:rPr>
                <w:rFonts w:cs="Calibri"/>
                <w:sz w:val="20"/>
                <w:szCs w:val="20"/>
                <w:lang w:val="en-US"/>
              </w:rPr>
            </w:pPr>
            <w:r w:rsidRPr="00AC78BA">
              <w:rPr>
                <w:rFonts w:cs="Calibri"/>
                <w:sz w:val="20"/>
                <w:szCs w:val="20"/>
                <w:lang w:val="fi-FI"/>
              </w:rPr>
              <w:t xml:space="preserve">Bischoff-Ferrari, H. A., et al. </w:t>
            </w:r>
            <w:r w:rsidRPr="00AE3E95">
              <w:rPr>
                <w:rFonts w:cs="Calibri"/>
                <w:sz w:val="20"/>
                <w:szCs w:val="20"/>
                <w:lang w:val="en-US"/>
              </w:rPr>
              <w:t xml:space="preserve">(2009). "Fall prevention with supplemental and active forms of vitamin D: a meta-analysis of randomised controlled trials." </w:t>
            </w:r>
            <w:r w:rsidRPr="00AE3E95">
              <w:rPr>
                <w:rFonts w:cs="Calibri"/>
                <w:sz w:val="20"/>
                <w:szCs w:val="20"/>
                <w:u w:val="single"/>
                <w:lang w:val="en-US"/>
              </w:rPr>
              <w:t>BMJ</w:t>
            </w:r>
            <w:r w:rsidRPr="00AE3E95">
              <w:rPr>
                <w:rFonts w:cs="Calibri"/>
                <w:sz w:val="20"/>
                <w:szCs w:val="20"/>
                <w:lang w:val="en-US"/>
              </w:rPr>
              <w:t xml:space="preserve"> </w:t>
            </w:r>
            <w:r w:rsidRPr="00AE3E95">
              <w:rPr>
                <w:rFonts w:cs="Calibri"/>
                <w:b/>
                <w:bCs/>
                <w:sz w:val="20"/>
                <w:szCs w:val="20"/>
                <w:lang w:val="en-US"/>
              </w:rPr>
              <w:t>339</w:t>
            </w:r>
            <w:r w:rsidRPr="00AE3E95">
              <w:rPr>
                <w:rFonts w:cs="Calibri"/>
                <w:sz w:val="20"/>
                <w:szCs w:val="20"/>
                <w:lang w:val="en-US"/>
              </w:rPr>
              <w:t>: b3692.</w:t>
            </w:r>
          </w:p>
        </w:tc>
        <w:tc>
          <w:tcPr>
            <w:tcW w:w="3211" w:type="dxa"/>
            <w:vAlign w:val="center"/>
          </w:tcPr>
          <w:p w:rsidR="0054433E" w:rsidRPr="00AE3E95" w:rsidRDefault="0054433E" w:rsidP="009B7AC2">
            <w:pPr>
              <w:spacing w:after="0" w:line="240" w:lineRule="auto"/>
              <w:jc w:val="center"/>
              <w:rPr>
                <w:rFonts w:eastAsia="Times New Roman"/>
                <w:color w:val="000000"/>
                <w:lang w:val="en-US" w:eastAsia="sv-SE"/>
              </w:rPr>
            </w:pPr>
            <w:r w:rsidRPr="00AE3E95">
              <w:rPr>
                <w:rFonts w:eastAsia="Times New Roman"/>
                <w:color w:val="000000"/>
                <w:lang w:val="en-US" w:eastAsia="sv-SE"/>
              </w:rPr>
              <w:t>Not SLR (meta analysis)</w:t>
            </w:r>
          </w:p>
        </w:tc>
      </w:tr>
      <w:tr w:rsidR="0054433E" w:rsidRPr="00AE3E95" w:rsidTr="00CC5CD5">
        <w:trPr>
          <w:cantSplit/>
          <w:trHeight w:val="300"/>
        </w:trPr>
        <w:tc>
          <w:tcPr>
            <w:tcW w:w="5955" w:type="dxa"/>
            <w:shd w:val="clear" w:color="auto" w:fill="auto"/>
            <w:noWrap/>
            <w:hideMark/>
          </w:tcPr>
          <w:p w:rsidR="0054433E" w:rsidRPr="00AE3E95" w:rsidRDefault="0054433E" w:rsidP="009B7AC2">
            <w:pPr>
              <w:autoSpaceDE w:val="0"/>
              <w:autoSpaceDN w:val="0"/>
              <w:adjustRightInd w:val="0"/>
              <w:spacing w:after="0" w:line="240" w:lineRule="auto"/>
              <w:rPr>
                <w:rFonts w:cs="Calibri"/>
                <w:sz w:val="20"/>
                <w:szCs w:val="20"/>
                <w:lang w:val="en-US"/>
              </w:rPr>
            </w:pPr>
            <w:r w:rsidRPr="00AC78BA">
              <w:rPr>
                <w:rFonts w:cs="Calibri"/>
                <w:sz w:val="20"/>
                <w:szCs w:val="20"/>
                <w:lang w:val="fi-FI"/>
              </w:rPr>
              <w:t xml:space="preserve">Bischoff-Ferrari, H. A., et al. </w:t>
            </w:r>
            <w:r w:rsidRPr="00AE3E95">
              <w:rPr>
                <w:rFonts w:cs="Calibri"/>
                <w:sz w:val="20"/>
                <w:szCs w:val="20"/>
                <w:lang w:val="en-US"/>
              </w:rPr>
              <w:t xml:space="preserve">(2004). "Effect of Vitamin D on falls: a meta-analysis." </w:t>
            </w:r>
            <w:r w:rsidRPr="00AE3E95">
              <w:rPr>
                <w:rFonts w:cs="Calibri"/>
                <w:sz w:val="20"/>
                <w:szCs w:val="20"/>
                <w:u w:val="single"/>
                <w:lang w:val="en-US"/>
              </w:rPr>
              <w:t>JAMA</w:t>
            </w:r>
            <w:r w:rsidRPr="00AE3E95">
              <w:rPr>
                <w:rFonts w:cs="Calibri"/>
                <w:sz w:val="20"/>
                <w:szCs w:val="20"/>
                <w:lang w:val="en-US"/>
              </w:rPr>
              <w:t xml:space="preserve"> </w:t>
            </w:r>
            <w:r w:rsidRPr="00AE3E95">
              <w:rPr>
                <w:rFonts w:cs="Calibri"/>
                <w:b/>
                <w:bCs/>
                <w:sz w:val="20"/>
                <w:szCs w:val="20"/>
                <w:lang w:val="en-US"/>
              </w:rPr>
              <w:t>291</w:t>
            </w:r>
            <w:r w:rsidRPr="00AE3E95">
              <w:rPr>
                <w:rFonts w:cs="Calibri"/>
                <w:sz w:val="20"/>
                <w:szCs w:val="20"/>
                <w:lang w:val="en-US"/>
              </w:rPr>
              <w:t>(16): 1999-2006.</w:t>
            </w:r>
          </w:p>
        </w:tc>
        <w:tc>
          <w:tcPr>
            <w:tcW w:w="3211" w:type="dxa"/>
            <w:vAlign w:val="center"/>
          </w:tcPr>
          <w:p w:rsidR="0054433E" w:rsidRPr="00AE3E95" w:rsidRDefault="0054433E" w:rsidP="009B7AC2">
            <w:pPr>
              <w:spacing w:after="0" w:line="240" w:lineRule="auto"/>
              <w:jc w:val="center"/>
              <w:rPr>
                <w:rFonts w:eastAsia="Times New Roman"/>
                <w:color w:val="000000"/>
                <w:lang w:eastAsia="sv-SE"/>
              </w:rPr>
            </w:pPr>
            <w:r w:rsidRPr="00AE3E95">
              <w:rPr>
                <w:rFonts w:eastAsia="Times New Roman"/>
                <w:color w:val="000000"/>
                <w:lang w:val="en-US" w:eastAsia="sv-SE"/>
              </w:rPr>
              <w:t xml:space="preserve">Incl. </w:t>
            </w:r>
            <w:r>
              <w:rPr>
                <w:rFonts w:eastAsia="Times New Roman"/>
                <w:color w:val="000000"/>
                <w:lang w:eastAsia="sv-SE"/>
              </w:rPr>
              <w:t>in Cranney et al (2007</w:t>
            </w:r>
            <w:r w:rsidRPr="00AE3E95">
              <w:rPr>
                <w:rFonts w:eastAsia="Times New Roman"/>
                <w:color w:val="000000"/>
                <w:lang w:eastAsia="sv-SE"/>
              </w:rPr>
              <w:t>)</w:t>
            </w:r>
          </w:p>
        </w:tc>
      </w:tr>
      <w:tr w:rsidR="0054433E" w:rsidRPr="00AE3E95" w:rsidTr="00CC5CD5">
        <w:trPr>
          <w:cantSplit/>
          <w:trHeight w:val="300"/>
        </w:trPr>
        <w:tc>
          <w:tcPr>
            <w:tcW w:w="5955" w:type="dxa"/>
            <w:shd w:val="clear" w:color="auto" w:fill="auto"/>
            <w:noWrap/>
            <w:hideMark/>
          </w:tcPr>
          <w:p w:rsidR="0054433E" w:rsidRPr="00AE3E95" w:rsidRDefault="0054433E" w:rsidP="009B7AC2">
            <w:pPr>
              <w:autoSpaceDE w:val="0"/>
              <w:autoSpaceDN w:val="0"/>
              <w:adjustRightInd w:val="0"/>
              <w:spacing w:after="0" w:line="240" w:lineRule="auto"/>
              <w:rPr>
                <w:rFonts w:cs="Calibri"/>
                <w:sz w:val="20"/>
                <w:szCs w:val="20"/>
                <w:lang w:val="en-US"/>
              </w:rPr>
            </w:pPr>
            <w:r w:rsidRPr="00AC78BA">
              <w:rPr>
                <w:rFonts w:cs="Calibri"/>
                <w:sz w:val="20"/>
                <w:szCs w:val="20"/>
                <w:lang w:val="fi-FI"/>
              </w:rPr>
              <w:t xml:space="preserve">Bischoff-Ferrari, H. A., et al. </w:t>
            </w:r>
            <w:r w:rsidRPr="00AE3E95">
              <w:rPr>
                <w:rFonts w:cs="Calibri"/>
                <w:sz w:val="20"/>
                <w:szCs w:val="20"/>
                <w:lang w:val="en-US"/>
              </w:rPr>
              <w:t xml:space="preserve">(2005). "Fracture prevention with vitamin D supplementation: a meta-analysis of randomized controlled trials." </w:t>
            </w:r>
            <w:r w:rsidRPr="00AE3E95">
              <w:rPr>
                <w:rFonts w:cs="Calibri"/>
                <w:sz w:val="20"/>
                <w:szCs w:val="20"/>
                <w:u w:val="single"/>
                <w:lang w:val="en-US"/>
              </w:rPr>
              <w:t>JAMA</w:t>
            </w:r>
            <w:r w:rsidRPr="00AE3E95">
              <w:rPr>
                <w:rFonts w:cs="Calibri"/>
                <w:sz w:val="20"/>
                <w:szCs w:val="20"/>
                <w:lang w:val="en-US"/>
              </w:rPr>
              <w:t xml:space="preserve"> </w:t>
            </w:r>
            <w:r w:rsidRPr="00AE3E95">
              <w:rPr>
                <w:rFonts w:cs="Calibri"/>
                <w:b/>
                <w:bCs/>
                <w:sz w:val="20"/>
                <w:szCs w:val="20"/>
                <w:lang w:val="en-US"/>
              </w:rPr>
              <w:t>293</w:t>
            </w:r>
            <w:r w:rsidRPr="00AE3E95">
              <w:rPr>
                <w:rFonts w:cs="Calibri"/>
                <w:sz w:val="20"/>
                <w:szCs w:val="20"/>
                <w:lang w:val="en-US"/>
              </w:rPr>
              <w:t>(18): 2257-2264.</w:t>
            </w:r>
          </w:p>
        </w:tc>
        <w:tc>
          <w:tcPr>
            <w:tcW w:w="3211" w:type="dxa"/>
            <w:vAlign w:val="center"/>
          </w:tcPr>
          <w:p w:rsidR="0054433E" w:rsidRPr="00AE3E95" w:rsidRDefault="0054433E" w:rsidP="009B7AC2">
            <w:pPr>
              <w:spacing w:after="0" w:line="240" w:lineRule="auto"/>
              <w:jc w:val="center"/>
              <w:rPr>
                <w:rFonts w:eastAsia="Times New Roman"/>
                <w:color w:val="000000"/>
                <w:lang w:val="en-US" w:eastAsia="sv-SE"/>
              </w:rPr>
            </w:pPr>
            <w:r w:rsidRPr="00AE3E95">
              <w:rPr>
                <w:rFonts w:eastAsia="Times New Roman"/>
                <w:color w:val="000000"/>
                <w:lang w:val="en-US" w:eastAsia="sv-SE"/>
              </w:rPr>
              <w:t>Not SLR (meta analysis)</w:t>
            </w:r>
          </w:p>
        </w:tc>
      </w:tr>
      <w:tr w:rsidR="0054433E" w:rsidRPr="00AE3E95" w:rsidTr="00CC5CD5">
        <w:trPr>
          <w:cantSplit/>
          <w:trHeight w:val="300"/>
        </w:trPr>
        <w:tc>
          <w:tcPr>
            <w:tcW w:w="5955" w:type="dxa"/>
            <w:shd w:val="clear" w:color="auto" w:fill="auto"/>
            <w:noWrap/>
            <w:hideMark/>
          </w:tcPr>
          <w:p w:rsidR="0054433E" w:rsidRPr="00AE3E95" w:rsidRDefault="0054433E" w:rsidP="009B7AC2">
            <w:pPr>
              <w:autoSpaceDE w:val="0"/>
              <w:autoSpaceDN w:val="0"/>
              <w:adjustRightInd w:val="0"/>
              <w:spacing w:after="0" w:line="240" w:lineRule="auto"/>
              <w:rPr>
                <w:rFonts w:cs="Calibri"/>
                <w:sz w:val="20"/>
                <w:szCs w:val="20"/>
                <w:lang w:val="en-US"/>
              </w:rPr>
            </w:pPr>
            <w:r w:rsidRPr="00AC78BA">
              <w:rPr>
                <w:rFonts w:cs="Calibri"/>
                <w:sz w:val="20"/>
                <w:szCs w:val="20"/>
                <w:lang w:val="fi-FI"/>
              </w:rPr>
              <w:t xml:space="preserve">Bischoff-Ferrari, H. A., et al. </w:t>
            </w:r>
            <w:r w:rsidRPr="00AE3E95">
              <w:rPr>
                <w:rFonts w:cs="Calibri"/>
                <w:sz w:val="20"/>
                <w:szCs w:val="20"/>
                <w:lang w:val="en-US"/>
              </w:rPr>
              <w:t xml:space="preserve">(2009). "Prevention of nonvertebral fractures with oral vitamin D and dose dependency: a meta-analysis of randomized controlled trials." </w:t>
            </w:r>
            <w:r w:rsidRPr="00AE3E95">
              <w:rPr>
                <w:rFonts w:cs="Calibri"/>
                <w:sz w:val="20"/>
                <w:szCs w:val="20"/>
                <w:u w:val="single"/>
                <w:lang w:val="en-US"/>
              </w:rPr>
              <w:t>Arch Intern Med</w:t>
            </w:r>
            <w:r w:rsidRPr="00AE3E95">
              <w:rPr>
                <w:rFonts w:cs="Calibri"/>
                <w:sz w:val="20"/>
                <w:szCs w:val="20"/>
                <w:lang w:val="en-US"/>
              </w:rPr>
              <w:t xml:space="preserve"> </w:t>
            </w:r>
            <w:r w:rsidRPr="00AE3E95">
              <w:rPr>
                <w:rFonts w:cs="Calibri"/>
                <w:b/>
                <w:bCs/>
                <w:sz w:val="20"/>
                <w:szCs w:val="20"/>
                <w:lang w:val="en-US"/>
              </w:rPr>
              <w:t>169</w:t>
            </w:r>
            <w:r w:rsidRPr="00AE3E95">
              <w:rPr>
                <w:rFonts w:cs="Calibri"/>
                <w:sz w:val="20"/>
                <w:szCs w:val="20"/>
                <w:lang w:val="en-US"/>
              </w:rPr>
              <w:t>(6): 551-561.</w:t>
            </w:r>
          </w:p>
        </w:tc>
        <w:tc>
          <w:tcPr>
            <w:tcW w:w="3211" w:type="dxa"/>
            <w:vAlign w:val="center"/>
          </w:tcPr>
          <w:p w:rsidR="0054433E" w:rsidRPr="00AE3E95" w:rsidRDefault="0054433E" w:rsidP="009B7AC2">
            <w:pPr>
              <w:jc w:val="center"/>
              <w:rPr>
                <w:rFonts w:cs="Calibri"/>
                <w:color w:val="000000"/>
                <w:sz w:val="20"/>
                <w:szCs w:val="20"/>
              </w:rPr>
            </w:pPr>
            <w:r w:rsidRPr="00AE3E95">
              <w:rPr>
                <w:rFonts w:cs="Calibri"/>
                <w:color w:val="000000"/>
                <w:sz w:val="20"/>
                <w:szCs w:val="20"/>
              </w:rPr>
              <w:t>INCLUDED in</w:t>
            </w:r>
            <w:r>
              <w:rPr>
                <w:rFonts w:cs="Calibri"/>
                <w:color w:val="000000"/>
                <w:sz w:val="20"/>
                <w:szCs w:val="20"/>
              </w:rPr>
              <w:t xml:space="preserve"> Vestergaard et al 2010</w:t>
            </w:r>
            <w:r w:rsidRPr="00AE3E95">
              <w:rPr>
                <w:rFonts w:cs="Calibri"/>
                <w:color w:val="000000"/>
                <w:sz w:val="20"/>
                <w:szCs w:val="20"/>
              </w:rPr>
              <w:t xml:space="preserve"> </w:t>
            </w:r>
          </w:p>
        </w:tc>
      </w:tr>
      <w:tr w:rsidR="0054433E" w:rsidRPr="00AE3E95" w:rsidTr="00CC5CD5">
        <w:trPr>
          <w:cantSplit/>
          <w:trHeight w:val="300"/>
        </w:trPr>
        <w:tc>
          <w:tcPr>
            <w:tcW w:w="5955" w:type="dxa"/>
            <w:shd w:val="clear" w:color="auto" w:fill="auto"/>
            <w:noWrap/>
            <w:hideMark/>
          </w:tcPr>
          <w:p w:rsidR="0054433E" w:rsidRPr="00AE3E95" w:rsidRDefault="0054433E" w:rsidP="009B7AC2">
            <w:pPr>
              <w:autoSpaceDE w:val="0"/>
              <w:autoSpaceDN w:val="0"/>
              <w:adjustRightInd w:val="0"/>
              <w:spacing w:after="0" w:line="240" w:lineRule="auto"/>
              <w:rPr>
                <w:rFonts w:cs="Calibri"/>
                <w:sz w:val="20"/>
                <w:szCs w:val="20"/>
                <w:lang w:val="en-US"/>
              </w:rPr>
            </w:pPr>
            <w:r w:rsidRPr="00AE3E95">
              <w:rPr>
                <w:rFonts w:cs="Calibri"/>
                <w:sz w:val="20"/>
                <w:szCs w:val="20"/>
                <w:lang w:val="en-US"/>
              </w:rPr>
              <w:t xml:space="preserve">Boonen, S., et al. (2007). "Need for additional calcium to reduce the risk of hip fracture with vitamin d supplementation: evidence from a comparative metaanalysis of randomized controlled trials." </w:t>
            </w:r>
            <w:r w:rsidRPr="00AE3E95">
              <w:rPr>
                <w:rFonts w:cs="Calibri"/>
                <w:sz w:val="20"/>
                <w:szCs w:val="20"/>
                <w:u w:val="single"/>
                <w:lang w:val="en-US"/>
              </w:rPr>
              <w:t>J Clin Endocrinol Metab</w:t>
            </w:r>
            <w:r w:rsidRPr="00AE3E95">
              <w:rPr>
                <w:rFonts w:cs="Calibri"/>
                <w:sz w:val="20"/>
                <w:szCs w:val="20"/>
                <w:lang w:val="en-US"/>
              </w:rPr>
              <w:t xml:space="preserve"> </w:t>
            </w:r>
            <w:r w:rsidRPr="00AE3E95">
              <w:rPr>
                <w:rFonts w:cs="Calibri"/>
                <w:b/>
                <w:bCs/>
                <w:sz w:val="20"/>
                <w:szCs w:val="20"/>
                <w:lang w:val="en-US"/>
              </w:rPr>
              <w:t>92</w:t>
            </w:r>
            <w:r w:rsidRPr="00AE3E95">
              <w:rPr>
                <w:rFonts w:cs="Calibri"/>
                <w:sz w:val="20"/>
                <w:szCs w:val="20"/>
                <w:lang w:val="en-US"/>
              </w:rPr>
              <w:t>(4): 1415-1423.</w:t>
            </w:r>
          </w:p>
        </w:tc>
        <w:tc>
          <w:tcPr>
            <w:tcW w:w="3211" w:type="dxa"/>
            <w:vAlign w:val="center"/>
          </w:tcPr>
          <w:p w:rsidR="0054433E" w:rsidRPr="00AE3E95" w:rsidRDefault="0054433E" w:rsidP="009B7AC2">
            <w:pPr>
              <w:spacing w:after="0" w:line="240" w:lineRule="auto"/>
              <w:jc w:val="center"/>
              <w:rPr>
                <w:rFonts w:eastAsia="Times New Roman"/>
                <w:color w:val="000000"/>
                <w:lang w:val="en-US" w:eastAsia="sv-SE"/>
              </w:rPr>
            </w:pPr>
            <w:r w:rsidRPr="00AE3E95">
              <w:rPr>
                <w:rFonts w:eastAsia="Times New Roman"/>
                <w:color w:val="000000"/>
                <w:lang w:val="en-US" w:eastAsia="sv-SE"/>
              </w:rPr>
              <w:t>Not SLR (meta analysis)</w:t>
            </w:r>
          </w:p>
        </w:tc>
      </w:tr>
      <w:tr w:rsidR="0054433E" w:rsidRPr="00AE3E95" w:rsidTr="00CC5CD5">
        <w:trPr>
          <w:cantSplit/>
          <w:trHeight w:val="300"/>
        </w:trPr>
        <w:tc>
          <w:tcPr>
            <w:tcW w:w="5955" w:type="dxa"/>
            <w:shd w:val="clear" w:color="auto" w:fill="auto"/>
            <w:noWrap/>
            <w:hideMark/>
          </w:tcPr>
          <w:p w:rsidR="0054433E" w:rsidRPr="00AE3E95" w:rsidRDefault="0054433E" w:rsidP="009B7AC2">
            <w:pPr>
              <w:autoSpaceDE w:val="0"/>
              <w:autoSpaceDN w:val="0"/>
              <w:adjustRightInd w:val="0"/>
              <w:spacing w:after="0" w:line="240" w:lineRule="auto"/>
              <w:rPr>
                <w:rFonts w:cs="Calibri"/>
                <w:sz w:val="20"/>
                <w:szCs w:val="20"/>
                <w:lang w:val="en-US"/>
              </w:rPr>
            </w:pPr>
            <w:r w:rsidRPr="00AE3E95">
              <w:rPr>
                <w:rFonts w:cs="Calibri"/>
                <w:sz w:val="20"/>
                <w:szCs w:val="20"/>
                <w:lang w:val="en-US"/>
              </w:rPr>
              <w:t xml:space="preserve">Chen, P., et al. (2010). "Meta-analysis of vitamin D, calcium and the prevention of breast cancer." </w:t>
            </w:r>
            <w:r w:rsidRPr="00AE3E95">
              <w:rPr>
                <w:rFonts w:cs="Calibri"/>
                <w:sz w:val="20"/>
                <w:szCs w:val="20"/>
                <w:u w:val="single"/>
                <w:lang w:val="en-US"/>
              </w:rPr>
              <w:t>Breast cancer research and treatment</w:t>
            </w:r>
            <w:r w:rsidRPr="00AE3E95">
              <w:rPr>
                <w:rFonts w:cs="Calibri"/>
                <w:sz w:val="20"/>
                <w:szCs w:val="20"/>
                <w:lang w:val="en-US"/>
              </w:rPr>
              <w:t xml:space="preserve"> </w:t>
            </w:r>
            <w:r w:rsidRPr="00AE3E95">
              <w:rPr>
                <w:rFonts w:cs="Calibri"/>
                <w:b/>
                <w:bCs/>
                <w:sz w:val="20"/>
                <w:szCs w:val="20"/>
                <w:lang w:val="en-US"/>
              </w:rPr>
              <w:t>121</w:t>
            </w:r>
            <w:r w:rsidRPr="00AE3E95">
              <w:rPr>
                <w:rFonts w:cs="Calibri"/>
                <w:sz w:val="20"/>
                <w:szCs w:val="20"/>
                <w:lang w:val="en-US"/>
              </w:rPr>
              <w:t>(2): 469-477.</w:t>
            </w:r>
          </w:p>
        </w:tc>
        <w:tc>
          <w:tcPr>
            <w:tcW w:w="3211" w:type="dxa"/>
            <w:vAlign w:val="center"/>
          </w:tcPr>
          <w:p w:rsidR="0054433E" w:rsidRPr="00AE3E95" w:rsidRDefault="0054433E" w:rsidP="009B7AC2">
            <w:pPr>
              <w:spacing w:after="0" w:line="240" w:lineRule="auto"/>
              <w:jc w:val="center"/>
              <w:rPr>
                <w:rFonts w:eastAsia="Times New Roman"/>
                <w:color w:val="000000"/>
                <w:lang w:val="en-US" w:eastAsia="sv-SE"/>
              </w:rPr>
            </w:pPr>
            <w:r w:rsidRPr="00AE3E95">
              <w:rPr>
                <w:rFonts w:eastAsia="Times New Roman"/>
                <w:color w:val="000000"/>
                <w:lang w:val="en-US" w:eastAsia="sv-SE"/>
              </w:rPr>
              <w:t>Not SLR</w:t>
            </w:r>
          </w:p>
        </w:tc>
      </w:tr>
      <w:tr w:rsidR="00CC5CD5" w:rsidRPr="00AE3E95" w:rsidTr="00CC5CD5">
        <w:trPr>
          <w:cantSplit/>
          <w:trHeight w:val="300"/>
        </w:trPr>
        <w:tc>
          <w:tcPr>
            <w:tcW w:w="5955" w:type="dxa"/>
            <w:shd w:val="clear" w:color="auto" w:fill="auto"/>
            <w:noWrap/>
          </w:tcPr>
          <w:p w:rsidR="00CC5CD5" w:rsidRPr="00AE3E95" w:rsidRDefault="00CC5CD5" w:rsidP="00826237">
            <w:pPr>
              <w:autoSpaceDE w:val="0"/>
              <w:autoSpaceDN w:val="0"/>
              <w:adjustRightInd w:val="0"/>
              <w:spacing w:after="0" w:line="240" w:lineRule="auto"/>
              <w:ind w:left="720" w:hanging="720"/>
              <w:rPr>
                <w:rFonts w:cs="Calibri"/>
                <w:sz w:val="20"/>
                <w:szCs w:val="20"/>
                <w:lang w:val="en-US"/>
              </w:rPr>
            </w:pPr>
            <w:r w:rsidRPr="00AE3E95">
              <w:rPr>
                <w:rFonts w:cs="Calibri"/>
                <w:sz w:val="20"/>
                <w:szCs w:val="20"/>
                <w:lang w:val="en-US"/>
              </w:rPr>
              <w:t xml:space="preserve">Gandini, S., et al. (2010). "Meta-analysis of observational studies of serum 25-hydroxyvitamin D levels and colorectal, breast and prostate cancer and colorectal adenoma." </w:t>
            </w:r>
            <w:r w:rsidRPr="00AE3E95">
              <w:rPr>
                <w:rFonts w:cs="Calibri"/>
                <w:sz w:val="20"/>
                <w:szCs w:val="20"/>
                <w:u w:val="single"/>
                <w:lang w:val="en-US"/>
              </w:rPr>
              <w:t>Int J Cancer</w:t>
            </w:r>
            <w:r w:rsidRPr="00AE3E95">
              <w:rPr>
                <w:rFonts w:cs="Calibri"/>
                <w:sz w:val="20"/>
                <w:szCs w:val="20"/>
                <w:lang w:val="en-US"/>
              </w:rPr>
              <w:t>.</w:t>
            </w:r>
          </w:p>
        </w:tc>
        <w:tc>
          <w:tcPr>
            <w:tcW w:w="3211" w:type="dxa"/>
            <w:vAlign w:val="center"/>
          </w:tcPr>
          <w:p w:rsidR="00CC5CD5" w:rsidRPr="00AE3E95" w:rsidRDefault="00CC5CD5" w:rsidP="009B7AC2">
            <w:pPr>
              <w:spacing w:after="0" w:line="240" w:lineRule="auto"/>
              <w:jc w:val="center"/>
              <w:rPr>
                <w:rFonts w:eastAsia="Times New Roman"/>
                <w:color w:val="000000"/>
                <w:lang w:val="en-US" w:eastAsia="sv-SE"/>
              </w:rPr>
            </w:pPr>
            <w:r w:rsidRPr="00AE3E95">
              <w:rPr>
                <w:rFonts w:eastAsia="Times New Roman"/>
                <w:color w:val="000000"/>
                <w:lang w:val="en-US" w:eastAsia="sv-SE"/>
              </w:rPr>
              <w:t>Not SLR (meta analysis)</w:t>
            </w:r>
          </w:p>
        </w:tc>
      </w:tr>
      <w:tr w:rsidR="00CC5CD5" w:rsidRPr="00AE3E95" w:rsidTr="00CC5CD5">
        <w:trPr>
          <w:cantSplit/>
          <w:trHeight w:val="300"/>
        </w:trPr>
        <w:tc>
          <w:tcPr>
            <w:tcW w:w="5955" w:type="dxa"/>
            <w:shd w:val="clear" w:color="auto" w:fill="auto"/>
            <w:noWrap/>
            <w:hideMark/>
          </w:tcPr>
          <w:p w:rsidR="00CC5CD5" w:rsidRPr="00AE3E95" w:rsidRDefault="00CC5CD5" w:rsidP="009B7AC2">
            <w:pPr>
              <w:autoSpaceDE w:val="0"/>
              <w:autoSpaceDN w:val="0"/>
              <w:adjustRightInd w:val="0"/>
              <w:spacing w:after="0" w:line="240" w:lineRule="auto"/>
              <w:rPr>
                <w:rFonts w:cs="Calibri"/>
                <w:sz w:val="20"/>
                <w:szCs w:val="20"/>
                <w:lang w:val="en-US"/>
              </w:rPr>
            </w:pPr>
            <w:r w:rsidRPr="00AE3E95">
              <w:rPr>
                <w:rFonts w:cs="Calibri"/>
                <w:sz w:val="20"/>
                <w:szCs w:val="20"/>
                <w:lang w:val="en-US"/>
              </w:rPr>
              <w:t xml:space="preserve">Gandini, S., et al. (2009). "Vitamin D and skin cancer: a meta-analysis." </w:t>
            </w:r>
            <w:r w:rsidRPr="00AE3E95">
              <w:rPr>
                <w:rFonts w:cs="Calibri"/>
                <w:sz w:val="20"/>
                <w:szCs w:val="20"/>
                <w:u w:val="single"/>
                <w:lang w:val="en-US"/>
              </w:rPr>
              <w:t>Eur J Cancer</w:t>
            </w:r>
            <w:r w:rsidRPr="00AE3E95">
              <w:rPr>
                <w:rFonts w:cs="Calibri"/>
                <w:sz w:val="20"/>
                <w:szCs w:val="20"/>
                <w:lang w:val="en-US"/>
              </w:rPr>
              <w:t xml:space="preserve"> </w:t>
            </w:r>
            <w:r w:rsidRPr="00AE3E95">
              <w:rPr>
                <w:rFonts w:cs="Calibri"/>
                <w:b/>
                <w:bCs/>
                <w:sz w:val="20"/>
                <w:szCs w:val="20"/>
                <w:lang w:val="en-US"/>
              </w:rPr>
              <w:t>45</w:t>
            </w:r>
            <w:r w:rsidRPr="00AE3E95">
              <w:rPr>
                <w:rFonts w:cs="Calibri"/>
                <w:sz w:val="20"/>
                <w:szCs w:val="20"/>
                <w:lang w:val="en-US"/>
              </w:rPr>
              <w:t>(4): 634-641.</w:t>
            </w:r>
          </w:p>
        </w:tc>
        <w:tc>
          <w:tcPr>
            <w:tcW w:w="3211" w:type="dxa"/>
            <w:vAlign w:val="center"/>
          </w:tcPr>
          <w:p w:rsidR="00CC5CD5" w:rsidRPr="00AE3E95" w:rsidRDefault="00CC5CD5" w:rsidP="009B7AC2">
            <w:pPr>
              <w:spacing w:after="0" w:line="240" w:lineRule="auto"/>
              <w:jc w:val="center"/>
              <w:rPr>
                <w:rFonts w:eastAsia="Times New Roman"/>
                <w:color w:val="000000"/>
                <w:lang w:val="en-US" w:eastAsia="sv-SE"/>
              </w:rPr>
            </w:pPr>
            <w:r w:rsidRPr="00AE3E95">
              <w:rPr>
                <w:rFonts w:cs="Calibri"/>
                <w:color w:val="000000"/>
                <w:sz w:val="20"/>
                <w:szCs w:val="20"/>
              </w:rPr>
              <w:t xml:space="preserve">Not </w:t>
            </w:r>
            <w:r>
              <w:rPr>
                <w:rFonts w:cs="Calibri"/>
                <w:color w:val="000000"/>
                <w:sz w:val="20"/>
                <w:szCs w:val="20"/>
              </w:rPr>
              <w:t xml:space="preserve">a </w:t>
            </w:r>
            <w:r w:rsidRPr="00AE3E95">
              <w:rPr>
                <w:rFonts w:cs="Calibri"/>
                <w:color w:val="000000"/>
                <w:sz w:val="20"/>
                <w:szCs w:val="20"/>
              </w:rPr>
              <w:t>study question</w:t>
            </w:r>
          </w:p>
        </w:tc>
      </w:tr>
      <w:tr w:rsidR="00CC5CD5" w:rsidRPr="00AE3E95" w:rsidTr="00CC5CD5">
        <w:trPr>
          <w:cantSplit/>
          <w:trHeight w:val="300"/>
        </w:trPr>
        <w:tc>
          <w:tcPr>
            <w:tcW w:w="5955" w:type="dxa"/>
            <w:shd w:val="clear" w:color="auto" w:fill="auto"/>
            <w:noWrap/>
            <w:hideMark/>
          </w:tcPr>
          <w:p w:rsidR="00CC5CD5" w:rsidRPr="00AE3E95" w:rsidRDefault="00CC5CD5" w:rsidP="009B7AC2">
            <w:pPr>
              <w:autoSpaceDE w:val="0"/>
              <w:autoSpaceDN w:val="0"/>
              <w:adjustRightInd w:val="0"/>
              <w:spacing w:after="0" w:line="240" w:lineRule="auto"/>
              <w:rPr>
                <w:rFonts w:cs="Calibri"/>
                <w:sz w:val="20"/>
                <w:szCs w:val="20"/>
                <w:lang w:val="en-US"/>
              </w:rPr>
            </w:pPr>
            <w:r w:rsidRPr="00AE3E95">
              <w:rPr>
                <w:rFonts w:cs="Calibri"/>
                <w:sz w:val="20"/>
                <w:szCs w:val="20"/>
                <w:lang w:val="en-US"/>
              </w:rPr>
              <w:t xml:space="preserve">Gaugris, S., et al. (2005). "Vitamin D inadequacy among post-menopausal women: a systematic review." </w:t>
            </w:r>
            <w:r w:rsidRPr="00AE3E95">
              <w:rPr>
                <w:rFonts w:cs="Calibri"/>
                <w:sz w:val="20"/>
                <w:szCs w:val="20"/>
                <w:u w:val="single"/>
                <w:lang w:val="en-US"/>
              </w:rPr>
              <w:t>QJM</w:t>
            </w:r>
            <w:r w:rsidRPr="00AE3E95">
              <w:rPr>
                <w:rFonts w:cs="Calibri"/>
                <w:sz w:val="20"/>
                <w:szCs w:val="20"/>
                <w:lang w:val="en-US"/>
              </w:rPr>
              <w:t xml:space="preserve"> </w:t>
            </w:r>
            <w:r w:rsidRPr="00AE3E95">
              <w:rPr>
                <w:rFonts w:cs="Calibri"/>
                <w:b/>
                <w:bCs/>
                <w:sz w:val="20"/>
                <w:szCs w:val="20"/>
                <w:lang w:val="en-US"/>
              </w:rPr>
              <w:t>98</w:t>
            </w:r>
            <w:r w:rsidRPr="00AE3E95">
              <w:rPr>
                <w:rFonts w:cs="Calibri"/>
                <w:sz w:val="20"/>
                <w:szCs w:val="20"/>
                <w:lang w:val="en-US"/>
              </w:rPr>
              <w:t>(9): 667-676.</w:t>
            </w:r>
          </w:p>
        </w:tc>
        <w:tc>
          <w:tcPr>
            <w:tcW w:w="3211" w:type="dxa"/>
            <w:vAlign w:val="center"/>
          </w:tcPr>
          <w:p w:rsidR="00CC5CD5" w:rsidRPr="00AE3E95" w:rsidRDefault="00CC5CD5" w:rsidP="009B7AC2">
            <w:pPr>
              <w:jc w:val="center"/>
              <w:rPr>
                <w:rFonts w:cs="Calibri"/>
                <w:color w:val="000000"/>
                <w:sz w:val="20"/>
                <w:szCs w:val="20"/>
              </w:rPr>
            </w:pPr>
            <w:r w:rsidRPr="00AE3E95">
              <w:rPr>
                <w:rFonts w:cs="Calibri"/>
                <w:color w:val="000000"/>
                <w:sz w:val="20"/>
                <w:szCs w:val="20"/>
              </w:rPr>
              <w:t xml:space="preserve">Not </w:t>
            </w:r>
            <w:r>
              <w:rPr>
                <w:rFonts w:cs="Calibri"/>
                <w:color w:val="000000"/>
                <w:sz w:val="20"/>
                <w:szCs w:val="20"/>
              </w:rPr>
              <w:t xml:space="preserve"> a s</w:t>
            </w:r>
            <w:r w:rsidRPr="00AE3E95">
              <w:rPr>
                <w:rFonts w:cs="Calibri"/>
                <w:color w:val="000000"/>
                <w:sz w:val="20"/>
                <w:szCs w:val="20"/>
              </w:rPr>
              <w:t>tudy question</w:t>
            </w:r>
          </w:p>
        </w:tc>
      </w:tr>
      <w:tr w:rsidR="00CC5CD5" w:rsidRPr="00AE3E95" w:rsidTr="00CC5CD5">
        <w:trPr>
          <w:cantSplit/>
          <w:trHeight w:val="300"/>
        </w:trPr>
        <w:tc>
          <w:tcPr>
            <w:tcW w:w="5955" w:type="dxa"/>
            <w:shd w:val="clear" w:color="auto" w:fill="auto"/>
            <w:noWrap/>
            <w:hideMark/>
          </w:tcPr>
          <w:p w:rsidR="00CC5CD5" w:rsidRPr="00AE3E95" w:rsidRDefault="00CC5CD5" w:rsidP="009B7AC2">
            <w:pPr>
              <w:autoSpaceDE w:val="0"/>
              <w:autoSpaceDN w:val="0"/>
              <w:adjustRightInd w:val="0"/>
              <w:spacing w:after="0" w:line="240" w:lineRule="auto"/>
              <w:rPr>
                <w:rFonts w:cs="Calibri"/>
                <w:sz w:val="20"/>
                <w:szCs w:val="20"/>
                <w:lang w:val="en-US"/>
              </w:rPr>
            </w:pPr>
            <w:r w:rsidRPr="00AC78BA">
              <w:rPr>
                <w:rFonts w:cs="Calibri"/>
                <w:sz w:val="20"/>
                <w:szCs w:val="20"/>
                <w:lang w:val="fi-FI"/>
              </w:rPr>
              <w:t xml:space="preserve">Gillespie, L. D., et al. </w:t>
            </w:r>
            <w:r w:rsidRPr="00AE3E95">
              <w:rPr>
                <w:rFonts w:cs="Calibri"/>
                <w:sz w:val="20"/>
                <w:szCs w:val="20"/>
                <w:lang w:val="en-US"/>
              </w:rPr>
              <w:t xml:space="preserve">(2003). "WITHDRAWN: Interventions for preventing falls in elderly people." </w:t>
            </w:r>
            <w:r w:rsidRPr="00AE3E95">
              <w:rPr>
                <w:rFonts w:cs="Calibri"/>
                <w:sz w:val="20"/>
                <w:szCs w:val="20"/>
                <w:u w:val="single"/>
                <w:lang w:val="en-US"/>
              </w:rPr>
              <w:t>Cochrane Database Syst Rev</w:t>
            </w:r>
            <w:r w:rsidRPr="00AE3E95">
              <w:rPr>
                <w:rFonts w:cs="Calibri"/>
                <w:sz w:val="20"/>
                <w:szCs w:val="20"/>
                <w:lang w:val="en-US"/>
              </w:rPr>
              <w:t>(4): CD000340.</w:t>
            </w:r>
          </w:p>
        </w:tc>
        <w:tc>
          <w:tcPr>
            <w:tcW w:w="3211" w:type="dxa"/>
            <w:vAlign w:val="center"/>
          </w:tcPr>
          <w:p w:rsidR="00CC5CD5" w:rsidRPr="00AE3E95" w:rsidRDefault="00CC5CD5" w:rsidP="009B7AC2">
            <w:pPr>
              <w:jc w:val="center"/>
              <w:rPr>
                <w:rFonts w:cs="Calibri"/>
                <w:color w:val="000000"/>
                <w:sz w:val="20"/>
                <w:szCs w:val="20"/>
              </w:rPr>
            </w:pPr>
            <w:r w:rsidRPr="00AE3E95">
              <w:rPr>
                <w:rFonts w:cs="Calibri"/>
                <w:color w:val="000000"/>
                <w:sz w:val="20"/>
                <w:szCs w:val="20"/>
              </w:rPr>
              <w:t xml:space="preserve">Withdrawn, </w:t>
            </w:r>
            <w:r>
              <w:rPr>
                <w:rFonts w:cs="Calibri"/>
                <w:color w:val="000000"/>
                <w:sz w:val="20"/>
                <w:szCs w:val="20"/>
              </w:rPr>
              <w:t xml:space="preserve">see  Gillespie et al (2009) </w:t>
            </w:r>
            <w:r w:rsidRPr="000879DA">
              <w:rPr>
                <w:rFonts w:cs="Calibri"/>
                <w:color w:val="000000"/>
                <w:sz w:val="20"/>
                <w:szCs w:val="20"/>
              </w:rPr>
              <w:t>and</w:t>
            </w:r>
            <w:r>
              <w:rPr>
                <w:rFonts w:cs="Calibri"/>
                <w:color w:val="000000"/>
                <w:sz w:val="20"/>
                <w:szCs w:val="20"/>
              </w:rPr>
              <w:t xml:space="preserve">  Cameron et al(2010)</w:t>
            </w:r>
          </w:p>
          <w:p w:rsidR="00CC5CD5" w:rsidRPr="00AE3E95" w:rsidRDefault="00CC5CD5" w:rsidP="009B7AC2">
            <w:pPr>
              <w:jc w:val="center"/>
              <w:rPr>
                <w:rFonts w:cs="Calibri"/>
                <w:color w:val="000000"/>
                <w:sz w:val="20"/>
                <w:szCs w:val="20"/>
              </w:rPr>
            </w:pPr>
          </w:p>
        </w:tc>
      </w:tr>
      <w:tr w:rsidR="00CC5CD5" w:rsidRPr="00525F54" w:rsidTr="00CC5CD5">
        <w:trPr>
          <w:cantSplit/>
          <w:trHeight w:val="300"/>
        </w:trPr>
        <w:tc>
          <w:tcPr>
            <w:tcW w:w="5955" w:type="dxa"/>
            <w:shd w:val="clear" w:color="auto" w:fill="auto"/>
            <w:noWrap/>
            <w:hideMark/>
          </w:tcPr>
          <w:p w:rsidR="00CC5CD5" w:rsidRPr="00AE3E95" w:rsidRDefault="00CC5CD5" w:rsidP="009B7AC2">
            <w:pPr>
              <w:autoSpaceDE w:val="0"/>
              <w:autoSpaceDN w:val="0"/>
              <w:adjustRightInd w:val="0"/>
              <w:spacing w:after="0" w:line="240" w:lineRule="auto"/>
              <w:rPr>
                <w:rFonts w:cs="Calibri"/>
                <w:sz w:val="20"/>
                <w:szCs w:val="20"/>
                <w:lang w:val="en-US"/>
              </w:rPr>
            </w:pPr>
            <w:r w:rsidRPr="00AE3E95">
              <w:rPr>
                <w:rFonts w:cs="Calibri"/>
                <w:sz w:val="20"/>
                <w:szCs w:val="20"/>
                <w:lang w:val="en-US"/>
              </w:rPr>
              <w:t xml:space="preserve">Gissel, T., et al. (2008). "Intake of vitamin D and risk of breast cancer--a meta-analysis." </w:t>
            </w:r>
            <w:r w:rsidRPr="00AE3E95">
              <w:rPr>
                <w:rFonts w:cs="Calibri"/>
                <w:sz w:val="20"/>
                <w:szCs w:val="20"/>
                <w:u w:val="single"/>
                <w:lang w:val="en-US"/>
              </w:rPr>
              <w:t>J Steroid Biochem Mol Biol</w:t>
            </w:r>
            <w:r w:rsidRPr="00AE3E95">
              <w:rPr>
                <w:rFonts w:cs="Calibri"/>
                <w:sz w:val="20"/>
                <w:szCs w:val="20"/>
                <w:lang w:val="en-US"/>
              </w:rPr>
              <w:t xml:space="preserve"> </w:t>
            </w:r>
            <w:r w:rsidRPr="00AE3E95">
              <w:rPr>
                <w:rFonts w:cs="Calibri"/>
                <w:b/>
                <w:bCs/>
                <w:sz w:val="20"/>
                <w:szCs w:val="20"/>
                <w:lang w:val="en-US"/>
              </w:rPr>
              <w:t>111</w:t>
            </w:r>
            <w:r w:rsidRPr="00AE3E95">
              <w:rPr>
                <w:rFonts w:cs="Calibri"/>
                <w:sz w:val="20"/>
                <w:szCs w:val="20"/>
                <w:lang w:val="en-US"/>
              </w:rPr>
              <w:t>(3-5): 195-199.</w:t>
            </w:r>
          </w:p>
        </w:tc>
        <w:tc>
          <w:tcPr>
            <w:tcW w:w="3211" w:type="dxa"/>
            <w:vAlign w:val="center"/>
          </w:tcPr>
          <w:p w:rsidR="00CC5CD5" w:rsidRPr="00AE3E95" w:rsidRDefault="00CC5CD5" w:rsidP="009B7AC2">
            <w:pPr>
              <w:spacing w:after="0" w:line="240" w:lineRule="auto"/>
              <w:jc w:val="center"/>
              <w:rPr>
                <w:rFonts w:eastAsia="Times New Roman"/>
                <w:color w:val="000000"/>
                <w:lang w:val="en-US" w:eastAsia="sv-SE"/>
              </w:rPr>
            </w:pPr>
            <w:r w:rsidRPr="00AE3E95">
              <w:rPr>
                <w:rFonts w:cs="Calibri"/>
                <w:color w:val="000000"/>
                <w:sz w:val="20"/>
                <w:szCs w:val="20"/>
              </w:rPr>
              <w:t>Not SLR</w:t>
            </w:r>
          </w:p>
        </w:tc>
      </w:tr>
      <w:tr w:rsidR="00CC5CD5" w:rsidRPr="00AE3E95" w:rsidTr="00CC5CD5">
        <w:trPr>
          <w:cantSplit/>
          <w:trHeight w:val="300"/>
        </w:trPr>
        <w:tc>
          <w:tcPr>
            <w:tcW w:w="5955" w:type="dxa"/>
            <w:shd w:val="clear" w:color="auto" w:fill="auto"/>
            <w:noWrap/>
            <w:hideMark/>
          </w:tcPr>
          <w:p w:rsidR="00CC5CD5" w:rsidRPr="00AE3E95" w:rsidRDefault="00CC5CD5" w:rsidP="009B7AC2">
            <w:pPr>
              <w:autoSpaceDE w:val="0"/>
              <w:autoSpaceDN w:val="0"/>
              <w:adjustRightInd w:val="0"/>
              <w:spacing w:after="0" w:line="240" w:lineRule="auto"/>
              <w:rPr>
                <w:rFonts w:cs="Calibri"/>
                <w:sz w:val="20"/>
                <w:szCs w:val="20"/>
                <w:lang w:val="en-US"/>
              </w:rPr>
            </w:pPr>
            <w:r w:rsidRPr="0054433E">
              <w:rPr>
                <w:rFonts w:cs="Calibri"/>
                <w:sz w:val="20"/>
                <w:szCs w:val="20"/>
                <w:lang w:val="sv-SE"/>
              </w:rPr>
              <w:t xml:space="preserve">Gorham, E. D., et al. </w:t>
            </w:r>
            <w:r w:rsidRPr="00AE3E95">
              <w:rPr>
                <w:rFonts w:cs="Calibri"/>
                <w:sz w:val="20"/>
                <w:szCs w:val="20"/>
                <w:lang w:val="en-US"/>
              </w:rPr>
              <w:t xml:space="preserve">(2007). "Optimal vitamin D status for colorectal cancer prevention: a quantitative meta analysis." </w:t>
            </w:r>
            <w:r w:rsidRPr="00AE3E95">
              <w:rPr>
                <w:rFonts w:cs="Calibri"/>
                <w:sz w:val="20"/>
                <w:szCs w:val="20"/>
                <w:u w:val="single"/>
                <w:lang w:val="en-US"/>
              </w:rPr>
              <w:t>Am J Prev Med</w:t>
            </w:r>
            <w:r w:rsidRPr="00AE3E95">
              <w:rPr>
                <w:rFonts w:cs="Calibri"/>
                <w:sz w:val="20"/>
                <w:szCs w:val="20"/>
                <w:lang w:val="en-US"/>
              </w:rPr>
              <w:t xml:space="preserve"> </w:t>
            </w:r>
            <w:r w:rsidRPr="00AE3E95">
              <w:rPr>
                <w:rFonts w:cs="Calibri"/>
                <w:b/>
                <w:bCs/>
                <w:sz w:val="20"/>
                <w:szCs w:val="20"/>
                <w:lang w:val="en-US"/>
              </w:rPr>
              <w:t>32</w:t>
            </w:r>
            <w:r w:rsidRPr="00AE3E95">
              <w:rPr>
                <w:rFonts w:cs="Calibri"/>
                <w:sz w:val="20"/>
                <w:szCs w:val="20"/>
                <w:lang w:val="en-US"/>
              </w:rPr>
              <w:t>(3): 210-216.</w:t>
            </w:r>
          </w:p>
        </w:tc>
        <w:tc>
          <w:tcPr>
            <w:tcW w:w="3211" w:type="dxa"/>
            <w:vAlign w:val="center"/>
          </w:tcPr>
          <w:p w:rsidR="00CC5CD5" w:rsidRPr="00AE3E95" w:rsidRDefault="00CC5CD5" w:rsidP="009B7AC2">
            <w:pPr>
              <w:jc w:val="center"/>
              <w:rPr>
                <w:rFonts w:cs="Calibri"/>
                <w:color w:val="000000"/>
                <w:sz w:val="20"/>
                <w:szCs w:val="20"/>
              </w:rPr>
            </w:pPr>
            <w:r w:rsidRPr="00AE3E95">
              <w:rPr>
                <w:rFonts w:eastAsia="Times New Roman"/>
                <w:color w:val="000000"/>
                <w:lang w:val="en-US" w:eastAsia="sv-SE"/>
              </w:rPr>
              <w:t>Not SLR (meta analysis)</w:t>
            </w:r>
          </w:p>
        </w:tc>
      </w:tr>
      <w:tr w:rsidR="00CC5CD5" w:rsidRPr="00AE3E95" w:rsidTr="00CC5CD5">
        <w:trPr>
          <w:cantSplit/>
          <w:trHeight w:val="300"/>
        </w:trPr>
        <w:tc>
          <w:tcPr>
            <w:tcW w:w="5955" w:type="dxa"/>
            <w:shd w:val="clear" w:color="auto" w:fill="auto"/>
            <w:noWrap/>
            <w:hideMark/>
          </w:tcPr>
          <w:p w:rsidR="00CC5CD5" w:rsidRPr="00AE3E95" w:rsidRDefault="00CC5CD5" w:rsidP="009B7AC2">
            <w:pPr>
              <w:autoSpaceDE w:val="0"/>
              <w:autoSpaceDN w:val="0"/>
              <w:adjustRightInd w:val="0"/>
              <w:spacing w:after="0" w:line="240" w:lineRule="auto"/>
              <w:rPr>
                <w:rFonts w:cs="Calibri"/>
                <w:sz w:val="20"/>
                <w:szCs w:val="20"/>
                <w:lang w:val="en-US"/>
              </w:rPr>
            </w:pPr>
            <w:r w:rsidRPr="00AE3E95">
              <w:rPr>
                <w:rFonts w:cs="Calibri"/>
                <w:sz w:val="20"/>
                <w:szCs w:val="20"/>
                <w:lang w:val="en-US"/>
              </w:rPr>
              <w:t xml:space="preserve">Hagenau, T., et al. (2009). "Global vitamin D levels in relation to age, gender, skin pigmentation and latitude: an ecologic meta-regression analysis." </w:t>
            </w:r>
            <w:r w:rsidRPr="00AE3E95">
              <w:rPr>
                <w:rFonts w:cs="Calibri"/>
                <w:sz w:val="20"/>
                <w:szCs w:val="20"/>
                <w:u w:val="single"/>
                <w:lang w:val="en-US"/>
              </w:rPr>
              <w:t>Osteoporos Int</w:t>
            </w:r>
            <w:r w:rsidRPr="00AE3E95">
              <w:rPr>
                <w:rFonts w:cs="Calibri"/>
                <w:sz w:val="20"/>
                <w:szCs w:val="20"/>
                <w:lang w:val="en-US"/>
              </w:rPr>
              <w:t xml:space="preserve"> </w:t>
            </w:r>
            <w:r w:rsidRPr="00AE3E95">
              <w:rPr>
                <w:rFonts w:cs="Calibri"/>
                <w:b/>
                <w:bCs/>
                <w:sz w:val="20"/>
                <w:szCs w:val="20"/>
                <w:lang w:val="en-US"/>
              </w:rPr>
              <w:t>20</w:t>
            </w:r>
            <w:r w:rsidRPr="00AE3E95">
              <w:rPr>
                <w:rFonts w:cs="Calibri"/>
                <w:sz w:val="20"/>
                <w:szCs w:val="20"/>
                <w:lang w:val="en-US"/>
              </w:rPr>
              <w:t>(1): 133-140.</w:t>
            </w:r>
          </w:p>
        </w:tc>
        <w:tc>
          <w:tcPr>
            <w:tcW w:w="3211" w:type="dxa"/>
            <w:vAlign w:val="center"/>
          </w:tcPr>
          <w:p w:rsidR="00CC5CD5" w:rsidRPr="00AE3E95" w:rsidRDefault="00CC5CD5" w:rsidP="009B7AC2">
            <w:pPr>
              <w:spacing w:after="0" w:line="240" w:lineRule="auto"/>
              <w:jc w:val="center"/>
              <w:rPr>
                <w:rFonts w:eastAsia="Times New Roman"/>
                <w:color w:val="000000"/>
                <w:lang w:val="en-US" w:eastAsia="sv-SE"/>
              </w:rPr>
            </w:pPr>
            <w:r w:rsidRPr="00AE3E95">
              <w:rPr>
                <w:rFonts w:eastAsia="Times New Roman"/>
                <w:color w:val="000000"/>
                <w:lang w:val="en-US" w:eastAsia="sv-SE"/>
              </w:rPr>
              <w:t>Not SLR</w:t>
            </w:r>
          </w:p>
        </w:tc>
      </w:tr>
      <w:tr w:rsidR="00CC5CD5" w:rsidRPr="00AE3E95" w:rsidTr="00CC5CD5">
        <w:trPr>
          <w:cantSplit/>
          <w:trHeight w:val="300"/>
        </w:trPr>
        <w:tc>
          <w:tcPr>
            <w:tcW w:w="5955" w:type="dxa"/>
            <w:shd w:val="clear" w:color="auto" w:fill="auto"/>
            <w:noWrap/>
            <w:hideMark/>
          </w:tcPr>
          <w:p w:rsidR="00CC5CD5" w:rsidRPr="00AE3E95" w:rsidRDefault="00CC5CD5" w:rsidP="009B7AC2">
            <w:pPr>
              <w:autoSpaceDE w:val="0"/>
              <w:autoSpaceDN w:val="0"/>
              <w:adjustRightInd w:val="0"/>
              <w:spacing w:after="0" w:line="240" w:lineRule="auto"/>
              <w:rPr>
                <w:rFonts w:cs="Calibri"/>
                <w:sz w:val="20"/>
                <w:szCs w:val="20"/>
                <w:lang w:val="en-US"/>
              </w:rPr>
            </w:pPr>
            <w:r w:rsidRPr="00AE3E95">
              <w:rPr>
                <w:rFonts w:cs="Calibri"/>
                <w:sz w:val="20"/>
                <w:szCs w:val="20"/>
                <w:lang w:val="en-US"/>
              </w:rPr>
              <w:t xml:space="preserve">Huncharek, M., et al. (2008). "Dairy products, dietary calcium and vitamin D intake as risk factors for prostate cancer: a meta-analysis of 26,769 cases from 45 observational studies." </w:t>
            </w:r>
            <w:r w:rsidRPr="00AE3E95">
              <w:rPr>
                <w:rFonts w:cs="Calibri"/>
                <w:sz w:val="20"/>
                <w:szCs w:val="20"/>
                <w:u w:val="single"/>
                <w:lang w:val="en-US"/>
              </w:rPr>
              <w:t>Nutrition and Cancer</w:t>
            </w:r>
            <w:r w:rsidRPr="00AE3E95">
              <w:rPr>
                <w:rFonts w:cs="Calibri"/>
                <w:sz w:val="20"/>
                <w:szCs w:val="20"/>
                <w:lang w:val="en-US"/>
              </w:rPr>
              <w:t xml:space="preserve"> </w:t>
            </w:r>
            <w:r w:rsidRPr="00AE3E95">
              <w:rPr>
                <w:rFonts w:cs="Calibri"/>
                <w:b/>
                <w:bCs/>
                <w:sz w:val="20"/>
                <w:szCs w:val="20"/>
                <w:lang w:val="en-US"/>
              </w:rPr>
              <w:t>60</w:t>
            </w:r>
            <w:r w:rsidRPr="00AE3E95">
              <w:rPr>
                <w:rFonts w:cs="Calibri"/>
                <w:sz w:val="20"/>
                <w:szCs w:val="20"/>
                <w:lang w:val="en-US"/>
              </w:rPr>
              <w:t>(4): 421-441.</w:t>
            </w:r>
          </w:p>
        </w:tc>
        <w:tc>
          <w:tcPr>
            <w:tcW w:w="3211" w:type="dxa"/>
            <w:vAlign w:val="center"/>
          </w:tcPr>
          <w:p w:rsidR="00CC5CD5" w:rsidRPr="00AE3E95" w:rsidRDefault="00CC5CD5" w:rsidP="009B7AC2">
            <w:pPr>
              <w:spacing w:after="0" w:line="240" w:lineRule="auto"/>
              <w:jc w:val="center"/>
              <w:rPr>
                <w:rFonts w:eastAsia="Times New Roman"/>
                <w:color w:val="000000"/>
                <w:lang w:val="en-US" w:eastAsia="sv-SE"/>
              </w:rPr>
            </w:pPr>
            <w:r w:rsidRPr="00AE3E95">
              <w:rPr>
                <w:rFonts w:eastAsia="Times New Roman"/>
                <w:color w:val="000000"/>
                <w:lang w:val="en-US" w:eastAsia="sv-SE"/>
              </w:rPr>
              <w:t>Not SLR (meta analysis)</w:t>
            </w:r>
          </w:p>
        </w:tc>
      </w:tr>
      <w:tr w:rsidR="00CC5CD5" w:rsidRPr="00AE3E95" w:rsidTr="00CC5CD5">
        <w:trPr>
          <w:cantSplit/>
          <w:trHeight w:val="300"/>
        </w:trPr>
        <w:tc>
          <w:tcPr>
            <w:tcW w:w="5955" w:type="dxa"/>
            <w:shd w:val="clear" w:color="auto" w:fill="auto"/>
            <w:noWrap/>
            <w:hideMark/>
          </w:tcPr>
          <w:p w:rsidR="00CC5CD5" w:rsidRPr="00AE3E95" w:rsidRDefault="00CC5CD5" w:rsidP="009B7AC2">
            <w:pPr>
              <w:autoSpaceDE w:val="0"/>
              <w:autoSpaceDN w:val="0"/>
              <w:adjustRightInd w:val="0"/>
              <w:spacing w:after="0" w:line="240" w:lineRule="auto"/>
              <w:rPr>
                <w:rFonts w:cs="Calibri"/>
                <w:sz w:val="20"/>
                <w:szCs w:val="20"/>
                <w:lang w:val="en-US"/>
              </w:rPr>
            </w:pPr>
            <w:r w:rsidRPr="00AE3E95">
              <w:rPr>
                <w:rFonts w:cs="Calibri"/>
                <w:sz w:val="20"/>
                <w:szCs w:val="20"/>
                <w:lang w:val="en-US"/>
              </w:rPr>
              <w:t xml:space="preserve">Huncharek, M., et al. (2009). "Colorectal cancer risk and dietary intake of calcium, vitamin D, and dairy products: a meta-analysis of 26,335 cases from 60 observational studies." </w:t>
            </w:r>
            <w:r w:rsidRPr="00AE3E95">
              <w:rPr>
                <w:rFonts w:cs="Calibri"/>
                <w:sz w:val="20"/>
                <w:szCs w:val="20"/>
                <w:u w:val="single"/>
                <w:lang w:val="en-US"/>
              </w:rPr>
              <w:t>Nutr Cancer</w:t>
            </w:r>
            <w:r w:rsidRPr="00AE3E95">
              <w:rPr>
                <w:rFonts w:cs="Calibri"/>
                <w:sz w:val="20"/>
                <w:szCs w:val="20"/>
                <w:lang w:val="en-US"/>
              </w:rPr>
              <w:t xml:space="preserve"> </w:t>
            </w:r>
            <w:r w:rsidRPr="00AE3E95">
              <w:rPr>
                <w:rFonts w:cs="Calibri"/>
                <w:b/>
                <w:bCs/>
                <w:sz w:val="20"/>
                <w:szCs w:val="20"/>
                <w:lang w:val="en-US"/>
              </w:rPr>
              <w:t>61</w:t>
            </w:r>
            <w:r w:rsidRPr="00AE3E95">
              <w:rPr>
                <w:rFonts w:cs="Calibri"/>
                <w:sz w:val="20"/>
                <w:szCs w:val="20"/>
                <w:lang w:val="en-US"/>
              </w:rPr>
              <w:t>(1): 47-69.</w:t>
            </w:r>
          </w:p>
        </w:tc>
        <w:tc>
          <w:tcPr>
            <w:tcW w:w="3211" w:type="dxa"/>
            <w:vAlign w:val="center"/>
          </w:tcPr>
          <w:p w:rsidR="00CC5CD5" w:rsidRPr="00AE3E95" w:rsidRDefault="00CC5CD5" w:rsidP="009B7AC2">
            <w:pPr>
              <w:spacing w:after="0" w:line="240" w:lineRule="auto"/>
              <w:jc w:val="center"/>
              <w:rPr>
                <w:rFonts w:eastAsia="Times New Roman"/>
                <w:color w:val="000000"/>
                <w:lang w:val="en-US" w:eastAsia="sv-SE"/>
              </w:rPr>
            </w:pPr>
            <w:r w:rsidRPr="00AE3E95">
              <w:rPr>
                <w:rFonts w:eastAsia="Times New Roman"/>
                <w:color w:val="000000"/>
                <w:lang w:val="en-US" w:eastAsia="sv-SE"/>
              </w:rPr>
              <w:t>Not SLR (meta analysis)</w:t>
            </w:r>
          </w:p>
        </w:tc>
      </w:tr>
      <w:tr w:rsidR="00CC5CD5" w:rsidRPr="00AE3E95" w:rsidTr="00CC5CD5">
        <w:trPr>
          <w:cantSplit/>
          <w:trHeight w:val="300"/>
        </w:trPr>
        <w:tc>
          <w:tcPr>
            <w:tcW w:w="5955" w:type="dxa"/>
            <w:shd w:val="clear" w:color="auto" w:fill="auto"/>
            <w:noWrap/>
            <w:hideMark/>
          </w:tcPr>
          <w:p w:rsidR="00CC5CD5" w:rsidRPr="00AE3E95" w:rsidRDefault="00CC5CD5" w:rsidP="009B7AC2">
            <w:pPr>
              <w:autoSpaceDE w:val="0"/>
              <w:autoSpaceDN w:val="0"/>
              <w:adjustRightInd w:val="0"/>
              <w:spacing w:after="0" w:line="240" w:lineRule="auto"/>
              <w:rPr>
                <w:rFonts w:cs="Calibri"/>
                <w:sz w:val="20"/>
                <w:szCs w:val="20"/>
                <w:lang w:val="en-US"/>
              </w:rPr>
            </w:pPr>
            <w:r w:rsidRPr="00AE3E95">
              <w:rPr>
                <w:rFonts w:cs="Calibri"/>
                <w:sz w:val="20"/>
                <w:szCs w:val="20"/>
                <w:lang w:val="en-US"/>
              </w:rPr>
              <w:t xml:space="preserve">Izaks, G. J. (2007). "Fracture prevention with vitamin D supplementation: considering the inconsistent results." </w:t>
            </w:r>
            <w:r w:rsidRPr="00AE3E95">
              <w:rPr>
                <w:rFonts w:cs="Calibri"/>
                <w:sz w:val="20"/>
                <w:szCs w:val="20"/>
                <w:u w:val="single"/>
                <w:lang w:val="en-US"/>
              </w:rPr>
              <w:t>BMC Musculoskelet Disord</w:t>
            </w:r>
            <w:r w:rsidRPr="00AE3E95">
              <w:rPr>
                <w:rFonts w:cs="Calibri"/>
                <w:sz w:val="20"/>
                <w:szCs w:val="20"/>
                <w:lang w:val="en-US"/>
              </w:rPr>
              <w:t xml:space="preserve"> </w:t>
            </w:r>
            <w:r w:rsidRPr="00AE3E95">
              <w:rPr>
                <w:rFonts w:cs="Calibri"/>
                <w:b/>
                <w:bCs/>
                <w:sz w:val="20"/>
                <w:szCs w:val="20"/>
                <w:lang w:val="en-US"/>
              </w:rPr>
              <w:t>8</w:t>
            </w:r>
            <w:r w:rsidRPr="00AE3E95">
              <w:rPr>
                <w:rFonts w:cs="Calibri"/>
                <w:sz w:val="20"/>
                <w:szCs w:val="20"/>
                <w:lang w:val="en-US"/>
              </w:rPr>
              <w:t>: 26.</w:t>
            </w:r>
          </w:p>
        </w:tc>
        <w:tc>
          <w:tcPr>
            <w:tcW w:w="3211" w:type="dxa"/>
            <w:vAlign w:val="center"/>
          </w:tcPr>
          <w:p w:rsidR="00CC5CD5" w:rsidRPr="00AE3E95" w:rsidRDefault="00CC5CD5" w:rsidP="009B7AC2">
            <w:pPr>
              <w:jc w:val="center"/>
              <w:rPr>
                <w:rFonts w:cs="Calibri"/>
                <w:color w:val="000000"/>
                <w:sz w:val="20"/>
                <w:szCs w:val="20"/>
              </w:rPr>
            </w:pPr>
            <w:r w:rsidRPr="00AE3E95">
              <w:rPr>
                <w:rFonts w:cs="Calibri"/>
                <w:color w:val="000000"/>
                <w:sz w:val="20"/>
                <w:szCs w:val="20"/>
              </w:rPr>
              <w:t>Not SLR</w:t>
            </w:r>
          </w:p>
          <w:p w:rsidR="00CC5CD5" w:rsidRPr="00AE3E95" w:rsidRDefault="00CC5CD5" w:rsidP="009B7AC2">
            <w:pPr>
              <w:spacing w:after="0" w:line="240" w:lineRule="auto"/>
              <w:jc w:val="center"/>
              <w:rPr>
                <w:rFonts w:eastAsia="Times New Roman"/>
                <w:color w:val="000000"/>
                <w:lang w:val="en-US" w:eastAsia="sv-SE"/>
              </w:rPr>
            </w:pPr>
          </w:p>
        </w:tc>
      </w:tr>
      <w:tr w:rsidR="00CC5CD5" w:rsidRPr="00AE3E95" w:rsidTr="00CC5CD5">
        <w:trPr>
          <w:cantSplit/>
          <w:trHeight w:val="300"/>
        </w:trPr>
        <w:tc>
          <w:tcPr>
            <w:tcW w:w="5955" w:type="dxa"/>
            <w:shd w:val="clear" w:color="auto" w:fill="auto"/>
            <w:noWrap/>
            <w:hideMark/>
          </w:tcPr>
          <w:p w:rsidR="00CC5CD5" w:rsidRPr="00AE3E95" w:rsidRDefault="00CC5CD5" w:rsidP="009B7AC2">
            <w:pPr>
              <w:autoSpaceDE w:val="0"/>
              <w:autoSpaceDN w:val="0"/>
              <w:adjustRightInd w:val="0"/>
              <w:spacing w:after="0" w:line="240" w:lineRule="auto"/>
              <w:rPr>
                <w:rFonts w:cs="Calibri"/>
                <w:sz w:val="20"/>
                <w:szCs w:val="20"/>
                <w:lang w:val="en-US"/>
              </w:rPr>
            </w:pPr>
            <w:r w:rsidRPr="00AE3E95">
              <w:rPr>
                <w:rFonts w:cs="Calibri"/>
                <w:sz w:val="20"/>
                <w:szCs w:val="20"/>
                <w:lang w:val="en-US"/>
              </w:rPr>
              <w:t xml:space="preserve">Jackson, C., et al. (2007). "The effect of cholecalciferol (vitamin D3) on the risk of fall and fracture: a meta-analysis." </w:t>
            </w:r>
            <w:r w:rsidRPr="00AE3E95">
              <w:rPr>
                <w:rFonts w:cs="Calibri"/>
                <w:sz w:val="20"/>
                <w:szCs w:val="20"/>
                <w:u w:val="single"/>
                <w:lang w:val="en-US"/>
              </w:rPr>
              <w:t>QJM</w:t>
            </w:r>
            <w:r w:rsidRPr="00AE3E95">
              <w:rPr>
                <w:rFonts w:cs="Calibri"/>
                <w:sz w:val="20"/>
                <w:szCs w:val="20"/>
                <w:lang w:val="en-US"/>
              </w:rPr>
              <w:t xml:space="preserve"> </w:t>
            </w:r>
            <w:r w:rsidRPr="00AE3E95">
              <w:rPr>
                <w:rFonts w:cs="Calibri"/>
                <w:b/>
                <w:bCs/>
                <w:sz w:val="20"/>
                <w:szCs w:val="20"/>
                <w:lang w:val="en-US"/>
              </w:rPr>
              <w:t>100</w:t>
            </w:r>
            <w:r w:rsidRPr="00AE3E95">
              <w:rPr>
                <w:rFonts w:cs="Calibri"/>
                <w:sz w:val="20"/>
                <w:szCs w:val="20"/>
                <w:lang w:val="en-US"/>
              </w:rPr>
              <w:t>(4): 185-192.</w:t>
            </w:r>
          </w:p>
        </w:tc>
        <w:tc>
          <w:tcPr>
            <w:tcW w:w="3211" w:type="dxa"/>
            <w:vAlign w:val="center"/>
          </w:tcPr>
          <w:p w:rsidR="00CC5CD5" w:rsidRPr="00AE3E95" w:rsidRDefault="00CC5CD5" w:rsidP="009B7AC2">
            <w:pPr>
              <w:spacing w:after="0" w:line="240" w:lineRule="auto"/>
              <w:jc w:val="center"/>
              <w:rPr>
                <w:rFonts w:eastAsia="Times New Roman"/>
                <w:color w:val="000000"/>
                <w:lang w:val="en-US" w:eastAsia="sv-SE"/>
              </w:rPr>
            </w:pPr>
            <w:r w:rsidRPr="00AE3E95">
              <w:rPr>
                <w:rFonts w:eastAsia="Times New Roman"/>
                <w:color w:val="000000"/>
                <w:lang w:val="en-US" w:eastAsia="sv-SE"/>
              </w:rPr>
              <w:t>Not SLR (meta analysis)</w:t>
            </w:r>
          </w:p>
        </w:tc>
      </w:tr>
      <w:tr w:rsidR="00CC5CD5" w:rsidRPr="00AE3E95" w:rsidTr="00CC5CD5">
        <w:trPr>
          <w:cantSplit/>
          <w:trHeight w:val="300"/>
        </w:trPr>
        <w:tc>
          <w:tcPr>
            <w:tcW w:w="5955" w:type="dxa"/>
            <w:shd w:val="clear" w:color="auto" w:fill="auto"/>
            <w:noWrap/>
            <w:hideMark/>
          </w:tcPr>
          <w:p w:rsidR="00CC5CD5" w:rsidRPr="00AE3E95" w:rsidRDefault="00CC5CD5" w:rsidP="009B7AC2">
            <w:pPr>
              <w:autoSpaceDE w:val="0"/>
              <w:autoSpaceDN w:val="0"/>
              <w:adjustRightInd w:val="0"/>
              <w:spacing w:after="0" w:line="240" w:lineRule="auto"/>
              <w:rPr>
                <w:rFonts w:cs="Calibri"/>
                <w:sz w:val="20"/>
                <w:szCs w:val="20"/>
                <w:lang w:val="en-US"/>
              </w:rPr>
            </w:pPr>
            <w:r w:rsidRPr="00AC78BA">
              <w:rPr>
                <w:rFonts w:cs="Calibri"/>
                <w:sz w:val="20"/>
                <w:szCs w:val="20"/>
                <w:lang w:val="fi-FI"/>
              </w:rPr>
              <w:t xml:space="preserve">Kinney, D. K., et al. </w:t>
            </w:r>
            <w:r w:rsidRPr="00AE3E95">
              <w:rPr>
                <w:rFonts w:cs="Calibri"/>
                <w:sz w:val="20"/>
                <w:szCs w:val="20"/>
                <w:lang w:val="en-US"/>
              </w:rPr>
              <w:t xml:space="preserve">(2009). "Relation of schizophrenia prevalence to latitude, climate, fish consumption, infant mortality, and skin color: a role for prenatal vitamin d deficiency and infections?" </w:t>
            </w:r>
            <w:r w:rsidRPr="00AE3E95">
              <w:rPr>
                <w:rFonts w:cs="Calibri"/>
                <w:sz w:val="20"/>
                <w:szCs w:val="20"/>
                <w:u w:val="single"/>
                <w:lang w:val="en-US"/>
              </w:rPr>
              <w:t>Schizophr Bull</w:t>
            </w:r>
            <w:r w:rsidRPr="00AE3E95">
              <w:rPr>
                <w:rFonts w:cs="Calibri"/>
                <w:sz w:val="20"/>
                <w:szCs w:val="20"/>
                <w:lang w:val="en-US"/>
              </w:rPr>
              <w:t xml:space="preserve"> </w:t>
            </w:r>
            <w:r w:rsidRPr="00AE3E95">
              <w:rPr>
                <w:rFonts w:cs="Calibri"/>
                <w:b/>
                <w:bCs/>
                <w:sz w:val="20"/>
                <w:szCs w:val="20"/>
                <w:lang w:val="en-US"/>
              </w:rPr>
              <w:t>35</w:t>
            </w:r>
            <w:r w:rsidRPr="00AE3E95">
              <w:rPr>
                <w:rFonts w:cs="Calibri"/>
                <w:sz w:val="20"/>
                <w:szCs w:val="20"/>
                <w:lang w:val="en-US"/>
              </w:rPr>
              <w:t>(3): 582-595.</w:t>
            </w:r>
          </w:p>
        </w:tc>
        <w:tc>
          <w:tcPr>
            <w:tcW w:w="3211" w:type="dxa"/>
            <w:vAlign w:val="center"/>
          </w:tcPr>
          <w:p w:rsidR="00CC5CD5" w:rsidRPr="00AE3E95" w:rsidRDefault="00CC5CD5" w:rsidP="009B7AC2">
            <w:pPr>
              <w:spacing w:after="0" w:line="240" w:lineRule="auto"/>
              <w:jc w:val="center"/>
              <w:rPr>
                <w:rFonts w:eastAsia="Times New Roman"/>
                <w:color w:val="000000"/>
                <w:lang w:val="en-US" w:eastAsia="sv-SE"/>
              </w:rPr>
            </w:pPr>
            <w:r w:rsidRPr="00AE3E95">
              <w:rPr>
                <w:rFonts w:cs="Calibri"/>
                <w:color w:val="000000"/>
                <w:sz w:val="20"/>
                <w:szCs w:val="20"/>
              </w:rPr>
              <w:t xml:space="preserve">Not </w:t>
            </w:r>
            <w:r>
              <w:rPr>
                <w:rFonts w:cs="Calibri"/>
                <w:color w:val="000000"/>
                <w:sz w:val="20"/>
                <w:szCs w:val="20"/>
              </w:rPr>
              <w:t xml:space="preserve">a </w:t>
            </w:r>
            <w:r w:rsidRPr="00AE3E95">
              <w:rPr>
                <w:rFonts w:cs="Calibri"/>
                <w:color w:val="000000"/>
                <w:sz w:val="20"/>
                <w:szCs w:val="20"/>
              </w:rPr>
              <w:t>study question</w:t>
            </w:r>
          </w:p>
        </w:tc>
      </w:tr>
      <w:tr w:rsidR="00CC5CD5" w:rsidRPr="00AE3E95" w:rsidTr="00CC5CD5">
        <w:trPr>
          <w:cantSplit/>
          <w:trHeight w:val="300"/>
        </w:trPr>
        <w:tc>
          <w:tcPr>
            <w:tcW w:w="5955" w:type="dxa"/>
            <w:shd w:val="clear" w:color="auto" w:fill="auto"/>
            <w:noWrap/>
            <w:hideMark/>
          </w:tcPr>
          <w:p w:rsidR="00CC5CD5" w:rsidRPr="00AE3E95" w:rsidRDefault="00CC5CD5" w:rsidP="009B7AC2">
            <w:pPr>
              <w:autoSpaceDE w:val="0"/>
              <w:autoSpaceDN w:val="0"/>
              <w:adjustRightInd w:val="0"/>
              <w:spacing w:after="0" w:line="240" w:lineRule="auto"/>
              <w:rPr>
                <w:rFonts w:cs="Calibri"/>
                <w:sz w:val="20"/>
                <w:szCs w:val="20"/>
                <w:lang w:val="en-US"/>
              </w:rPr>
            </w:pPr>
            <w:r w:rsidRPr="00AC78BA">
              <w:rPr>
                <w:rFonts w:cs="Calibri"/>
                <w:sz w:val="20"/>
                <w:szCs w:val="20"/>
                <w:lang w:val="fi-FI"/>
              </w:rPr>
              <w:t xml:space="preserve">Latham, N. K., et al. </w:t>
            </w:r>
            <w:r w:rsidRPr="00AE3E95">
              <w:rPr>
                <w:rFonts w:cs="Calibri"/>
                <w:sz w:val="20"/>
                <w:szCs w:val="20"/>
                <w:lang w:val="en-US"/>
              </w:rPr>
              <w:t xml:space="preserve">(2003). "Effects of vitamin D supplementation on strength, physical performance, and falls in older persons: a systematic review." </w:t>
            </w:r>
            <w:r w:rsidRPr="00AE3E95">
              <w:rPr>
                <w:rFonts w:cs="Calibri"/>
                <w:sz w:val="20"/>
                <w:szCs w:val="20"/>
                <w:u w:val="single"/>
                <w:lang w:val="en-US"/>
              </w:rPr>
              <w:t>J Am Geriatr Soc</w:t>
            </w:r>
            <w:r w:rsidRPr="00AE3E95">
              <w:rPr>
                <w:rFonts w:cs="Calibri"/>
                <w:sz w:val="20"/>
                <w:szCs w:val="20"/>
                <w:lang w:val="en-US"/>
              </w:rPr>
              <w:t xml:space="preserve"> </w:t>
            </w:r>
            <w:r w:rsidRPr="00AE3E95">
              <w:rPr>
                <w:rFonts w:cs="Calibri"/>
                <w:b/>
                <w:bCs/>
                <w:sz w:val="20"/>
                <w:szCs w:val="20"/>
                <w:lang w:val="en-US"/>
              </w:rPr>
              <w:t>51</w:t>
            </w:r>
            <w:r w:rsidRPr="00AE3E95">
              <w:rPr>
                <w:rFonts w:cs="Calibri"/>
                <w:sz w:val="20"/>
                <w:szCs w:val="20"/>
                <w:lang w:val="en-US"/>
              </w:rPr>
              <w:t>(9): 1219-1226.</w:t>
            </w:r>
          </w:p>
        </w:tc>
        <w:tc>
          <w:tcPr>
            <w:tcW w:w="3211" w:type="dxa"/>
            <w:vAlign w:val="center"/>
          </w:tcPr>
          <w:p w:rsidR="00CC5CD5" w:rsidRPr="00AE3E95" w:rsidRDefault="00CC5CD5" w:rsidP="009B7AC2">
            <w:pPr>
              <w:jc w:val="center"/>
              <w:rPr>
                <w:rFonts w:cs="Calibri"/>
                <w:color w:val="000000"/>
                <w:sz w:val="20"/>
                <w:szCs w:val="20"/>
              </w:rPr>
            </w:pPr>
            <w:r w:rsidRPr="00AE3E95">
              <w:rPr>
                <w:rFonts w:eastAsia="Times New Roman"/>
                <w:color w:val="000000"/>
                <w:lang w:val="en-US" w:eastAsia="sv-SE"/>
              </w:rPr>
              <w:t>Not SLR (meta analysis)</w:t>
            </w:r>
          </w:p>
        </w:tc>
      </w:tr>
      <w:tr w:rsidR="00CC5CD5" w:rsidRPr="00AE3E95" w:rsidTr="00CC5CD5">
        <w:trPr>
          <w:cantSplit/>
          <w:trHeight w:val="300"/>
        </w:trPr>
        <w:tc>
          <w:tcPr>
            <w:tcW w:w="5955" w:type="dxa"/>
            <w:shd w:val="clear" w:color="auto" w:fill="auto"/>
            <w:noWrap/>
            <w:hideMark/>
          </w:tcPr>
          <w:p w:rsidR="00CC5CD5" w:rsidRPr="00AE3E95" w:rsidRDefault="00CC5CD5" w:rsidP="009B7AC2">
            <w:pPr>
              <w:autoSpaceDE w:val="0"/>
              <w:autoSpaceDN w:val="0"/>
              <w:adjustRightInd w:val="0"/>
              <w:spacing w:after="0" w:line="240" w:lineRule="auto"/>
              <w:rPr>
                <w:rFonts w:cs="Calibri"/>
                <w:sz w:val="20"/>
                <w:szCs w:val="20"/>
                <w:lang w:val="en-US"/>
              </w:rPr>
            </w:pPr>
            <w:r w:rsidRPr="00AE3E95">
              <w:rPr>
                <w:rFonts w:cs="Calibri"/>
                <w:sz w:val="20"/>
                <w:szCs w:val="20"/>
                <w:lang w:val="en-US"/>
              </w:rPr>
              <w:t xml:space="preserve">Mahomed, K., et al. (2000). "Vitamin D supplementation in pregnancy." </w:t>
            </w:r>
            <w:r w:rsidRPr="00AE3E95">
              <w:rPr>
                <w:rFonts w:cs="Calibri"/>
                <w:sz w:val="20"/>
                <w:szCs w:val="20"/>
                <w:u w:val="single"/>
                <w:lang w:val="en-US"/>
              </w:rPr>
              <w:t>Cochrane Database Syst Rev</w:t>
            </w:r>
            <w:r w:rsidRPr="00AE3E95">
              <w:rPr>
                <w:rFonts w:cs="Calibri"/>
                <w:sz w:val="20"/>
                <w:szCs w:val="20"/>
                <w:lang w:val="en-US"/>
              </w:rPr>
              <w:t>(2): CD000228.</w:t>
            </w:r>
          </w:p>
        </w:tc>
        <w:tc>
          <w:tcPr>
            <w:tcW w:w="3211" w:type="dxa"/>
            <w:vAlign w:val="center"/>
          </w:tcPr>
          <w:p w:rsidR="00CC5CD5" w:rsidRPr="00AE3E95" w:rsidRDefault="00CC5CD5" w:rsidP="009B7AC2">
            <w:pPr>
              <w:spacing w:after="0" w:line="240" w:lineRule="auto"/>
              <w:jc w:val="center"/>
              <w:rPr>
                <w:rFonts w:eastAsia="Times New Roman"/>
                <w:color w:val="000000"/>
                <w:lang w:val="en-US" w:eastAsia="sv-SE"/>
              </w:rPr>
            </w:pPr>
            <w:r>
              <w:rPr>
                <w:rFonts w:eastAsia="Times New Roman"/>
                <w:color w:val="000000"/>
                <w:lang w:val="en-US" w:eastAsia="sv-SE"/>
              </w:rPr>
              <w:t>WITHDRAWN 2010</w:t>
            </w:r>
          </w:p>
        </w:tc>
      </w:tr>
      <w:tr w:rsidR="00CC5CD5" w:rsidRPr="00AE3E95" w:rsidTr="00CC5CD5">
        <w:trPr>
          <w:cantSplit/>
          <w:trHeight w:val="300"/>
        </w:trPr>
        <w:tc>
          <w:tcPr>
            <w:tcW w:w="5955" w:type="dxa"/>
            <w:shd w:val="clear" w:color="auto" w:fill="auto"/>
            <w:noWrap/>
            <w:hideMark/>
          </w:tcPr>
          <w:p w:rsidR="00CC5CD5" w:rsidRPr="00AE3E95" w:rsidRDefault="00CC5CD5" w:rsidP="009B7AC2">
            <w:pPr>
              <w:autoSpaceDE w:val="0"/>
              <w:autoSpaceDN w:val="0"/>
              <w:adjustRightInd w:val="0"/>
              <w:spacing w:after="0" w:line="240" w:lineRule="auto"/>
              <w:rPr>
                <w:rFonts w:cs="Calibri"/>
                <w:sz w:val="20"/>
                <w:szCs w:val="20"/>
                <w:lang w:val="en-US"/>
              </w:rPr>
            </w:pPr>
            <w:r w:rsidRPr="00AE3E95">
              <w:rPr>
                <w:rFonts w:cs="Calibri"/>
                <w:sz w:val="20"/>
                <w:szCs w:val="20"/>
                <w:lang w:val="fi-FI"/>
              </w:rPr>
              <w:t xml:space="preserve">McCullough, M. L., et al. </w:t>
            </w:r>
            <w:r w:rsidRPr="00AE3E95">
              <w:rPr>
                <w:rFonts w:cs="Calibri"/>
                <w:sz w:val="20"/>
                <w:szCs w:val="20"/>
                <w:lang w:val="en-US"/>
              </w:rPr>
              <w:t xml:space="preserve">(2008). "Vitamin D and calcium intake in relation to risk of endometrial cancer: a systematic review of the literature." </w:t>
            </w:r>
            <w:r w:rsidRPr="00AE3E95">
              <w:rPr>
                <w:rFonts w:cs="Calibri"/>
                <w:sz w:val="20"/>
                <w:szCs w:val="20"/>
                <w:u w:val="single"/>
                <w:lang w:val="en-US"/>
              </w:rPr>
              <w:t>Preventive medicine</w:t>
            </w:r>
            <w:r w:rsidRPr="00AE3E95">
              <w:rPr>
                <w:rFonts w:cs="Calibri"/>
                <w:sz w:val="20"/>
                <w:szCs w:val="20"/>
                <w:lang w:val="en-US"/>
              </w:rPr>
              <w:t xml:space="preserve"> </w:t>
            </w:r>
            <w:r w:rsidRPr="00AE3E95">
              <w:rPr>
                <w:rFonts w:cs="Calibri"/>
                <w:b/>
                <w:bCs/>
                <w:sz w:val="20"/>
                <w:szCs w:val="20"/>
                <w:lang w:val="en-US"/>
              </w:rPr>
              <w:t>46</w:t>
            </w:r>
            <w:r w:rsidRPr="00AE3E95">
              <w:rPr>
                <w:rFonts w:cs="Calibri"/>
                <w:sz w:val="20"/>
                <w:szCs w:val="20"/>
                <w:lang w:val="en-US"/>
              </w:rPr>
              <w:t>(4): 298-302.</w:t>
            </w:r>
          </w:p>
        </w:tc>
        <w:tc>
          <w:tcPr>
            <w:tcW w:w="3211" w:type="dxa"/>
            <w:vAlign w:val="center"/>
          </w:tcPr>
          <w:p w:rsidR="00CC5CD5" w:rsidRPr="00AE3E95" w:rsidRDefault="00CC5CD5" w:rsidP="009B7AC2">
            <w:pPr>
              <w:spacing w:after="0" w:line="240" w:lineRule="auto"/>
              <w:jc w:val="center"/>
              <w:rPr>
                <w:rFonts w:eastAsia="Times New Roman"/>
                <w:color w:val="000000"/>
                <w:lang w:val="en-US" w:eastAsia="sv-SE"/>
              </w:rPr>
            </w:pPr>
            <w:r w:rsidRPr="00AE3E95">
              <w:rPr>
                <w:rFonts w:eastAsia="Times New Roman"/>
                <w:color w:val="000000"/>
                <w:sz w:val="20"/>
                <w:lang w:eastAsia="sv-SE"/>
              </w:rPr>
              <w:t>Part of World Cancer Research Fund report</w:t>
            </w:r>
          </w:p>
        </w:tc>
      </w:tr>
      <w:tr w:rsidR="00CC5CD5" w:rsidRPr="00AE3E95" w:rsidTr="00CC5CD5">
        <w:trPr>
          <w:cantSplit/>
          <w:trHeight w:val="300"/>
        </w:trPr>
        <w:tc>
          <w:tcPr>
            <w:tcW w:w="5955" w:type="dxa"/>
            <w:shd w:val="clear" w:color="auto" w:fill="auto"/>
            <w:noWrap/>
            <w:hideMark/>
          </w:tcPr>
          <w:p w:rsidR="00CC5CD5" w:rsidRPr="00AE3E95" w:rsidRDefault="00CC5CD5" w:rsidP="009B7AC2">
            <w:pPr>
              <w:autoSpaceDE w:val="0"/>
              <w:autoSpaceDN w:val="0"/>
              <w:adjustRightInd w:val="0"/>
              <w:spacing w:after="0" w:line="240" w:lineRule="auto"/>
              <w:rPr>
                <w:rFonts w:cs="Calibri"/>
                <w:sz w:val="20"/>
                <w:szCs w:val="20"/>
                <w:lang w:val="en-US"/>
              </w:rPr>
            </w:pPr>
            <w:r w:rsidRPr="00AC78BA">
              <w:rPr>
                <w:rFonts w:cs="Calibri"/>
                <w:sz w:val="20"/>
                <w:szCs w:val="20"/>
                <w:lang w:val="fi-FI"/>
              </w:rPr>
              <w:t xml:space="preserve">Mimouni, F. B., et al. </w:t>
            </w:r>
            <w:r w:rsidRPr="00AE3E95">
              <w:rPr>
                <w:rFonts w:cs="Calibri"/>
                <w:sz w:val="20"/>
                <w:szCs w:val="20"/>
                <w:lang w:val="en-US"/>
              </w:rPr>
              <w:t xml:space="preserve">(2009). "Vitamin D requirements in the first year of life." </w:t>
            </w:r>
            <w:r w:rsidRPr="00AE3E95">
              <w:rPr>
                <w:rFonts w:cs="Calibri"/>
                <w:sz w:val="20"/>
                <w:szCs w:val="20"/>
                <w:u w:val="single"/>
                <w:lang w:val="en-US"/>
              </w:rPr>
              <w:t>Curr Opin Clin Nutr Metab Care</w:t>
            </w:r>
            <w:r w:rsidRPr="00AE3E95">
              <w:rPr>
                <w:rFonts w:cs="Calibri"/>
                <w:sz w:val="20"/>
                <w:szCs w:val="20"/>
                <w:lang w:val="en-US"/>
              </w:rPr>
              <w:t xml:space="preserve"> </w:t>
            </w:r>
            <w:r w:rsidRPr="00AE3E95">
              <w:rPr>
                <w:rFonts w:cs="Calibri"/>
                <w:b/>
                <w:bCs/>
                <w:sz w:val="20"/>
                <w:szCs w:val="20"/>
                <w:lang w:val="en-US"/>
              </w:rPr>
              <w:t>12</w:t>
            </w:r>
            <w:r w:rsidRPr="00AE3E95">
              <w:rPr>
                <w:rFonts w:cs="Calibri"/>
                <w:sz w:val="20"/>
                <w:szCs w:val="20"/>
                <w:lang w:val="en-US"/>
              </w:rPr>
              <w:t>(3): 287-292.</w:t>
            </w:r>
          </w:p>
        </w:tc>
        <w:tc>
          <w:tcPr>
            <w:tcW w:w="3211" w:type="dxa"/>
            <w:vAlign w:val="center"/>
          </w:tcPr>
          <w:p w:rsidR="00CC5CD5" w:rsidRPr="00AE3E95" w:rsidRDefault="00CC5CD5" w:rsidP="009B7AC2">
            <w:pPr>
              <w:spacing w:after="0" w:line="240" w:lineRule="auto"/>
              <w:jc w:val="center"/>
              <w:rPr>
                <w:rFonts w:eastAsia="Times New Roman"/>
                <w:color w:val="000000"/>
                <w:lang w:eastAsia="sv-SE"/>
              </w:rPr>
            </w:pPr>
            <w:r w:rsidRPr="00AE3E95">
              <w:rPr>
                <w:rFonts w:eastAsia="Times New Roman"/>
                <w:color w:val="000000"/>
                <w:lang w:val="en-US" w:eastAsia="sv-SE"/>
              </w:rPr>
              <w:t>Not SLR</w:t>
            </w:r>
          </w:p>
        </w:tc>
      </w:tr>
      <w:tr w:rsidR="00CC5CD5" w:rsidRPr="00AE3E95" w:rsidTr="00CC5CD5">
        <w:trPr>
          <w:cantSplit/>
          <w:trHeight w:val="300"/>
        </w:trPr>
        <w:tc>
          <w:tcPr>
            <w:tcW w:w="5955" w:type="dxa"/>
            <w:shd w:val="clear" w:color="auto" w:fill="auto"/>
            <w:noWrap/>
            <w:hideMark/>
          </w:tcPr>
          <w:p w:rsidR="00CC5CD5" w:rsidRPr="00AE3E95" w:rsidRDefault="00CC5CD5" w:rsidP="009B7AC2">
            <w:pPr>
              <w:autoSpaceDE w:val="0"/>
              <w:autoSpaceDN w:val="0"/>
              <w:adjustRightInd w:val="0"/>
              <w:spacing w:after="0" w:line="240" w:lineRule="auto"/>
              <w:rPr>
                <w:rFonts w:cs="Calibri"/>
                <w:sz w:val="20"/>
                <w:szCs w:val="20"/>
                <w:lang w:val="en-US"/>
              </w:rPr>
            </w:pPr>
            <w:r w:rsidRPr="006F2132">
              <w:rPr>
                <w:rFonts w:cs="Calibri"/>
                <w:sz w:val="20"/>
                <w:szCs w:val="20"/>
                <w:lang w:val="en-US"/>
              </w:rPr>
              <w:t xml:space="preserve">Mosekilde, L., et al. (2007). "Fracture prevention in postmenopausal women." </w:t>
            </w:r>
            <w:r w:rsidRPr="006F2132">
              <w:rPr>
                <w:rFonts w:cs="Calibri"/>
                <w:sz w:val="20"/>
                <w:szCs w:val="20"/>
                <w:u w:val="single"/>
                <w:lang w:val="en-US"/>
              </w:rPr>
              <w:t>Clin Evid (Online)</w:t>
            </w:r>
            <w:r w:rsidRPr="006F2132">
              <w:rPr>
                <w:rFonts w:cs="Calibri"/>
                <w:sz w:val="20"/>
                <w:szCs w:val="20"/>
                <w:lang w:val="en-US"/>
              </w:rPr>
              <w:t xml:space="preserve"> </w:t>
            </w:r>
            <w:r w:rsidRPr="006F2132">
              <w:rPr>
                <w:rFonts w:cs="Calibri"/>
                <w:b/>
                <w:bCs/>
                <w:sz w:val="20"/>
                <w:szCs w:val="20"/>
                <w:lang w:val="en-US"/>
              </w:rPr>
              <w:t>2007</w:t>
            </w:r>
            <w:r w:rsidRPr="006F2132">
              <w:rPr>
                <w:rFonts w:cs="Calibri"/>
                <w:sz w:val="20"/>
                <w:szCs w:val="20"/>
                <w:lang w:val="en-US"/>
              </w:rPr>
              <w:t>.</w:t>
            </w:r>
          </w:p>
        </w:tc>
        <w:tc>
          <w:tcPr>
            <w:tcW w:w="3211" w:type="dxa"/>
            <w:vAlign w:val="center"/>
          </w:tcPr>
          <w:p w:rsidR="00CC5CD5" w:rsidRPr="00AE3E95" w:rsidRDefault="00CC5CD5" w:rsidP="009B7AC2">
            <w:pPr>
              <w:spacing w:after="0" w:line="240" w:lineRule="auto"/>
              <w:jc w:val="center"/>
              <w:rPr>
                <w:rFonts w:eastAsia="Times New Roman"/>
                <w:color w:val="000000"/>
                <w:lang w:val="en-US" w:eastAsia="sv-SE"/>
              </w:rPr>
            </w:pPr>
            <w:r w:rsidRPr="00AE3E95">
              <w:rPr>
                <w:rFonts w:eastAsia="Times New Roman"/>
                <w:color w:val="000000"/>
                <w:lang w:eastAsia="sv-SE"/>
              </w:rPr>
              <w:t>INCLUDED</w:t>
            </w:r>
            <w:r>
              <w:rPr>
                <w:rFonts w:eastAsia="Times New Roman"/>
                <w:color w:val="000000"/>
                <w:lang w:eastAsia="sv-SE"/>
              </w:rPr>
              <w:t xml:space="preserve"> as Vestergaard et al (2010)</w:t>
            </w:r>
          </w:p>
        </w:tc>
      </w:tr>
      <w:tr w:rsidR="00CC5CD5" w:rsidRPr="00AE3E95" w:rsidTr="00CC5CD5">
        <w:trPr>
          <w:cantSplit/>
          <w:trHeight w:val="300"/>
        </w:trPr>
        <w:tc>
          <w:tcPr>
            <w:tcW w:w="5955" w:type="dxa"/>
            <w:shd w:val="clear" w:color="auto" w:fill="auto"/>
            <w:noWrap/>
            <w:hideMark/>
          </w:tcPr>
          <w:p w:rsidR="00CC5CD5" w:rsidRPr="006F2132" w:rsidRDefault="00CC5CD5" w:rsidP="009B7AC2">
            <w:pPr>
              <w:autoSpaceDE w:val="0"/>
              <w:autoSpaceDN w:val="0"/>
              <w:adjustRightInd w:val="0"/>
              <w:spacing w:after="0" w:line="240" w:lineRule="auto"/>
              <w:rPr>
                <w:rFonts w:cs="Calibri"/>
                <w:sz w:val="20"/>
                <w:szCs w:val="20"/>
                <w:lang w:val="en-US"/>
              </w:rPr>
            </w:pPr>
            <w:r w:rsidRPr="00AE3E95">
              <w:rPr>
                <w:rFonts w:cs="Calibri"/>
                <w:sz w:val="20"/>
                <w:szCs w:val="20"/>
                <w:lang w:val="en-US"/>
              </w:rPr>
              <w:t xml:space="preserve">Papadimitropoulos, E., et al. (2002). "Meta-analyses of therapies for postmenopausal osteoporosis. VIII: Meta-analysis of the efficacy of vitamin D treatment in preventing osteoporosis in postmenopausal women." </w:t>
            </w:r>
            <w:r w:rsidRPr="00AE3E95">
              <w:rPr>
                <w:rFonts w:cs="Calibri"/>
                <w:sz w:val="20"/>
                <w:szCs w:val="20"/>
                <w:u w:val="single"/>
                <w:lang w:val="en-US"/>
              </w:rPr>
              <w:t>Endocrine reviews</w:t>
            </w:r>
            <w:r w:rsidRPr="00AE3E95">
              <w:rPr>
                <w:rFonts w:cs="Calibri"/>
                <w:sz w:val="20"/>
                <w:szCs w:val="20"/>
                <w:lang w:val="en-US"/>
              </w:rPr>
              <w:t xml:space="preserve"> </w:t>
            </w:r>
            <w:r w:rsidRPr="00AE3E95">
              <w:rPr>
                <w:rFonts w:cs="Calibri"/>
                <w:b/>
                <w:bCs/>
                <w:sz w:val="20"/>
                <w:szCs w:val="20"/>
                <w:lang w:val="en-US"/>
              </w:rPr>
              <w:t>23</w:t>
            </w:r>
            <w:r w:rsidRPr="00AE3E95">
              <w:rPr>
                <w:rFonts w:cs="Calibri"/>
                <w:sz w:val="20"/>
                <w:szCs w:val="20"/>
                <w:lang w:val="en-US"/>
              </w:rPr>
              <w:t>(4): 560-569.</w:t>
            </w:r>
          </w:p>
        </w:tc>
        <w:tc>
          <w:tcPr>
            <w:tcW w:w="3211" w:type="dxa"/>
            <w:vAlign w:val="center"/>
          </w:tcPr>
          <w:p w:rsidR="00CC5CD5" w:rsidRPr="00AE3E95" w:rsidRDefault="00CC5CD5" w:rsidP="009B7AC2">
            <w:pPr>
              <w:spacing w:after="0" w:line="240" w:lineRule="auto"/>
              <w:jc w:val="center"/>
              <w:rPr>
                <w:rFonts w:eastAsia="Times New Roman"/>
                <w:color w:val="000000"/>
                <w:lang w:eastAsia="sv-SE"/>
              </w:rPr>
            </w:pPr>
            <w:r w:rsidRPr="00AE3E95">
              <w:rPr>
                <w:rFonts w:eastAsia="Times New Roman"/>
                <w:color w:val="000000"/>
                <w:lang w:val="en-US" w:eastAsia="sv-SE"/>
              </w:rPr>
              <w:t>Not SLR (meta analysis)</w:t>
            </w:r>
          </w:p>
        </w:tc>
      </w:tr>
      <w:tr w:rsidR="00CC5CD5" w:rsidRPr="00AE3E95" w:rsidTr="00CC5CD5">
        <w:trPr>
          <w:cantSplit/>
          <w:trHeight w:val="300"/>
        </w:trPr>
        <w:tc>
          <w:tcPr>
            <w:tcW w:w="5955" w:type="dxa"/>
            <w:shd w:val="clear" w:color="auto" w:fill="auto"/>
            <w:noWrap/>
            <w:hideMark/>
          </w:tcPr>
          <w:p w:rsidR="00CC5CD5" w:rsidRPr="00AE3E95" w:rsidRDefault="00CC5CD5" w:rsidP="009B7AC2">
            <w:pPr>
              <w:autoSpaceDE w:val="0"/>
              <w:autoSpaceDN w:val="0"/>
              <w:adjustRightInd w:val="0"/>
              <w:spacing w:after="0" w:line="240" w:lineRule="auto"/>
              <w:rPr>
                <w:rFonts w:cs="Calibri"/>
                <w:sz w:val="20"/>
                <w:szCs w:val="20"/>
                <w:lang w:val="en-US"/>
              </w:rPr>
            </w:pPr>
            <w:r w:rsidRPr="00AE3E95">
              <w:rPr>
                <w:rFonts w:cs="Calibri"/>
                <w:sz w:val="20"/>
                <w:szCs w:val="20"/>
                <w:lang w:val="en-US"/>
              </w:rPr>
              <w:t xml:space="preserve">Pilz, S., et al. (2009). "Vitamin D status and arterial hypertension: a systematic review." </w:t>
            </w:r>
            <w:r w:rsidRPr="00AE3E95">
              <w:rPr>
                <w:rFonts w:cs="Calibri"/>
                <w:sz w:val="20"/>
                <w:szCs w:val="20"/>
                <w:u w:val="single"/>
                <w:lang w:val="en-US"/>
              </w:rPr>
              <w:t>Nature reviews. Cardiology</w:t>
            </w:r>
            <w:r w:rsidRPr="00AE3E95">
              <w:rPr>
                <w:rFonts w:cs="Calibri"/>
                <w:sz w:val="20"/>
                <w:szCs w:val="20"/>
                <w:lang w:val="en-US"/>
              </w:rPr>
              <w:t xml:space="preserve"> </w:t>
            </w:r>
            <w:r w:rsidRPr="00AE3E95">
              <w:rPr>
                <w:rFonts w:cs="Calibri"/>
                <w:b/>
                <w:bCs/>
                <w:sz w:val="20"/>
                <w:szCs w:val="20"/>
                <w:lang w:val="en-US"/>
              </w:rPr>
              <w:t>6</w:t>
            </w:r>
            <w:r w:rsidRPr="00AE3E95">
              <w:rPr>
                <w:rFonts w:cs="Calibri"/>
                <w:sz w:val="20"/>
                <w:szCs w:val="20"/>
                <w:lang w:val="en-US"/>
              </w:rPr>
              <w:t>(10): 621-630.</w:t>
            </w:r>
          </w:p>
        </w:tc>
        <w:tc>
          <w:tcPr>
            <w:tcW w:w="3211" w:type="dxa"/>
            <w:vAlign w:val="center"/>
          </w:tcPr>
          <w:p w:rsidR="00CC5CD5" w:rsidRPr="00AE3E95" w:rsidRDefault="00CC5CD5" w:rsidP="009B7AC2">
            <w:pPr>
              <w:spacing w:after="0" w:line="240" w:lineRule="auto"/>
              <w:jc w:val="center"/>
              <w:rPr>
                <w:rFonts w:eastAsia="Times New Roman"/>
                <w:color w:val="000000"/>
                <w:lang w:val="en-US" w:eastAsia="sv-SE"/>
              </w:rPr>
            </w:pPr>
            <w:r w:rsidRPr="00AE3E95">
              <w:rPr>
                <w:rFonts w:cs="Calibri"/>
                <w:color w:val="000000"/>
                <w:sz w:val="20"/>
                <w:szCs w:val="20"/>
              </w:rPr>
              <w:t>Not SLR</w:t>
            </w:r>
          </w:p>
        </w:tc>
      </w:tr>
      <w:tr w:rsidR="00CC5CD5" w:rsidRPr="00AE3E95" w:rsidTr="00CC5CD5">
        <w:trPr>
          <w:cantSplit/>
          <w:trHeight w:val="300"/>
        </w:trPr>
        <w:tc>
          <w:tcPr>
            <w:tcW w:w="5955" w:type="dxa"/>
            <w:shd w:val="clear" w:color="auto" w:fill="auto"/>
            <w:noWrap/>
            <w:hideMark/>
          </w:tcPr>
          <w:p w:rsidR="00CC5CD5" w:rsidRPr="00AE3E95" w:rsidRDefault="00CC5CD5" w:rsidP="009B7AC2">
            <w:pPr>
              <w:autoSpaceDE w:val="0"/>
              <w:autoSpaceDN w:val="0"/>
              <w:adjustRightInd w:val="0"/>
              <w:spacing w:after="0" w:line="240" w:lineRule="auto"/>
              <w:rPr>
                <w:rFonts w:cs="Calibri"/>
                <w:sz w:val="20"/>
                <w:szCs w:val="20"/>
                <w:lang w:val="en-US"/>
              </w:rPr>
            </w:pPr>
            <w:r w:rsidRPr="00AC78BA">
              <w:rPr>
                <w:rFonts w:cs="Calibri"/>
                <w:sz w:val="20"/>
                <w:szCs w:val="20"/>
                <w:lang w:val="fi-FI"/>
              </w:rPr>
              <w:t xml:space="preserve">Pittas, A. G., et al. </w:t>
            </w:r>
            <w:r w:rsidRPr="00AE3E95">
              <w:rPr>
                <w:rFonts w:cs="Calibri"/>
                <w:sz w:val="20"/>
                <w:szCs w:val="20"/>
                <w:lang w:val="en-US"/>
              </w:rPr>
              <w:t xml:space="preserve">(2007). "The role of vitamin D and calcium in type 2 diabetes. A systematic review and meta-analysis." </w:t>
            </w:r>
            <w:r w:rsidRPr="00AE3E95">
              <w:rPr>
                <w:rFonts w:cs="Calibri"/>
                <w:sz w:val="20"/>
                <w:szCs w:val="20"/>
                <w:u w:val="single"/>
                <w:lang w:val="en-US"/>
              </w:rPr>
              <w:t>The Journal of clinical endocrinology and metabolism</w:t>
            </w:r>
            <w:r w:rsidRPr="00AE3E95">
              <w:rPr>
                <w:rFonts w:cs="Calibri"/>
                <w:sz w:val="20"/>
                <w:szCs w:val="20"/>
                <w:lang w:val="en-US"/>
              </w:rPr>
              <w:t xml:space="preserve"> </w:t>
            </w:r>
            <w:r w:rsidRPr="00AE3E95">
              <w:rPr>
                <w:rFonts w:cs="Calibri"/>
                <w:b/>
                <w:bCs/>
                <w:sz w:val="20"/>
                <w:szCs w:val="20"/>
                <w:lang w:val="en-US"/>
              </w:rPr>
              <w:t>92</w:t>
            </w:r>
            <w:r w:rsidRPr="00AE3E95">
              <w:rPr>
                <w:rFonts w:cs="Calibri"/>
                <w:sz w:val="20"/>
                <w:szCs w:val="20"/>
                <w:lang w:val="en-US"/>
              </w:rPr>
              <w:t>(6): 2017-2029.</w:t>
            </w:r>
          </w:p>
        </w:tc>
        <w:tc>
          <w:tcPr>
            <w:tcW w:w="3211" w:type="dxa"/>
            <w:vAlign w:val="center"/>
          </w:tcPr>
          <w:p w:rsidR="00CC5CD5" w:rsidRPr="00AE3E95" w:rsidRDefault="00CC5CD5" w:rsidP="009B7AC2">
            <w:pPr>
              <w:jc w:val="center"/>
              <w:rPr>
                <w:rFonts w:cs="Calibri"/>
                <w:color w:val="000000"/>
                <w:sz w:val="20"/>
                <w:szCs w:val="20"/>
              </w:rPr>
            </w:pPr>
            <w:r w:rsidRPr="00AE3E95">
              <w:rPr>
                <w:rFonts w:cs="Calibri"/>
                <w:color w:val="000000"/>
                <w:sz w:val="20"/>
                <w:szCs w:val="20"/>
              </w:rPr>
              <w:t>Not SLR</w:t>
            </w:r>
          </w:p>
          <w:p w:rsidR="00CC5CD5" w:rsidRPr="00AE3E95" w:rsidRDefault="00CC5CD5" w:rsidP="009B7AC2">
            <w:pPr>
              <w:jc w:val="center"/>
              <w:rPr>
                <w:rFonts w:cs="Calibri"/>
                <w:color w:val="000000"/>
                <w:sz w:val="20"/>
                <w:szCs w:val="20"/>
              </w:rPr>
            </w:pPr>
          </w:p>
        </w:tc>
      </w:tr>
      <w:tr w:rsidR="00CC5CD5" w:rsidRPr="00AE3E95" w:rsidTr="00CC5CD5">
        <w:trPr>
          <w:cantSplit/>
          <w:trHeight w:val="300"/>
        </w:trPr>
        <w:tc>
          <w:tcPr>
            <w:tcW w:w="5955" w:type="dxa"/>
            <w:shd w:val="clear" w:color="auto" w:fill="auto"/>
            <w:noWrap/>
            <w:hideMark/>
          </w:tcPr>
          <w:p w:rsidR="00CC5CD5" w:rsidRPr="00AE3E95" w:rsidRDefault="00CC5CD5" w:rsidP="009B7AC2">
            <w:pPr>
              <w:autoSpaceDE w:val="0"/>
              <w:autoSpaceDN w:val="0"/>
              <w:adjustRightInd w:val="0"/>
              <w:spacing w:after="0" w:line="240" w:lineRule="auto"/>
              <w:rPr>
                <w:rFonts w:cs="Calibri"/>
                <w:sz w:val="20"/>
                <w:szCs w:val="20"/>
                <w:lang w:val="en-US"/>
              </w:rPr>
            </w:pPr>
            <w:r w:rsidRPr="00230EE2">
              <w:rPr>
                <w:rFonts w:cstheme="minorHAnsi"/>
                <w:sz w:val="20"/>
                <w:szCs w:val="20"/>
                <w:lang w:val="en-US"/>
              </w:rPr>
              <w:t xml:space="preserve">Rhee, H. V., J. W. Coebergh, et al. (2009). "Sunlight, vitamin D and the prevention of cancer: a systematic review of epidemiological studies." </w:t>
            </w:r>
            <w:r w:rsidRPr="00230EE2">
              <w:rPr>
                <w:rFonts w:cstheme="minorHAnsi"/>
                <w:sz w:val="20"/>
                <w:szCs w:val="20"/>
                <w:u w:val="single"/>
                <w:lang w:val="en-US"/>
              </w:rPr>
              <w:t>European journal of cancer prevention : the official journal of the European Cancer Prevention Organisation (ECP)</w:t>
            </w:r>
            <w:r w:rsidRPr="00230EE2">
              <w:rPr>
                <w:rFonts w:cstheme="minorHAnsi"/>
                <w:sz w:val="20"/>
                <w:szCs w:val="20"/>
                <w:lang w:val="en-US"/>
              </w:rPr>
              <w:t>.</w:t>
            </w:r>
          </w:p>
        </w:tc>
        <w:tc>
          <w:tcPr>
            <w:tcW w:w="3211" w:type="dxa"/>
          </w:tcPr>
          <w:p w:rsidR="00CC5CD5" w:rsidRPr="00AE3E95" w:rsidRDefault="00CC5CD5" w:rsidP="009B7AC2">
            <w:pPr>
              <w:spacing w:after="0" w:line="240" w:lineRule="auto"/>
              <w:jc w:val="center"/>
              <w:rPr>
                <w:rFonts w:eastAsia="Times New Roman"/>
                <w:color w:val="000000"/>
                <w:lang w:val="en-US" w:eastAsia="sv-SE"/>
              </w:rPr>
            </w:pPr>
            <w:r>
              <w:t>Not a SLR</w:t>
            </w:r>
          </w:p>
        </w:tc>
      </w:tr>
      <w:tr w:rsidR="00CC5CD5" w:rsidRPr="00AE3E95" w:rsidTr="00CC5CD5">
        <w:trPr>
          <w:cantSplit/>
          <w:trHeight w:val="300"/>
        </w:trPr>
        <w:tc>
          <w:tcPr>
            <w:tcW w:w="5955" w:type="dxa"/>
            <w:shd w:val="clear" w:color="auto" w:fill="auto"/>
            <w:noWrap/>
          </w:tcPr>
          <w:p w:rsidR="00CC5CD5" w:rsidRPr="00230EE2" w:rsidRDefault="00CC5CD5" w:rsidP="00230EE2">
            <w:pPr>
              <w:rPr>
                <w:sz w:val="20"/>
                <w:szCs w:val="20"/>
              </w:rPr>
            </w:pPr>
            <w:r w:rsidRPr="00AE3E95">
              <w:rPr>
                <w:rFonts w:cs="Calibri"/>
                <w:sz w:val="20"/>
                <w:szCs w:val="20"/>
                <w:lang w:val="en-US"/>
              </w:rPr>
              <w:t xml:space="preserve">Richy, F., et al. (2008). "Differential effects of D-hormone analogs and native vitamin D on the risk of falls: a comparative meta-analysis." </w:t>
            </w:r>
            <w:r w:rsidRPr="00AE3E95">
              <w:rPr>
                <w:rFonts w:cs="Calibri"/>
                <w:sz w:val="20"/>
                <w:szCs w:val="20"/>
                <w:u w:val="single"/>
                <w:lang w:val="en-US"/>
              </w:rPr>
              <w:t>Calcif Tissue Int</w:t>
            </w:r>
            <w:r w:rsidRPr="00AE3E95">
              <w:rPr>
                <w:rFonts w:cs="Calibri"/>
                <w:sz w:val="20"/>
                <w:szCs w:val="20"/>
                <w:lang w:val="en-US"/>
              </w:rPr>
              <w:t xml:space="preserve"> </w:t>
            </w:r>
            <w:r w:rsidRPr="00AE3E95">
              <w:rPr>
                <w:rFonts w:cs="Calibri"/>
                <w:b/>
                <w:bCs/>
                <w:sz w:val="20"/>
                <w:szCs w:val="20"/>
                <w:lang w:val="en-US"/>
              </w:rPr>
              <w:t>82</w:t>
            </w:r>
            <w:r w:rsidRPr="00AE3E95">
              <w:rPr>
                <w:rFonts w:cs="Calibri"/>
                <w:sz w:val="20"/>
                <w:szCs w:val="20"/>
                <w:lang w:val="en-US"/>
              </w:rPr>
              <w:t>(2): 102-107.</w:t>
            </w:r>
          </w:p>
        </w:tc>
        <w:tc>
          <w:tcPr>
            <w:tcW w:w="3211" w:type="dxa"/>
            <w:vAlign w:val="center"/>
          </w:tcPr>
          <w:p w:rsidR="00CC5CD5" w:rsidRDefault="00CC5CD5" w:rsidP="00230EE2">
            <w:pPr>
              <w:jc w:val="center"/>
            </w:pPr>
            <w:r w:rsidRPr="00AE3E95">
              <w:rPr>
                <w:rFonts w:eastAsia="Times New Roman"/>
                <w:color w:val="000000"/>
                <w:lang w:val="en-US" w:eastAsia="sv-SE"/>
              </w:rPr>
              <w:t>Not SLR (meta analysis)</w:t>
            </w:r>
          </w:p>
        </w:tc>
      </w:tr>
      <w:tr w:rsidR="00CC5CD5" w:rsidRPr="00AE3E95" w:rsidTr="00CC5CD5">
        <w:trPr>
          <w:cantSplit/>
          <w:trHeight w:val="300"/>
        </w:trPr>
        <w:tc>
          <w:tcPr>
            <w:tcW w:w="5955" w:type="dxa"/>
            <w:shd w:val="clear" w:color="auto" w:fill="auto"/>
            <w:noWrap/>
            <w:hideMark/>
          </w:tcPr>
          <w:p w:rsidR="00CC5CD5" w:rsidRPr="00AE3E95" w:rsidRDefault="00CC5CD5" w:rsidP="009B7AC2">
            <w:pPr>
              <w:autoSpaceDE w:val="0"/>
              <w:autoSpaceDN w:val="0"/>
              <w:adjustRightInd w:val="0"/>
              <w:spacing w:after="0" w:line="240" w:lineRule="auto"/>
              <w:rPr>
                <w:rFonts w:cs="Calibri"/>
                <w:sz w:val="20"/>
                <w:szCs w:val="20"/>
                <w:lang w:val="en-US"/>
              </w:rPr>
            </w:pPr>
            <w:r w:rsidRPr="00AE3E95">
              <w:rPr>
                <w:rFonts w:cs="Calibri"/>
                <w:sz w:val="20"/>
                <w:szCs w:val="20"/>
                <w:lang w:val="en-US"/>
              </w:rPr>
              <w:t xml:space="preserve">Richy, F., et al. (2005). "Vitamin D analogs versus native vitamin D in preventing bone loss and osteoporosis-related fractures: a comparative meta-analysis." </w:t>
            </w:r>
            <w:r w:rsidRPr="00AE3E95">
              <w:rPr>
                <w:rFonts w:cs="Calibri"/>
                <w:sz w:val="20"/>
                <w:szCs w:val="20"/>
                <w:u w:val="single"/>
                <w:lang w:val="en-US"/>
              </w:rPr>
              <w:t>Calcif Tissue Int</w:t>
            </w:r>
            <w:r w:rsidRPr="00AE3E95">
              <w:rPr>
                <w:rFonts w:cs="Calibri"/>
                <w:sz w:val="20"/>
                <w:szCs w:val="20"/>
                <w:lang w:val="en-US"/>
              </w:rPr>
              <w:t xml:space="preserve"> </w:t>
            </w:r>
            <w:r w:rsidRPr="00AE3E95">
              <w:rPr>
                <w:rFonts w:cs="Calibri"/>
                <w:b/>
                <w:bCs/>
                <w:sz w:val="20"/>
                <w:szCs w:val="20"/>
                <w:lang w:val="en-US"/>
              </w:rPr>
              <w:t>76</w:t>
            </w:r>
            <w:r w:rsidRPr="00AE3E95">
              <w:rPr>
                <w:rFonts w:cs="Calibri"/>
                <w:sz w:val="20"/>
                <w:szCs w:val="20"/>
                <w:lang w:val="en-US"/>
              </w:rPr>
              <w:t>(3): 176-186.</w:t>
            </w:r>
          </w:p>
        </w:tc>
        <w:tc>
          <w:tcPr>
            <w:tcW w:w="3211" w:type="dxa"/>
            <w:vAlign w:val="center"/>
          </w:tcPr>
          <w:p w:rsidR="00CC5CD5" w:rsidRPr="00AE3E95" w:rsidRDefault="00CC5CD5" w:rsidP="009B7AC2">
            <w:pPr>
              <w:spacing w:after="0" w:line="240" w:lineRule="auto"/>
              <w:jc w:val="center"/>
              <w:rPr>
                <w:rFonts w:eastAsia="Times New Roman"/>
                <w:color w:val="000000"/>
                <w:lang w:val="en-US" w:eastAsia="sv-SE"/>
              </w:rPr>
            </w:pPr>
            <w:r w:rsidRPr="00AE3E95">
              <w:rPr>
                <w:rFonts w:eastAsia="Times New Roman"/>
                <w:color w:val="000000"/>
                <w:lang w:val="en-US" w:eastAsia="sv-SE"/>
              </w:rPr>
              <w:t>Not SLR (meta analysis)</w:t>
            </w:r>
          </w:p>
        </w:tc>
      </w:tr>
      <w:tr w:rsidR="00CC5CD5" w:rsidRPr="00AE3E95" w:rsidTr="00CC5CD5">
        <w:trPr>
          <w:cantSplit/>
          <w:trHeight w:val="300"/>
        </w:trPr>
        <w:tc>
          <w:tcPr>
            <w:tcW w:w="5955" w:type="dxa"/>
            <w:shd w:val="clear" w:color="auto" w:fill="auto"/>
            <w:noWrap/>
            <w:hideMark/>
          </w:tcPr>
          <w:p w:rsidR="00CC5CD5" w:rsidRPr="00AE3E95" w:rsidRDefault="00CC5CD5" w:rsidP="009B7AC2">
            <w:pPr>
              <w:autoSpaceDE w:val="0"/>
              <w:autoSpaceDN w:val="0"/>
              <w:adjustRightInd w:val="0"/>
              <w:spacing w:after="0" w:line="240" w:lineRule="auto"/>
              <w:rPr>
                <w:rFonts w:cs="Calibri"/>
                <w:sz w:val="20"/>
                <w:szCs w:val="20"/>
                <w:lang w:val="en-US"/>
              </w:rPr>
            </w:pPr>
            <w:r w:rsidRPr="00AE3E95">
              <w:rPr>
                <w:rFonts w:cs="Calibri"/>
                <w:sz w:val="20"/>
                <w:szCs w:val="20"/>
                <w:lang w:val="en-US"/>
              </w:rPr>
              <w:t xml:space="preserve">Stransky, M., et al. (2009). "Nutrition as prevention and treatment of osteoporosis." </w:t>
            </w:r>
            <w:r w:rsidRPr="00AE3E95">
              <w:rPr>
                <w:rFonts w:cs="Calibri"/>
                <w:sz w:val="20"/>
                <w:szCs w:val="20"/>
                <w:u w:val="single"/>
                <w:lang w:val="en-US"/>
              </w:rPr>
              <w:t>Physiol Res</w:t>
            </w:r>
            <w:r w:rsidRPr="00AE3E95">
              <w:rPr>
                <w:rFonts w:cs="Calibri"/>
                <w:sz w:val="20"/>
                <w:szCs w:val="20"/>
                <w:lang w:val="en-US"/>
              </w:rPr>
              <w:t xml:space="preserve"> </w:t>
            </w:r>
            <w:r w:rsidRPr="00AE3E95">
              <w:rPr>
                <w:rFonts w:cs="Calibri"/>
                <w:b/>
                <w:bCs/>
                <w:sz w:val="20"/>
                <w:szCs w:val="20"/>
                <w:lang w:val="en-US"/>
              </w:rPr>
              <w:t>58 Suppl 1</w:t>
            </w:r>
            <w:r w:rsidRPr="00AE3E95">
              <w:rPr>
                <w:rFonts w:cs="Calibri"/>
                <w:sz w:val="20"/>
                <w:szCs w:val="20"/>
                <w:lang w:val="en-US"/>
              </w:rPr>
              <w:t>: S7-S11.</w:t>
            </w:r>
          </w:p>
        </w:tc>
        <w:tc>
          <w:tcPr>
            <w:tcW w:w="3211" w:type="dxa"/>
            <w:vAlign w:val="center"/>
          </w:tcPr>
          <w:p w:rsidR="00CC5CD5" w:rsidRPr="00AE3E95" w:rsidRDefault="00CC5CD5" w:rsidP="009B7AC2">
            <w:pPr>
              <w:spacing w:after="0" w:line="240" w:lineRule="auto"/>
              <w:jc w:val="center"/>
              <w:rPr>
                <w:rFonts w:eastAsia="Times New Roman"/>
                <w:color w:val="000000"/>
                <w:lang w:val="en-US" w:eastAsia="sv-SE"/>
              </w:rPr>
            </w:pPr>
            <w:r w:rsidRPr="00AE3E95">
              <w:rPr>
                <w:rFonts w:cs="Calibri"/>
                <w:color w:val="000000"/>
                <w:sz w:val="20"/>
                <w:szCs w:val="20"/>
              </w:rPr>
              <w:t>Not SLR</w:t>
            </w:r>
          </w:p>
        </w:tc>
      </w:tr>
      <w:tr w:rsidR="00CC5CD5" w:rsidRPr="00AE3E95" w:rsidTr="00CC5CD5">
        <w:trPr>
          <w:cantSplit/>
          <w:trHeight w:val="300"/>
        </w:trPr>
        <w:tc>
          <w:tcPr>
            <w:tcW w:w="5955" w:type="dxa"/>
            <w:shd w:val="clear" w:color="auto" w:fill="auto"/>
            <w:noWrap/>
            <w:hideMark/>
          </w:tcPr>
          <w:p w:rsidR="00CC5CD5" w:rsidRPr="00AE3E95" w:rsidRDefault="00CC5CD5" w:rsidP="009B7AC2">
            <w:pPr>
              <w:autoSpaceDE w:val="0"/>
              <w:autoSpaceDN w:val="0"/>
              <w:adjustRightInd w:val="0"/>
              <w:spacing w:after="0" w:line="240" w:lineRule="auto"/>
              <w:rPr>
                <w:rFonts w:cs="Calibri"/>
                <w:sz w:val="20"/>
                <w:szCs w:val="20"/>
                <w:lang w:val="en-US"/>
              </w:rPr>
            </w:pPr>
            <w:r w:rsidRPr="0054433E">
              <w:rPr>
                <w:rFonts w:cs="Calibri"/>
                <w:sz w:val="20"/>
                <w:szCs w:val="20"/>
                <w:lang w:val="sv-SE"/>
              </w:rPr>
              <w:t xml:space="preserve">Tang, B. M., et al. </w:t>
            </w:r>
            <w:r w:rsidRPr="006F2132">
              <w:rPr>
                <w:rFonts w:cs="Calibri"/>
                <w:sz w:val="20"/>
                <w:szCs w:val="20"/>
                <w:lang w:val="en-US"/>
              </w:rPr>
              <w:t xml:space="preserve">(2007). "Use of calcium or calcium in combination with vitamin D supplementation to prevent fractures and bone loss in people aged 50 years and older: a meta-analysis." </w:t>
            </w:r>
            <w:r w:rsidRPr="006F2132">
              <w:rPr>
                <w:rFonts w:cs="Calibri"/>
                <w:sz w:val="20"/>
                <w:szCs w:val="20"/>
                <w:u w:val="single"/>
                <w:lang w:val="en-US"/>
              </w:rPr>
              <w:t>Lancet</w:t>
            </w:r>
            <w:r w:rsidRPr="006F2132">
              <w:rPr>
                <w:rFonts w:cs="Calibri"/>
                <w:sz w:val="20"/>
                <w:szCs w:val="20"/>
                <w:lang w:val="en-US"/>
              </w:rPr>
              <w:t xml:space="preserve"> </w:t>
            </w:r>
            <w:r w:rsidRPr="006F2132">
              <w:rPr>
                <w:rFonts w:cs="Calibri"/>
                <w:b/>
                <w:bCs/>
                <w:sz w:val="20"/>
                <w:szCs w:val="20"/>
                <w:lang w:val="en-US"/>
              </w:rPr>
              <w:t>370</w:t>
            </w:r>
            <w:r w:rsidRPr="006F2132">
              <w:rPr>
                <w:rFonts w:cs="Calibri"/>
                <w:sz w:val="20"/>
                <w:szCs w:val="20"/>
                <w:lang w:val="en-US"/>
              </w:rPr>
              <w:t>(9588): 657-666.</w:t>
            </w:r>
          </w:p>
        </w:tc>
        <w:tc>
          <w:tcPr>
            <w:tcW w:w="3211" w:type="dxa"/>
            <w:vAlign w:val="center"/>
          </w:tcPr>
          <w:p w:rsidR="00CC5CD5" w:rsidRPr="00AE3E95" w:rsidRDefault="00CC5CD5" w:rsidP="009B7AC2">
            <w:pPr>
              <w:jc w:val="center"/>
              <w:rPr>
                <w:rFonts w:cs="Calibri"/>
                <w:color w:val="000000"/>
                <w:sz w:val="20"/>
                <w:szCs w:val="20"/>
              </w:rPr>
            </w:pPr>
            <w:r w:rsidRPr="006F2132">
              <w:rPr>
                <w:rFonts w:eastAsia="Times New Roman"/>
                <w:lang w:val="en-US" w:eastAsia="sv-SE"/>
              </w:rPr>
              <w:t>Not a study question</w:t>
            </w:r>
          </w:p>
        </w:tc>
      </w:tr>
      <w:tr w:rsidR="00CC5CD5" w:rsidRPr="00AE3E95" w:rsidTr="00CC5CD5">
        <w:trPr>
          <w:cantSplit/>
          <w:trHeight w:val="300"/>
        </w:trPr>
        <w:tc>
          <w:tcPr>
            <w:tcW w:w="5955" w:type="dxa"/>
            <w:shd w:val="clear" w:color="auto" w:fill="auto"/>
            <w:noWrap/>
            <w:hideMark/>
          </w:tcPr>
          <w:p w:rsidR="00CC5CD5" w:rsidRPr="006F2132" w:rsidRDefault="00CC5CD5" w:rsidP="009B7AC2">
            <w:pPr>
              <w:autoSpaceDE w:val="0"/>
              <w:autoSpaceDN w:val="0"/>
              <w:adjustRightInd w:val="0"/>
              <w:spacing w:after="0" w:line="240" w:lineRule="auto"/>
              <w:rPr>
                <w:rFonts w:cs="Calibri"/>
                <w:sz w:val="20"/>
                <w:szCs w:val="20"/>
                <w:lang w:val="en-US"/>
              </w:rPr>
            </w:pPr>
            <w:r w:rsidRPr="006F2132">
              <w:rPr>
                <w:rFonts w:cs="Calibri"/>
                <w:sz w:val="20"/>
                <w:szCs w:val="20"/>
              </w:rPr>
              <w:t xml:space="preserve">Thacher, T. D., et al. </w:t>
            </w:r>
            <w:r w:rsidRPr="006F2132">
              <w:rPr>
                <w:rFonts w:cs="Calibri"/>
                <w:sz w:val="20"/>
                <w:szCs w:val="20"/>
                <w:lang w:val="en-US"/>
              </w:rPr>
              <w:t xml:space="preserve">(2006). "Nutritional rickets around the world: causes and future directions." </w:t>
            </w:r>
            <w:r w:rsidRPr="006F2132">
              <w:rPr>
                <w:rFonts w:cs="Calibri"/>
                <w:sz w:val="20"/>
                <w:szCs w:val="20"/>
                <w:u w:val="single"/>
                <w:lang w:val="en-US"/>
              </w:rPr>
              <w:t>Ann Trop Paediatr</w:t>
            </w:r>
            <w:r w:rsidRPr="006F2132">
              <w:rPr>
                <w:rFonts w:cs="Calibri"/>
                <w:sz w:val="20"/>
                <w:szCs w:val="20"/>
                <w:lang w:val="en-US"/>
              </w:rPr>
              <w:t xml:space="preserve"> </w:t>
            </w:r>
            <w:r w:rsidRPr="006F2132">
              <w:rPr>
                <w:rFonts w:cs="Calibri"/>
                <w:b/>
                <w:bCs/>
                <w:sz w:val="20"/>
                <w:szCs w:val="20"/>
                <w:lang w:val="en-US"/>
              </w:rPr>
              <w:t>26</w:t>
            </w:r>
            <w:r w:rsidRPr="006F2132">
              <w:rPr>
                <w:rFonts w:cs="Calibri"/>
                <w:sz w:val="20"/>
                <w:szCs w:val="20"/>
                <w:lang w:val="en-US"/>
              </w:rPr>
              <w:t>(1): 1-16.</w:t>
            </w:r>
          </w:p>
        </w:tc>
        <w:tc>
          <w:tcPr>
            <w:tcW w:w="3211" w:type="dxa"/>
            <w:vAlign w:val="center"/>
          </w:tcPr>
          <w:p w:rsidR="00CC5CD5" w:rsidRPr="006F2132" w:rsidRDefault="00CC5CD5" w:rsidP="009B7AC2">
            <w:pPr>
              <w:spacing w:after="0" w:line="240" w:lineRule="auto"/>
              <w:jc w:val="center"/>
              <w:rPr>
                <w:rFonts w:eastAsia="Times New Roman"/>
                <w:lang w:val="en-US" w:eastAsia="sv-SE"/>
              </w:rPr>
            </w:pPr>
            <w:r w:rsidRPr="006F2132">
              <w:rPr>
                <w:rFonts w:eastAsia="Times New Roman"/>
                <w:lang w:val="en-US" w:eastAsia="sv-SE"/>
              </w:rPr>
              <w:t>Not a study question</w:t>
            </w:r>
          </w:p>
        </w:tc>
      </w:tr>
      <w:tr w:rsidR="00CC5CD5" w:rsidRPr="00AE3E95" w:rsidTr="00CC5CD5">
        <w:trPr>
          <w:cantSplit/>
          <w:trHeight w:val="300"/>
        </w:trPr>
        <w:tc>
          <w:tcPr>
            <w:tcW w:w="5955" w:type="dxa"/>
            <w:shd w:val="clear" w:color="auto" w:fill="auto"/>
            <w:noWrap/>
            <w:hideMark/>
          </w:tcPr>
          <w:p w:rsidR="00CC5CD5" w:rsidRPr="006F2132" w:rsidRDefault="00CC5CD5" w:rsidP="009B7AC2">
            <w:pPr>
              <w:autoSpaceDE w:val="0"/>
              <w:autoSpaceDN w:val="0"/>
              <w:adjustRightInd w:val="0"/>
              <w:spacing w:after="0" w:line="240" w:lineRule="auto"/>
              <w:rPr>
                <w:rFonts w:cs="Calibri"/>
                <w:sz w:val="20"/>
                <w:szCs w:val="20"/>
                <w:lang w:val="en-US"/>
              </w:rPr>
            </w:pPr>
            <w:r w:rsidRPr="00AE3E95">
              <w:rPr>
                <w:rFonts w:cs="Calibri"/>
                <w:sz w:val="20"/>
                <w:szCs w:val="20"/>
                <w:lang w:val="en-US"/>
              </w:rPr>
              <w:t xml:space="preserve">Weatherall, M. (2000). "A meta-analysis of 25 hydroxyvitamin D in older people with fracture of the proximal femur." </w:t>
            </w:r>
            <w:r w:rsidRPr="00AE3E95">
              <w:rPr>
                <w:rFonts w:cs="Calibri"/>
                <w:sz w:val="20"/>
                <w:szCs w:val="20"/>
                <w:u w:val="single"/>
                <w:lang w:val="en-US"/>
              </w:rPr>
              <w:t>N Z Med J</w:t>
            </w:r>
            <w:r w:rsidRPr="00AE3E95">
              <w:rPr>
                <w:rFonts w:cs="Calibri"/>
                <w:sz w:val="20"/>
                <w:szCs w:val="20"/>
                <w:lang w:val="en-US"/>
              </w:rPr>
              <w:t xml:space="preserve"> </w:t>
            </w:r>
            <w:r w:rsidRPr="00AE3E95">
              <w:rPr>
                <w:rFonts w:cs="Calibri"/>
                <w:b/>
                <w:bCs/>
                <w:sz w:val="20"/>
                <w:szCs w:val="20"/>
                <w:lang w:val="en-US"/>
              </w:rPr>
              <w:t>113</w:t>
            </w:r>
            <w:r w:rsidRPr="00AE3E95">
              <w:rPr>
                <w:rFonts w:cs="Calibri"/>
                <w:sz w:val="20"/>
                <w:szCs w:val="20"/>
                <w:lang w:val="en-US"/>
              </w:rPr>
              <w:t>(1108): 137-140.</w:t>
            </w:r>
          </w:p>
        </w:tc>
        <w:tc>
          <w:tcPr>
            <w:tcW w:w="3211" w:type="dxa"/>
            <w:vAlign w:val="center"/>
          </w:tcPr>
          <w:p w:rsidR="00CC5CD5" w:rsidRPr="00AE3E95" w:rsidRDefault="00CC5CD5" w:rsidP="009B7AC2">
            <w:pPr>
              <w:jc w:val="center"/>
              <w:rPr>
                <w:rFonts w:cs="Calibri"/>
                <w:color w:val="000000"/>
                <w:sz w:val="20"/>
                <w:szCs w:val="20"/>
              </w:rPr>
            </w:pPr>
            <w:r w:rsidRPr="00AE3E95">
              <w:rPr>
                <w:rFonts w:cs="Calibri"/>
                <w:color w:val="000000"/>
                <w:sz w:val="20"/>
                <w:szCs w:val="20"/>
              </w:rPr>
              <w:t>Not SLR</w:t>
            </w:r>
          </w:p>
          <w:p w:rsidR="00CC5CD5" w:rsidRPr="006F2132" w:rsidRDefault="00CC5CD5" w:rsidP="009B7AC2">
            <w:pPr>
              <w:spacing w:after="0" w:line="240" w:lineRule="auto"/>
              <w:jc w:val="center"/>
              <w:rPr>
                <w:rFonts w:eastAsia="Times New Roman"/>
                <w:lang w:val="en-US" w:eastAsia="sv-SE"/>
              </w:rPr>
            </w:pPr>
          </w:p>
        </w:tc>
      </w:tr>
      <w:tr w:rsidR="00CC5CD5" w:rsidRPr="00AE3E95" w:rsidTr="00CC5CD5">
        <w:trPr>
          <w:cantSplit/>
          <w:trHeight w:val="300"/>
        </w:trPr>
        <w:tc>
          <w:tcPr>
            <w:tcW w:w="5955" w:type="dxa"/>
            <w:shd w:val="clear" w:color="auto" w:fill="auto"/>
            <w:noWrap/>
            <w:hideMark/>
          </w:tcPr>
          <w:p w:rsidR="00CC5CD5" w:rsidRPr="00AE3E95" w:rsidRDefault="00CC5CD5" w:rsidP="009B7AC2">
            <w:pPr>
              <w:autoSpaceDE w:val="0"/>
              <w:autoSpaceDN w:val="0"/>
              <w:adjustRightInd w:val="0"/>
              <w:spacing w:after="0" w:line="240" w:lineRule="auto"/>
              <w:rPr>
                <w:rFonts w:cs="Calibri"/>
                <w:sz w:val="20"/>
                <w:szCs w:val="20"/>
                <w:lang w:val="en-US"/>
              </w:rPr>
            </w:pPr>
            <w:r w:rsidRPr="00AE3E95">
              <w:rPr>
                <w:rFonts w:cs="Calibri"/>
                <w:sz w:val="20"/>
                <w:szCs w:val="20"/>
                <w:lang w:val="en-US"/>
              </w:rPr>
              <w:t xml:space="preserve">Wei, M. Y., et al. (2008). "Vitamin D and prevention of colorectal adenoma: a meta-analysis." </w:t>
            </w:r>
            <w:r w:rsidRPr="00AE3E95">
              <w:rPr>
                <w:rFonts w:cs="Calibri"/>
                <w:sz w:val="20"/>
                <w:szCs w:val="20"/>
                <w:u w:val="single"/>
                <w:lang w:val="en-US"/>
              </w:rPr>
              <w:t>Cancer Epidemiol Biomarkers Prev</w:t>
            </w:r>
            <w:r w:rsidRPr="00AE3E95">
              <w:rPr>
                <w:rFonts w:cs="Calibri"/>
                <w:sz w:val="20"/>
                <w:szCs w:val="20"/>
                <w:lang w:val="en-US"/>
              </w:rPr>
              <w:t xml:space="preserve"> </w:t>
            </w:r>
            <w:r w:rsidRPr="00AE3E95">
              <w:rPr>
                <w:rFonts w:cs="Calibri"/>
                <w:b/>
                <w:bCs/>
                <w:sz w:val="20"/>
                <w:szCs w:val="20"/>
                <w:lang w:val="en-US"/>
              </w:rPr>
              <w:t>17</w:t>
            </w:r>
            <w:r w:rsidRPr="00AE3E95">
              <w:rPr>
                <w:rFonts w:cs="Calibri"/>
                <w:sz w:val="20"/>
                <w:szCs w:val="20"/>
                <w:lang w:val="en-US"/>
              </w:rPr>
              <w:t>(11): 2958-2969.</w:t>
            </w:r>
          </w:p>
        </w:tc>
        <w:tc>
          <w:tcPr>
            <w:tcW w:w="3211" w:type="dxa"/>
            <w:vAlign w:val="center"/>
          </w:tcPr>
          <w:p w:rsidR="00CC5CD5" w:rsidRPr="00AE3E95" w:rsidRDefault="00CC5CD5" w:rsidP="009B7AC2">
            <w:pPr>
              <w:jc w:val="center"/>
              <w:rPr>
                <w:rFonts w:cs="Calibri"/>
                <w:color w:val="000000"/>
                <w:sz w:val="20"/>
                <w:szCs w:val="20"/>
              </w:rPr>
            </w:pPr>
            <w:r w:rsidRPr="00AE3E95">
              <w:rPr>
                <w:rFonts w:cs="Calibri"/>
                <w:color w:val="000000"/>
                <w:sz w:val="20"/>
                <w:szCs w:val="20"/>
              </w:rPr>
              <w:t>Meta-analysis</w:t>
            </w:r>
          </w:p>
          <w:p w:rsidR="00CC5CD5" w:rsidRPr="00AE3E95" w:rsidRDefault="00CC5CD5" w:rsidP="009B7AC2">
            <w:pPr>
              <w:spacing w:after="0" w:line="240" w:lineRule="auto"/>
              <w:jc w:val="center"/>
              <w:rPr>
                <w:rFonts w:eastAsia="Times New Roman"/>
                <w:color w:val="000000"/>
                <w:lang w:val="en-US" w:eastAsia="sv-SE"/>
              </w:rPr>
            </w:pPr>
          </w:p>
        </w:tc>
      </w:tr>
      <w:tr w:rsidR="00CC5CD5" w:rsidRPr="00AE3E95" w:rsidTr="00CC5CD5">
        <w:trPr>
          <w:cantSplit/>
          <w:trHeight w:val="300"/>
        </w:trPr>
        <w:tc>
          <w:tcPr>
            <w:tcW w:w="5955" w:type="dxa"/>
            <w:shd w:val="clear" w:color="auto" w:fill="auto"/>
            <w:noWrap/>
            <w:hideMark/>
          </w:tcPr>
          <w:p w:rsidR="00CC5CD5" w:rsidRPr="00AE3E95" w:rsidRDefault="00CC5CD5" w:rsidP="009B7AC2">
            <w:pPr>
              <w:autoSpaceDE w:val="0"/>
              <w:autoSpaceDN w:val="0"/>
              <w:adjustRightInd w:val="0"/>
              <w:spacing w:after="0" w:line="240" w:lineRule="auto"/>
              <w:rPr>
                <w:rFonts w:cs="Calibri"/>
                <w:sz w:val="20"/>
                <w:szCs w:val="20"/>
                <w:lang w:val="en-US"/>
              </w:rPr>
            </w:pPr>
            <w:r w:rsidRPr="00AE3E95">
              <w:rPr>
                <w:rFonts w:cs="Calibri"/>
                <w:sz w:val="20"/>
                <w:szCs w:val="20"/>
                <w:lang w:val="en-US"/>
              </w:rPr>
              <w:t xml:space="preserve">Yin, L., et al. (2009). "Meta-analysis of longitudinal studies: Serum vitamin D and prostate cancer risk." </w:t>
            </w:r>
            <w:r w:rsidRPr="00AE3E95">
              <w:rPr>
                <w:rFonts w:cs="Calibri"/>
                <w:sz w:val="20"/>
                <w:szCs w:val="20"/>
                <w:u w:val="single"/>
                <w:lang w:val="en-US"/>
              </w:rPr>
              <w:t>Cancer Epidemiol</w:t>
            </w:r>
            <w:r w:rsidRPr="00AE3E95">
              <w:rPr>
                <w:rFonts w:cs="Calibri"/>
                <w:sz w:val="20"/>
                <w:szCs w:val="20"/>
                <w:lang w:val="en-US"/>
              </w:rPr>
              <w:t xml:space="preserve"> </w:t>
            </w:r>
            <w:r w:rsidRPr="00AE3E95">
              <w:rPr>
                <w:rFonts w:cs="Calibri"/>
                <w:b/>
                <w:bCs/>
                <w:sz w:val="20"/>
                <w:szCs w:val="20"/>
                <w:lang w:val="en-US"/>
              </w:rPr>
              <w:t>33</w:t>
            </w:r>
            <w:r w:rsidRPr="00AE3E95">
              <w:rPr>
                <w:rFonts w:cs="Calibri"/>
                <w:sz w:val="20"/>
                <w:szCs w:val="20"/>
                <w:lang w:val="en-US"/>
              </w:rPr>
              <w:t>(6): 435-445.</w:t>
            </w:r>
          </w:p>
        </w:tc>
        <w:tc>
          <w:tcPr>
            <w:tcW w:w="3211" w:type="dxa"/>
            <w:vAlign w:val="center"/>
          </w:tcPr>
          <w:p w:rsidR="00CC5CD5" w:rsidRPr="00AE3E95" w:rsidRDefault="00CC5CD5" w:rsidP="009B7AC2">
            <w:pPr>
              <w:spacing w:after="0" w:line="240" w:lineRule="auto"/>
              <w:jc w:val="center"/>
              <w:rPr>
                <w:rFonts w:eastAsia="Times New Roman"/>
                <w:color w:val="000000"/>
                <w:lang w:val="en-US" w:eastAsia="sv-SE"/>
              </w:rPr>
            </w:pPr>
            <w:r w:rsidRPr="00AE3E95">
              <w:rPr>
                <w:rFonts w:eastAsia="Times New Roman"/>
                <w:color w:val="000000"/>
                <w:lang w:val="en-US" w:eastAsia="sv-SE"/>
              </w:rPr>
              <w:t>Not SLR (meta analysis)</w:t>
            </w:r>
          </w:p>
        </w:tc>
      </w:tr>
      <w:tr w:rsidR="00CC5CD5" w:rsidRPr="00AE3E95" w:rsidTr="00CC5CD5">
        <w:trPr>
          <w:cantSplit/>
          <w:trHeight w:val="300"/>
        </w:trPr>
        <w:tc>
          <w:tcPr>
            <w:tcW w:w="5955" w:type="dxa"/>
            <w:shd w:val="clear" w:color="auto" w:fill="auto"/>
            <w:noWrap/>
            <w:hideMark/>
          </w:tcPr>
          <w:p w:rsidR="00CC5CD5" w:rsidRPr="00AE3E95" w:rsidRDefault="00CC5CD5" w:rsidP="009B7AC2">
            <w:pPr>
              <w:autoSpaceDE w:val="0"/>
              <w:autoSpaceDN w:val="0"/>
              <w:adjustRightInd w:val="0"/>
              <w:spacing w:after="0" w:line="240" w:lineRule="auto"/>
              <w:rPr>
                <w:rFonts w:cs="Calibri"/>
                <w:sz w:val="20"/>
                <w:szCs w:val="20"/>
                <w:lang w:val="en-US"/>
              </w:rPr>
            </w:pPr>
            <w:r w:rsidRPr="00AC78BA">
              <w:rPr>
                <w:rFonts w:cs="Calibri"/>
                <w:sz w:val="20"/>
                <w:szCs w:val="20"/>
                <w:lang w:val="fi-FI"/>
              </w:rPr>
              <w:t xml:space="preserve">Zhao, Z. Z., et al. </w:t>
            </w:r>
            <w:r w:rsidRPr="00AE3E95">
              <w:rPr>
                <w:rFonts w:cs="Calibri"/>
                <w:sz w:val="20"/>
                <w:szCs w:val="20"/>
                <w:lang w:val="en-US"/>
              </w:rPr>
              <w:t xml:space="preserve">(2009). "[Meta-analysis of relationship of vitamin D receptor gene polymorphism and tuberculosis susceptibility]." </w:t>
            </w:r>
            <w:r w:rsidRPr="00AE3E95">
              <w:rPr>
                <w:rFonts w:cs="Calibri"/>
                <w:sz w:val="20"/>
                <w:szCs w:val="20"/>
                <w:u w:val="single"/>
                <w:lang w:val="en-US"/>
              </w:rPr>
              <w:t>Zhonghua Jie He He Hu Xi Za Zhi</w:t>
            </w:r>
            <w:r w:rsidRPr="00AE3E95">
              <w:rPr>
                <w:rFonts w:cs="Calibri"/>
                <w:sz w:val="20"/>
                <w:szCs w:val="20"/>
                <w:lang w:val="en-US"/>
              </w:rPr>
              <w:t xml:space="preserve"> </w:t>
            </w:r>
            <w:r w:rsidRPr="00AE3E95">
              <w:rPr>
                <w:rFonts w:cs="Calibri"/>
                <w:b/>
                <w:bCs/>
                <w:sz w:val="20"/>
                <w:szCs w:val="20"/>
                <w:lang w:val="en-US"/>
              </w:rPr>
              <w:t>32</w:t>
            </w:r>
            <w:r w:rsidRPr="00AE3E95">
              <w:rPr>
                <w:rFonts w:cs="Calibri"/>
                <w:sz w:val="20"/>
                <w:szCs w:val="20"/>
                <w:lang w:val="en-US"/>
              </w:rPr>
              <w:t>(10): 748-751.</w:t>
            </w:r>
          </w:p>
        </w:tc>
        <w:tc>
          <w:tcPr>
            <w:tcW w:w="3211" w:type="dxa"/>
            <w:vAlign w:val="center"/>
          </w:tcPr>
          <w:p w:rsidR="00CC5CD5" w:rsidRPr="00AE3E95" w:rsidRDefault="00CC5CD5" w:rsidP="009B7AC2">
            <w:pPr>
              <w:spacing w:after="0" w:line="240" w:lineRule="auto"/>
              <w:jc w:val="center"/>
              <w:rPr>
                <w:rFonts w:eastAsia="Times New Roman"/>
                <w:color w:val="000000"/>
                <w:lang w:val="en-US" w:eastAsia="sv-SE"/>
              </w:rPr>
            </w:pPr>
            <w:r w:rsidRPr="00AE3E95">
              <w:rPr>
                <w:rFonts w:cs="Calibri"/>
                <w:color w:val="000000"/>
                <w:sz w:val="20"/>
                <w:szCs w:val="20"/>
              </w:rPr>
              <w:t xml:space="preserve">Not </w:t>
            </w:r>
            <w:r>
              <w:rPr>
                <w:rFonts w:cs="Calibri"/>
                <w:color w:val="000000"/>
                <w:sz w:val="20"/>
                <w:szCs w:val="20"/>
              </w:rPr>
              <w:t xml:space="preserve">a </w:t>
            </w:r>
            <w:r w:rsidRPr="00AE3E95">
              <w:rPr>
                <w:rFonts w:cs="Calibri"/>
                <w:color w:val="000000"/>
                <w:sz w:val="20"/>
                <w:szCs w:val="20"/>
              </w:rPr>
              <w:t>study question</w:t>
            </w:r>
          </w:p>
        </w:tc>
      </w:tr>
      <w:tr w:rsidR="00CC5CD5" w:rsidRPr="00AE3E95" w:rsidTr="00CC5CD5">
        <w:trPr>
          <w:cantSplit/>
          <w:trHeight w:val="300"/>
        </w:trPr>
        <w:tc>
          <w:tcPr>
            <w:tcW w:w="5955" w:type="dxa"/>
            <w:shd w:val="clear" w:color="auto" w:fill="auto"/>
            <w:noWrap/>
          </w:tcPr>
          <w:p w:rsidR="00CC5CD5" w:rsidRPr="00AE3E95" w:rsidRDefault="00CC5CD5" w:rsidP="009B7AC2">
            <w:pPr>
              <w:autoSpaceDE w:val="0"/>
              <w:autoSpaceDN w:val="0"/>
              <w:adjustRightInd w:val="0"/>
              <w:spacing w:after="0" w:line="240" w:lineRule="auto"/>
              <w:rPr>
                <w:rFonts w:cs="Calibri"/>
                <w:sz w:val="20"/>
                <w:szCs w:val="20"/>
                <w:lang w:val="en-US"/>
              </w:rPr>
            </w:pPr>
          </w:p>
        </w:tc>
        <w:tc>
          <w:tcPr>
            <w:tcW w:w="3211" w:type="dxa"/>
            <w:vAlign w:val="center"/>
          </w:tcPr>
          <w:p w:rsidR="00CC5CD5" w:rsidRPr="00AE3E95" w:rsidRDefault="00CC5CD5" w:rsidP="009B7AC2">
            <w:pPr>
              <w:jc w:val="center"/>
              <w:rPr>
                <w:rFonts w:cs="Calibri"/>
                <w:color w:val="000000"/>
                <w:sz w:val="20"/>
                <w:szCs w:val="20"/>
              </w:rPr>
            </w:pPr>
          </w:p>
        </w:tc>
      </w:tr>
    </w:tbl>
    <w:p w:rsidR="0054433E" w:rsidRDefault="0054433E" w:rsidP="009B7AC2">
      <w:pPr>
        <w:rPr>
          <w:lang w:val="en-US"/>
        </w:rPr>
      </w:pPr>
    </w:p>
    <w:p w:rsidR="00230EE2" w:rsidRDefault="00230EE2" w:rsidP="009B7AC2">
      <w:pPr>
        <w:rPr>
          <w:lang w:val="en-US"/>
        </w:rPr>
      </w:pPr>
    </w:p>
    <w:p w:rsidR="00230EE2" w:rsidRDefault="00230EE2" w:rsidP="009B7AC2">
      <w:pPr>
        <w:rPr>
          <w:lang w:val="en-US"/>
        </w:rPr>
      </w:pPr>
    </w:p>
    <w:p w:rsidR="00230EE2" w:rsidRDefault="00230EE2" w:rsidP="009B7AC2">
      <w:pPr>
        <w:rPr>
          <w:lang w:val="en-US"/>
        </w:rPr>
      </w:pPr>
    </w:p>
    <w:p w:rsidR="00230EE2" w:rsidRDefault="00230EE2" w:rsidP="009B7AC2">
      <w:pPr>
        <w:rPr>
          <w:lang w:val="en-US"/>
        </w:rPr>
      </w:pPr>
    </w:p>
    <w:p w:rsidR="0054433E" w:rsidRDefault="0054433E" w:rsidP="009B7AC2">
      <w:pPr>
        <w:spacing w:line="240" w:lineRule="auto"/>
        <w:rPr>
          <w:sz w:val="32"/>
          <w:szCs w:val="32"/>
          <w:lang w:val="en-US"/>
        </w:rPr>
      </w:pPr>
      <w:r w:rsidRPr="001518A1">
        <w:rPr>
          <w:sz w:val="32"/>
          <w:szCs w:val="32"/>
          <w:lang w:val="en-US"/>
        </w:rPr>
        <w:t>NNR5 – Excluded articles for vitamin D- Second search</w:t>
      </w:r>
      <w:r>
        <w:rPr>
          <w:sz w:val="32"/>
          <w:szCs w:val="32"/>
          <w:lang w:val="en-US"/>
        </w:rPr>
        <w:t xml:space="preserve"> </w:t>
      </w:r>
    </w:p>
    <w:p w:rsidR="0054433E" w:rsidRPr="00AE3E95" w:rsidRDefault="0054433E" w:rsidP="009B7AC2">
      <w:pPr>
        <w:spacing w:line="240" w:lineRule="auto"/>
        <w:rPr>
          <w:sz w:val="32"/>
          <w:szCs w:val="32"/>
        </w:rPr>
      </w:pPr>
    </w:p>
    <w:tbl>
      <w:tblPr>
        <w:tblW w:w="9089" w:type="dxa"/>
        <w:tblInd w:w="53" w:type="dxa"/>
        <w:tblCellMar>
          <w:left w:w="70" w:type="dxa"/>
          <w:right w:w="70" w:type="dxa"/>
        </w:tblCellMar>
        <w:tblLook w:val="04A0" w:firstRow="1" w:lastRow="0" w:firstColumn="1" w:lastColumn="0" w:noHBand="0" w:noVBand="1"/>
      </w:tblPr>
      <w:tblGrid>
        <w:gridCol w:w="5404"/>
        <w:gridCol w:w="3685"/>
      </w:tblGrid>
      <w:tr w:rsidR="0054433E" w:rsidRPr="001518A1" w:rsidTr="009B7AC2">
        <w:trPr>
          <w:trHeight w:val="1020"/>
        </w:trPr>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jc w:val="center"/>
              <w:rPr>
                <w:b/>
                <w:sz w:val="20"/>
                <w:szCs w:val="20"/>
                <w:lang w:val="en-US" w:eastAsia="zh-CN"/>
              </w:rPr>
            </w:pPr>
            <w:r w:rsidRPr="001518A1">
              <w:rPr>
                <w:b/>
                <w:sz w:val="20"/>
                <w:szCs w:val="20"/>
                <w:lang w:val="en-US" w:eastAsia="zh-CN"/>
              </w:rPr>
              <w:t>Article</w:t>
            </w:r>
          </w:p>
        </w:tc>
        <w:tc>
          <w:tcPr>
            <w:tcW w:w="3685" w:type="dxa"/>
            <w:tcBorders>
              <w:top w:val="single" w:sz="4" w:space="0" w:color="auto"/>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b/>
                <w:color w:val="000000"/>
                <w:sz w:val="20"/>
                <w:szCs w:val="20"/>
                <w:lang w:val="fi-FI" w:eastAsia="zh-CN"/>
              </w:rPr>
            </w:pPr>
          </w:p>
          <w:p w:rsidR="0054433E" w:rsidRPr="001518A1" w:rsidRDefault="0054433E" w:rsidP="009B7AC2">
            <w:pPr>
              <w:spacing w:after="0" w:line="240" w:lineRule="auto"/>
              <w:jc w:val="center"/>
              <w:rPr>
                <w:rFonts w:eastAsia="Times New Roman"/>
                <w:b/>
                <w:color w:val="000000"/>
                <w:sz w:val="20"/>
                <w:szCs w:val="20"/>
                <w:lang w:val="fi-FI" w:eastAsia="zh-CN"/>
              </w:rPr>
            </w:pPr>
            <w:r w:rsidRPr="001518A1">
              <w:rPr>
                <w:rFonts w:eastAsia="Times New Roman"/>
                <w:b/>
                <w:color w:val="000000"/>
                <w:sz w:val="20"/>
                <w:szCs w:val="20"/>
                <w:lang w:val="fi-FI" w:eastAsia="zh-CN"/>
              </w:rPr>
              <w:t>Reason for exclusion</w:t>
            </w:r>
          </w:p>
        </w:tc>
      </w:tr>
      <w:tr w:rsidR="0054433E" w:rsidRPr="001518A1" w:rsidTr="009B7AC2">
        <w:trPr>
          <w:trHeight w:val="1020"/>
        </w:trPr>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fi-FI" w:eastAsia="zh-CN"/>
              </w:rPr>
            </w:pPr>
            <w:r w:rsidRPr="001518A1">
              <w:rPr>
                <w:rFonts w:eastAsia="Times New Roman"/>
                <w:color w:val="000000"/>
                <w:sz w:val="20"/>
                <w:szCs w:val="20"/>
                <w:lang w:val="en-US" w:eastAsia="zh-CN"/>
              </w:rPr>
              <w:t xml:space="preserve">Annweiler, C., et al. (2009). "Vitamin D-related changes in physical performance: a systematic review." </w:t>
            </w:r>
            <w:r w:rsidRPr="001518A1">
              <w:rPr>
                <w:rFonts w:eastAsia="Times New Roman"/>
                <w:color w:val="000000"/>
                <w:sz w:val="20"/>
                <w:szCs w:val="20"/>
                <w:u w:val="single"/>
                <w:lang w:val="fi-FI" w:eastAsia="zh-CN"/>
              </w:rPr>
              <w:t>The journal of nutrition, health &amp; aging</w:t>
            </w:r>
            <w:r w:rsidRPr="001518A1">
              <w:rPr>
                <w:rFonts w:eastAsia="Times New Roman"/>
                <w:color w:val="000000"/>
                <w:sz w:val="20"/>
                <w:szCs w:val="20"/>
                <w:lang w:val="fi-FI" w:eastAsia="zh-CN"/>
              </w:rPr>
              <w:t xml:space="preserve"> </w:t>
            </w:r>
            <w:r w:rsidRPr="001518A1">
              <w:rPr>
                <w:rFonts w:eastAsia="Times New Roman"/>
                <w:b/>
                <w:bCs/>
                <w:color w:val="000000"/>
                <w:sz w:val="20"/>
                <w:szCs w:val="20"/>
                <w:lang w:val="fi-FI" w:eastAsia="zh-CN"/>
              </w:rPr>
              <w:t>13</w:t>
            </w:r>
            <w:r w:rsidRPr="001518A1">
              <w:rPr>
                <w:rFonts w:eastAsia="Times New Roman"/>
                <w:color w:val="000000"/>
                <w:sz w:val="20"/>
                <w:szCs w:val="20"/>
                <w:lang w:val="fi-FI" w:eastAsia="zh-CN"/>
              </w:rPr>
              <w:t>(10): 893-898.</w:t>
            </w:r>
          </w:p>
        </w:tc>
        <w:tc>
          <w:tcPr>
            <w:tcW w:w="3685" w:type="dxa"/>
            <w:tcBorders>
              <w:top w:val="single" w:sz="4" w:space="0" w:color="auto"/>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fi-FI" w:eastAsia="zh-CN"/>
              </w:rPr>
            </w:pPr>
            <w:r w:rsidRPr="001518A1">
              <w:rPr>
                <w:rFonts w:eastAsia="Times New Roman"/>
                <w:color w:val="000000"/>
                <w:sz w:val="20"/>
                <w:szCs w:val="20"/>
                <w:lang w:val="fi-FI" w:eastAsia="zh-CN"/>
              </w:rPr>
              <w:t>Included in first  search</w:t>
            </w:r>
          </w:p>
        </w:tc>
      </w:tr>
      <w:tr w:rsidR="0054433E" w:rsidRPr="001518A1" w:rsidTr="009B7AC2">
        <w:trPr>
          <w:trHeight w:val="2040"/>
        </w:trPr>
        <w:tc>
          <w:tcPr>
            <w:tcW w:w="5404" w:type="dxa"/>
            <w:tcBorders>
              <w:top w:val="nil"/>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en-US" w:eastAsia="zh-CN"/>
              </w:rPr>
            </w:pPr>
            <w:r w:rsidRPr="001518A1">
              <w:rPr>
                <w:rFonts w:eastAsia="Times New Roman"/>
                <w:color w:val="000000"/>
                <w:sz w:val="20"/>
                <w:szCs w:val="20"/>
                <w:lang w:val="fi-FI" w:eastAsia="zh-CN"/>
              </w:rPr>
              <w:t xml:space="preserve">Bacon, C. J., et al. </w:t>
            </w:r>
            <w:r w:rsidRPr="00AC78BA">
              <w:rPr>
                <w:rFonts w:eastAsia="Times New Roman"/>
                <w:color w:val="000000"/>
                <w:sz w:val="20"/>
                <w:szCs w:val="20"/>
                <w:lang w:val="en-US" w:eastAsia="zh-CN"/>
              </w:rPr>
              <w:t xml:space="preserve">(2009). </w:t>
            </w:r>
            <w:r w:rsidRPr="001518A1">
              <w:rPr>
                <w:rFonts w:eastAsia="Times New Roman"/>
                <w:color w:val="000000"/>
                <w:sz w:val="20"/>
                <w:szCs w:val="20"/>
                <w:lang w:val="en-US" w:eastAsia="zh-CN"/>
              </w:rPr>
              <w:t xml:space="preserve">"High-dose oral vitamin D3 supplementation in the elderly." </w:t>
            </w:r>
            <w:r w:rsidRPr="001518A1">
              <w:rPr>
                <w:rFonts w:eastAsia="Times New Roman"/>
                <w:color w:val="000000"/>
                <w:sz w:val="20"/>
                <w:szCs w:val="20"/>
                <w:u w:val="single"/>
                <w:lang w:val="en-US" w:eastAsia="zh-CN"/>
              </w:rPr>
              <w:t>Osteoporosis international : a journal established as result of cooperation between the European Foundation for Osteoporosis and the National Osteoporosis Foundation of the USA</w:t>
            </w:r>
            <w:r w:rsidRPr="001518A1">
              <w:rPr>
                <w:rFonts w:eastAsia="Times New Roman"/>
                <w:color w:val="000000"/>
                <w:sz w:val="20"/>
                <w:szCs w:val="20"/>
                <w:lang w:val="en-US" w:eastAsia="zh-CN"/>
              </w:rPr>
              <w:t xml:space="preserve"> </w:t>
            </w:r>
            <w:r w:rsidRPr="001518A1">
              <w:rPr>
                <w:rFonts w:eastAsia="Times New Roman"/>
                <w:b/>
                <w:bCs/>
                <w:color w:val="000000"/>
                <w:sz w:val="20"/>
                <w:szCs w:val="20"/>
                <w:lang w:val="en-US" w:eastAsia="zh-CN"/>
              </w:rPr>
              <w:t>20</w:t>
            </w:r>
            <w:r w:rsidRPr="001518A1">
              <w:rPr>
                <w:rFonts w:eastAsia="Times New Roman"/>
                <w:color w:val="000000"/>
                <w:sz w:val="20"/>
                <w:szCs w:val="20"/>
                <w:lang w:val="en-US" w:eastAsia="zh-CN"/>
              </w:rPr>
              <w:t>(8): 1407-1415.</w:t>
            </w:r>
          </w:p>
        </w:tc>
        <w:tc>
          <w:tcPr>
            <w:tcW w:w="3685" w:type="dxa"/>
            <w:tcBorders>
              <w:top w:val="nil"/>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fi-FI" w:eastAsia="zh-CN"/>
              </w:rPr>
            </w:pPr>
            <w:r w:rsidRPr="001518A1">
              <w:rPr>
                <w:rFonts w:eastAsia="Times New Roman"/>
                <w:color w:val="000000"/>
                <w:sz w:val="20"/>
                <w:szCs w:val="20"/>
                <w:lang w:val="fi-FI" w:eastAsia="zh-CN"/>
              </w:rPr>
              <w:t>Patients</w:t>
            </w:r>
          </w:p>
        </w:tc>
      </w:tr>
      <w:tr w:rsidR="0054433E" w:rsidRPr="001518A1" w:rsidTr="009B7AC2">
        <w:trPr>
          <w:trHeight w:val="1020"/>
        </w:trPr>
        <w:tc>
          <w:tcPr>
            <w:tcW w:w="5404" w:type="dxa"/>
            <w:tcBorders>
              <w:top w:val="nil"/>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fi-FI" w:eastAsia="zh-CN"/>
              </w:rPr>
            </w:pPr>
            <w:r w:rsidRPr="001518A1">
              <w:rPr>
                <w:rFonts w:eastAsia="Times New Roman"/>
                <w:color w:val="000000"/>
                <w:sz w:val="20"/>
                <w:szCs w:val="20"/>
                <w:lang w:val="en-US" w:eastAsia="zh-CN"/>
              </w:rPr>
              <w:t xml:space="preserve">Bartley, J. (2010). "Vitamin D, innate immunity and upper respiratory tract infection." </w:t>
            </w:r>
            <w:r w:rsidRPr="001518A1">
              <w:rPr>
                <w:rFonts w:eastAsia="Times New Roman"/>
                <w:color w:val="000000"/>
                <w:sz w:val="20"/>
                <w:szCs w:val="20"/>
                <w:u w:val="single"/>
                <w:lang w:val="fi-FI" w:eastAsia="zh-CN"/>
              </w:rPr>
              <w:t>The Journal of laryngology and otology</w:t>
            </w:r>
            <w:r w:rsidRPr="001518A1">
              <w:rPr>
                <w:rFonts w:eastAsia="Times New Roman"/>
                <w:color w:val="000000"/>
                <w:sz w:val="20"/>
                <w:szCs w:val="20"/>
                <w:lang w:val="fi-FI" w:eastAsia="zh-CN"/>
              </w:rPr>
              <w:t xml:space="preserve"> </w:t>
            </w:r>
            <w:r w:rsidRPr="001518A1">
              <w:rPr>
                <w:rFonts w:eastAsia="Times New Roman"/>
                <w:b/>
                <w:bCs/>
                <w:color w:val="000000"/>
                <w:sz w:val="20"/>
                <w:szCs w:val="20"/>
                <w:lang w:val="fi-FI" w:eastAsia="zh-CN"/>
              </w:rPr>
              <w:t>124</w:t>
            </w:r>
            <w:r w:rsidRPr="001518A1">
              <w:rPr>
                <w:rFonts w:eastAsia="Times New Roman"/>
                <w:color w:val="000000"/>
                <w:sz w:val="20"/>
                <w:szCs w:val="20"/>
                <w:lang w:val="fi-FI" w:eastAsia="zh-CN"/>
              </w:rPr>
              <w:t>(5): 465-469.</w:t>
            </w:r>
          </w:p>
        </w:tc>
        <w:tc>
          <w:tcPr>
            <w:tcW w:w="3685" w:type="dxa"/>
            <w:tcBorders>
              <w:top w:val="nil"/>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fi-FI" w:eastAsia="zh-CN"/>
              </w:rPr>
            </w:pPr>
            <w:r w:rsidRPr="001518A1">
              <w:rPr>
                <w:rFonts w:eastAsia="Times New Roman"/>
                <w:color w:val="000000"/>
                <w:sz w:val="20"/>
                <w:szCs w:val="20"/>
                <w:lang w:val="fi-FI" w:eastAsia="zh-CN"/>
              </w:rPr>
              <w:t>Not SLR</w:t>
            </w:r>
          </w:p>
        </w:tc>
      </w:tr>
      <w:tr w:rsidR="0054433E" w:rsidRPr="001518A1" w:rsidTr="009B7AC2">
        <w:trPr>
          <w:trHeight w:val="1530"/>
        </w:trPr>
        <w:tc>
          <w:tcPr>
            <w:tcW w:w="5404" w:type="dxa"/>
            <w:tcBorders>
              <w:top w:val="nil"/>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en-US" w:eastAsia="zh-CN"/>
              </w:rPr>
            </w:pPr>
            <w:r w:rsidRPr="001518A1">
              <w:rPr>
                <w:rFonts w:eastAsia="Times New Roman"/>
                <w:color w:val="000000"/>
                <w:sz w:val="20"/>
                <w:szCs w:val="20"/>
                <w:lang w:val="fi-FI" w:eastAsia="zh-CN"/>
              </w:rPr>
              <w:t xml:space="preserve">Biancuzzo, R. M., et al. </w:t>
            </w:r>
            <w:r w:rsidRPr="001518A1">
              <w:rPr>
                <w:rFonts w:eastAsia="Times New Roman"/>
                <w:color w:val="000000"/>
                <w:sz w:val="20"/>
                <w:szCs w:val="20"/>
                <w:lang w:val="en-US" w:eastAsia="zh-CN"/>
              </w:rPr>
              <w:t xml:space="preserve">(2010). "Fortification of orange juice with vitamin D(2) or vitamin D(3) is as effective as an oral supplement in maintaining vitamin D status in adults." </w:t>
            </w:r>
            <w:r w:rsidRPr="001518A1">
              <w:rPr>
                <w:rFonts w:eastAsia="Times New Roman"/>
                <w:color w:val="000000"/>
                <w:sz w:val="20"/>
                <w:szCs w:val="20"/>
                <w:u w:val="single"/>
                <w:lang w:val="en-US" w:eastAsia="zh-CN"/>
              </w:rPr>
              <w:t>The American journal of clinical nutrition</w:t>
            </w:r>
            <w:r w:rsidRPr="001518A1">
              <w:rPr>
                <w:rFonts w:eastAsia="Times New Roman"/>
                <w:color w:val="000000"/>
                <w:sz w:val="20"/>
                <w:szCs w:val="20"/>
                <w:lang w:val="en-US" w:eastAsia="zh-CN"/>
              </w:rPr>
              <w:t xml:space="preserve"> </w:t>
            </w:r>
            <w:r w:rsidRPr="001518A1">
              <w:rPr>
                <w:rFonts w:eastAsia="Times New Roman"/>
                <w:b/>
                <w:bCs/>
                <w:color w:val="000000"/>
                <w:sz w:val="20"/>
                <w:szCs w:val="20"/>
                <w:lang w:val="en-US" w:eastAsia="zh-CN"/>
              </w:rPr>
              <w:t>91</w:t>
            </w:r>
            <w:r w:rsidRPr="001518A1">
              <w:rPr>
                <w:rFonts w:eastAsia="Times New Roman"/>
                <w:color w:val="000000"/>
                <w:sz w:val="20"/>
                <w:szCs w:val="20"/>
                <w:lang w:val="en-US" w:eastAsia="zh-CN"/>
              </w:rPr>
              <w:t>(6): 1621-1626.</w:t>
            </w:r>
          </w:p>
        </w:tc>
        <w:tc>
          <w:tcPr>
            <w:tcW w:w="3685" w:type="dxa"/>
            <w:tcBorders>
              <w:top w:val="nil"/>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en-US" w:eastAsia="zh-CN"/>
              </w:rPr>
            </w:pPr>
            <w:r w:rsidRPr="001518A1">
              <w:rPr>
                <w:rFonts w:eastAsia="Times New Roman"/>
                <w:color w:val="000000"/>
                <w:sz w:val="20"/>
                <w:szCs w:val="20"/>
                <w:lang w:val="en-US" w:eastAsia="zh-CN"/>
              </w:rPr>
              <w:t>Included in snowball Black et al(2012)</w:t>
            </w:r>
          </w:p>
        </w:tc>
      </w:tr>
      <w:tr w:rsidR="0054433E" w:rsidRPr="001518A1" w:rsidTr="009B7AC2">
        <w:trPr>
          <w:trHeight w:val="1530"/>
        </w:trPr>
        <w:tc>
          <w:tcPr>
            <w:tcW w:w="5404" w:type="dxa"/>
            <w:tcBorders>
              <w:top w:val="nil"/>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en-US" w:eastAsia="zh-CN"/>
              </w:rPr>
            </w:pPr>
            <w:r w:rsidRPr="001518A1">
              <w:rPr>
                <w:rFonts w:eastAsia="Times New Roman"/>
                <w:color w:val="000000"/>
                <w:sz w:val="20"/>
                <w:szCs w:val="20"/>
                <w:lang w:val="en-US" w:eastAsia="zh-CN"/>
              </w:rPr>
              <w:t xml:space="preserve">Binkley, N. (2009). "Is vitamin D the fountain of youth?" </w:t>
            </w:r>
            <w:r w:rsidRPr="001518A1">
              <w:rPr>
                <w:rFonts w:eastAsia="Times New Roman"/>
                <w:color w:val="000000"/>
                <w:sz w:val="20"/>
                <w:szCs w:val="20"/>
                <w:u w:val="single"/>
                <w:lang w:val="en-US" w:eastAsia="zh-CN"/>
              </w:rPr>
              <w:t>Endocrine practice : official journal of the American College of Endocrinology and the American Association of Clinical Endocrinologists</w:t>
            </w:r>
            <w:r w:rsidRPr="001518A1">
              <w:rPr>
                <w:rFonts w:eastAsia="Times New Roman"/>
                <w:color w:val="000000"/>
                <w:sz w:val="20"/>
                <w:szCs w:val="20"/>
                <w:lang w:val="en-US" w:eastAsia="zh-CN"/>
              </w:rPr>
              <w:t xml:space="preserve"> </w:t>
            </w:r>
            <w:r w:rsidRPr="001518A1">
              <w:rPr>
                <w:rFonts w:eastAsia="Times New Roman"/>
                <w:b/>
                <w:bCs/>
                <w:color w:val="000000"/>
                <w:sz w:val="20"/>
                <w:szCs w:val="20"/>
                <w:lang w:val="en-US" w:eastAsia="zh-CN"/>
              </w:rPr>
              <w:t>15</w:t>
            </w:r>
            <w:r w:rsidRPr="001518A1">
              <w:rPr>
                <w:rFonts w:eastAsia="Times New Roman"/>
                <w:color w:val="000000"/>
                <w:sz w:val="20"/>
                <w:szCs w:val="20"/>
                <w:lang w:val="en-US" w:eastAsia="zh-CN"/>
              </w:rPr>
              <w:t>(6): 590-596.</w:t>
            </w:r>
          </w:p>
        </w:tc>
        <w:tc>
          <w:tcPr>
            <w:tcW w:w="3685" w:type="dxa"/>
            <w:tcBorders>
              <w:top w:val="nil"/>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fi-FI" w:eastAsia="zh-CN"/>
              </w:rPr>
            </w:pPr>
            <w:r w:rsidRPr="001518A1">
              <w:rPr>
                <w:rFonts w:eastAsia="Times New Roman"/>
                <w:color w:val="000000"/>
                <w:sz w:val="20"/>
                <w:szCs w:val="20"/>
                <w:lang w:val="fi-FI" w:eastAsia="zh-CN"/>
              </w:rPr>
              <w:t>Not SLR</w:t>
            </w:r>
          </w:p>
        </w:tc>
      </w:tr>
      <w:tr w:rsidR="0054433E" w:rsidRPr="001518A1" w:rsidTr="009B7AC2">
        <w:trPr>
          <w:trHeight w:val="1275"/>
        </w:trPr>
        <w:tc>
          <w:tcPr>
            <w:tcW w:w="5404" w:type="dxa"/>
            <w:tcBorders>
              <w:top w:val="nil"/>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fi-FI" w:eastAsia="zh-CN"/>
              </w:rPr>
            </w:pPr>
            <w:r w:rsidRPr="001518A1">
              <w:rPr>
                <w:rFonts w:eastAsia="Times New Roman"/>
                <w:color w:val="000000"/>
                <w:sz w:val="20"/>
                <w:szCs w:val="20"/>
                <w:lang w:val="fi-FI" w:eastAsia="zh-CN"/>
              </w:rPr>
              <w:t xml:space="preserve">Cameron, I. D., et al. </w:t>
            </w:r>
            <w:r w:rsidRPr="001518A1">
              <w:rPr>
                <w:rFonts w:eastAsia="Times New Roman"/>
                <w:color w:val="000000"/>
                <w:sz w:val="20"/>
                <w:szCs w:val="20"/>
                <w:lang w:val="en-US" w:eastAsia="zh-CN"/>
              </w:rPr>
              <w:t xml:space="preserve">(2010). "Interventions for preventing falls in older people in nursing care facilities and hospitals." </w:t>
            </w:r>
            <w:r w:rsidRPr="001518A1">
              <w:rPr>
                <w:rFonts w:eastAsia="Times New Roman"/>
                <w:color w:val="000000"/>
                <w:sz w:val="20"/>
                <w:szCs w:val="20"/>
                <w:u w:val="single"/>
                <w:lang w:val="fi-FI" w:eastAsia="zh-CN"/>
              </w:rPr>
              <w:t>Cochrane database of systematic reviews (Online)</w:t>
            </w:r>
            <w:r w:rsidRPr="001518A1">
              <w:rPr>
                <w:rFonts w:eastAsia="Times New Roman"/>
                <w:color w:val="000000"/>
                <w:sz w:val="20"/>
                <w:szCs w:val="20"/>
                <w:lang w:val="fi-FI" w:eastAsia="zh-CN"/>
              </w:rPr>
              <w:t>(1): CD005465.</w:t>
            </w:r>
          </w:p>
        </w:tc>
        <w:tc>
          <w:tcPr>
            <w:tcW w:w="3685" w:type="dxa"/>
            <w:tcBorders>
              <w:top w:val="nil"/>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en-US" w:eastAsia="zh-CN"/>
              </w:rPr>
            </w:pPr>
            <w:r w:rsidRPr="001518A1">
              <w:rPr>
                <w:rFonts w:eastAsia="Times New Roman"/>
                <w:color w:val="000000"/>
                <w:sz w:val="20"/>
                <w:szCs w:val="20"/>
                <w:lang w:val="en-US" w:eastAsia="zh-CN"/>
              </w:rPr>
              <w:t>Already included as a new version of withdrawn paper(Gillespie) in first search</w:t>
            </w:r>
          </w:p>
        </w:tc>
      </w:tr>
      <w:tr w:rsidR="0054433E" w:rsidRPr="001518A1" w:rsidTr="009B7AC2">
        <w:trPr>
          <w:trHeight w:val="1275"/>
        </w:trPr>
        <w:tc>
          <w:tcPr>
            <w:tcW w:w="5404" w:type="dxa"/>
            <w:tcBorders>
              <w:top w:val="nil"/>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en-US" w:eastAsia="zh-CN"/>
              </w:rPr>
            </w:pPr>
            <w:r w:rsidRPr="001518A1">
              <w:rPr>
                <w:rFonts w:eastAsia="Times New Roman"/>
                <w:color w:val="000000"/>
                <w:sz w:val="20"/>
                <w:szCs w:val="20"/>
                <w:lang w:val="fi-FI" w:eastAsia="zh-CN"/>
              </w:rPr>
              <w:t xml:space="preserve">Cashman, K. D., et al. </w:t>
            </w:r>
            <w:r w:rsidRPr="001518A1">
              <w:rPr>
                <w:rFonts w:eastAsia="Times New Roman"/>
                <w:color w:val="000000"/>
                <w:sz w:val="20"/>
                <w:szCs w:val="20"/>
                <w:lang w:val="en-US" w:eastAsia="zh-CN"/>
              </w:rPr>
              <w:t xml:space="preserve">(2009). "Estimation of the dietary requirement for vitamin D in free-living adults &gt;=64 y of age." </w:t>
            </w:r>
            <w:r w:rsidRPr="001518A1">
              <w:rPr>
                <w:rFonts w:eastAsia="Times New Roman"/>
                <w:color w:val="000000"/>
                <w:sz w:val="20"/>
                <w:szCs w:val="20"/>
                <w:u w:val="single"/>
                <w:lang w:val="en-US" w:eastAsia="zh-CN"/>
              </w:rPr>
              <w:t>The American journal of clinical nutrition</w:t>
            </w:r>
            <w:r w:rsidRPr="001518A1">
              <w:rPr>
                <w:rFonts w:eastAsia="Times New Roman"/>
                <w:color w:val="000000"/>
                <w:sz w:val="20"/>
                <w:szCs w:val="20"/>
                <w:lang w:val="en-US" w:eastAsia="zh-CN"/>
              </w:rPr>
              <w:t xml:space="preserve"> </w:t>
            </w:r>
            <w:r w:rsidRPr="001518A1">
              <w:rPr>
                <w:rFonts w:eastAsia="Times New Roman"/>
                <w:b/>
                <w:bCs/>
                <w:color w:val="000000"/>
                <w:sz w:val="20"/>
                <w:szCs w:val="20"/>
                <w:lang w:val="en-US" w:eastAsia="zh-CN"/>
              </w:rPr>
              <w:t>89</w:t>
            </w:r>
            <w:r w:rsidRPr="001518A1">
              <w:rPr>
                <w:rFonts w:eastAsia="Times New Roman"/>
                <w:color w:val="000000"/>
                <w:sz w:val="20"/>
                <w:szCs w:val="20"/>
                <w:lang w:val="en-US" w:eastAsia="zh-CN"/>
              </w:rPr>
              <w:t>(5): 1366-1374.</w:t>
            </w:r>
          </w:p>
        </w:tc>
        <w:tc>
          <w:tcPr>
            <w:tcW w:w="3685" w:type="dxa"/>
            <w:tcBorders>
              <w:top w:val="nil"/>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en-US" w:eastAsia="zh-CN"/>
              </w:rPr>
            </w:pPr>
            <w:r w:rsidRPr="001518A1">
              <w:rPr>
                <w:rFonts w:eastAsia="Times New Roman"/>
                <w:color w:val="000000"/>
                <w:sz w:val="20"/>
                <w:szCs w:val="20"/>
                <w:lang w:val="en-US" w:eastAsia="zh-CN"/>
              </w:rPr>
              <w:t>Included in snowball Cashman et al (2011)</w:t>
            </w:r>
          </w:p>
        </w:tc>
      </w:tr>
      <w:tr w:rsidR="0054433E" w:rsidRPr="001518A1" w:rsidTr="0057273C">
        <w:trPr>
          <w:trHeight w:val="1275"/>
        </w:trPr>
        <w:tc>
          <w:tcPr>
            <w:tcW w:w="5404" w:type="dxa"/>
            <w:tcBorders>
              <w:top w:val="nil"/>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fi-FI" w:eastAsia="zh-CN"/>
              </w:rPr>
            </w:pPr>
            <w:r w:rsidRPr="001518A1">
              <w:rPr>
                <w:rFonts w:eastAsia="Times New Roman"/>
                <w:color w:val="000000"/>
                <w:sz w:val="20"/>
                <w:szCs w:val="20"/>
                <w:lang w:val="en-US" w:eastAsia="zh-CN"/>
              </w:rPr>
              <w:t xml:space="preserve">Cooper, K., et al. (2010). "Chemoprevention of colorectal cancer: systematic review and economic evaluation." </w:t>
            </w:r>
            <w:r w:rsidRPr="001518A1">
              <w:rPr>
                <w:rFonts w:eastAsia="Times New Roman"/>
                <w:color w:val="000000"/>
                <w:sz w:val="20"/>
                <w:szCs w:val="20"/>
                <w:u w:val="single"/>
                <w:lang w:val="fi-FI" w:eastAsia="zh-CN"/>
              </w:rPr>
              <w:t>Health technology assessment (Winchester, England)</w:t>
            </w:r>
            <w:r w:rsidRPr="001518A1">
              <w:rPr>
                <w:rFonts w:eastAsia="Times New Roman"/>
                <w:color w:val="000000"/>
                <w:sz w:val="20"/>
                <w:szCs w:val="20"/>
                <w:lang w:val="fi-FI" w:eastAsia="zh-CN"/>
              </w:rPr>
              <w:t xml:space="preserve"> </w:t>
            </w:r>
            <w:r w:rsidRPr="001518A1">
              <w:rPr>
                <w:rFonts w:eastAsia="Times New Roman"/>
                <w:b/>
                <w:bCs/>
                <w:color w:val="000000"/>
                <w:sz w:val="20"/>
                <w:szCs w:val="20"/>
                <w:lang w:val="fi-FI" w:eastAsia="zh-CN"/>
              </w:rPr>
              <w:t>14</w:t>
            </w:r>
            <w:r w:rsidRPr="001518A1">
              <w:rPr>
                <w:rFonts w:eastAsia="Times New Roman"/>
                <w:color w:val="000000"/>
                <w:sz w:val="20"/>
                <w:szCs w:val="20"/>
                <w:lang w:val="fi-FI" w:eastAsia="zh-CN"/>
              </w:rPr>
              <w:t>(32): 1-206.</w:t>
            </w:r>
          </w:p>
        </w:tc>
        <w:tc>
          <w:tcPr>
            <w:tcW w:w="3685" w:type="dxa"/>
            <w:tcBorders>
              <w:top w:val="nil"/>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fi-FI" w:eastAsia="zh-CN"/>
              </w:rPr>
            </w:pPr>
            <w:r w:rsidRPr="001518A1">
              <w:rPr>
                <w:rFonts w:eastAsia="Times New Roman"/>
                <w:color w:val="000000"/>
                <w:sz w:val="20"/>
                <w:szCs w:val="20"/>
                <w:lang w:val="fi-FI" w:eastAsia="zh-CN"/>
              </w:rPr>
              <w:t>Not SLR; Chemoprevention</w:t>
            </w:r>
          </w:p>
        </w:tc>
      </w:tr>
      <w:tr w:rsidR="00826237" w:rsidRPr="001518A1" w:rsidTr="0057273C">
        <w:trPr>
          <w:trHeight w:val="765"/>
        </w:trPr>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tcPr>
          <w:p w:rsidR="00826237" w:rsidRDefault="00826237">
            <w:r w:rsidRPr="006558FC">
              <w:rPr>
                <w:rFonts w:cstheme="minorHAnsi"/>
                <w:sz w:val="20"/>
                <w:szCs w:val="20"/>
                <w:lang w:val="en-US"/>
              </w:rPr>
              <w:t xml:space="preserve">Cook, L. S., H. K. Neilson, et al. (2010). "A systematic literature review of vitamin D and ovarian cancer." </w:t>
            </w:r>
            <w:r w:rsidRPr="006558FC">
              <w:rPr>
                <w:rFonts w:cstheme="minorHAnsi"/>
                <w:sz w:val="20"/>
                <w:szCs w:val="20"/>
                <w:u w:val="single"/>
                <w:lang w:val="en-US"/>
              </w:rPr>
              <w:t>American journal of obstetrics and gynecology</w:t>
            </w:r>
            <w:r w:rsidRPr="006558FC">
              <w:rPr>
                <w:rFonts w:cstheme="minorHAnsi"/>
                <w:sz w:val="20"/>
                <w:szCs w:val="20"/>
                <w:lang w:val="en-US"/>
              </w:rPr>
              <w:t xml:space="preserve"> </w:t>
            </w:r>
            <w:r w:rsidRPr="006558FC">
              <w:rPr>
                <w:rFonts w:cstheme="minorHAnsi"/>
                <w:b/>
                <w:bCs/>
                <w:sz w:val="20"/>
                <w:szCs w:val="20"/>
                <w:lang w:val="en-US"/>
              </w:rPr>
              <w:t>203</w:t>
            </w:r>
            <w:r w:rsidRPr="006558FC">
              <w:rPr>
                <w:rFonts w:cstheme="minorHAnsi"/>
                <w:sz w:val="20"/>
                <w:szCs w:val="20"/>
                <w:lang w:val="en-US"/>
              </w:rPr>
              <w:t>(1): 70 e71-78.</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rsidR="00826237" w:rsidRDefault="00CC5CD5" w:rsidP="00CC5CD5">
            <w:pPr>
              <w:jc w:val="center"/>
            </w:pPr>
            <w:r>
              <w:rPr>
                <w:rFonts w:cstheme="minorHAnsi"/>
                <w:sz w:val="20"/>
                <w:szCs w:val="20"/>
                <w:lang w:val="en-US"/>
              </w:rPr>
              <w:t>Not a study question</w:t>
            </w:r>
          </w:p>
        </w:tc>
      </w:tr>
      <w:tr w:rsidR="0054433E" w:rsidRPr="001518A1" w:rsidTr="0057273C">
        <w:trPr>
          <w:trHeight w:val="765"/>
        </w:trPr>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fi-FI" w:eastAsia="zh-CN"/>
              </w:rPr>
            </w:pPr>
            <w:r w:rsidRPr="001518A1">
              <w:rPr>
                <w:rFonts w:eastAsia="Times New Roman"/>
                <w:color w:val="000000"/>
                <w:sz w:val="20"/>
                <w:szCs w:val="20"/>
                <w:lang w:val="fi-FI" w:eastAsia="zh-CN"/>
              </w:rPr>
              <w:t xml:space="preserve">Egan, K. M. (2009). "Vitamin D and melanoma." </w:t>
            </w:r>
            <w:r w:rsidRPr="001518A1">
              <w:rPr>
                <w:rFonts w:eastAsia="Times New Roman"/>
                <w:color w:val="000000"/>
                <w:sz w:val="20"/>
                <w:szCs w:val="20"/>
                <w:u w:val="single"/>
                <w:lang w:val="fi-FI" w:eastAsia="zh-CN"/>
              </w:rPr>
              <w:t>Annals of epidemiology</w:t>
            </w:r>
            <w:r w:rsidRPr="001518A1">
              <w:rPr>
                <w:rFonts w:eastAsia="Times New Roman"/>
                <w:color w:val="000000"/>
                <w:sz w:val="20"/>
                <w:szCs w:val="20"/>
                <w:lang w:val="fi-FI" w:eastAsia="zh-CN"/>
              </w:rPr>
              <w:t xml:space="preserve"> </w:t>
            </w:r>
            <w:r w:rsidRPr="001518A1">
              <w:rPr>
                <w:rFonts w:eastAsia="Times New Roman"/>
                <w:b/>
                <w:bCs/>
                <w:color w:val="000000"/>
                <w:sz w:val="20"/>
                <w:szCs w:val="20"/>
                <w:lang w:val="fi-FI" w:eastAsia="zh-CN"/>
              </w:rPr>
              <w:t>19</w:t>
            </w:r>
            <w:r w:rsidRPr="001518A1">
              <w:rPr>
                <w:rFonts w:eastAsia="Times New Roman"/>
                <w:color w:val="000000"/>
                <w:sz w:val="20"/>
                <w:szCs w:val="20"/>
                <w:lang w:val="fi-FI" w:eastAsia="zh-CN"/>
              </w:rPr>
              <w:t>(7): 455-461.</w:t>
            </w:r>
          </w:p>
        </w:tc>
        <w:tc>
          <w:tcPr>
            <w:tcW w:w="3685" w:type="dxa"/>
            <w:tcBorders>
              <w:top w:val="single" w:sz="4" w:space="0" w:color="auto"/>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fi-FI" w:eastAsia="zh-CN"/>
              </w:rPr>
            </w:pPr>
            <w:r w:rsidRPr="001518A1">
              <w:rPr>
                <w:rFonts w:eastAsia="Times New Roman"/>
                <w:color w:val="000000"/>
                <w:sz w:val="20"/>
                <w:szCs w:val="20"/>
                <w:lang w:val="fi-FI" w:eastAsia="zh-CN"/>
              </w:rPr>
              <w:t>Not SLR</w:t>
            </w:r>
          </w:p>
        </w:tc>
      </w:tr>
      <w:tr w:rsidR="0054433E" w:rsidRPr="001518A1" w:rsidTr="00230EE2">
        <w:trPr>
          <w:trHeight w:val="1530"/>
        </w:trPr>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fi-FI" w:eastAsia="zh-CN"/>
              </w:rPr>
            </w:pPr>
            <w:r w:rsidRPr="001C459A">
              <w:rPr>
                <w:rFonts w:eastAsia="Times New Roman"/>
                <w:color w:val="000000"/>
                <w:sz w:val="20"/>
                <w:szCs w:val="20"/>
                <w:lang w:val="sv-SE" w:eastAsia="zh-CN"/>
              </w:rPr>
              <w:t xml:space="preserve">Hackman, K. L., et al. </w:t>
            </w:r>
            <w:r w:rsidRPr="001518A1">
              <w:rPr>
                <w:rFonts w:eastAsia="Times New Roman"/>
                <w:color w:val="000000"/>
                <w:sz w:val="20"/>
                <w:szCs w:val="20"/>
                <w:lang w:val="en-US" w:eastAsia="zh-CN"/>
              </w:rPr>
              <w:t xml:space="preserve">(2010). "Efficacy and safety of oral continuous low-dose versus short-term high-dose vitamin D: a prospective randomised trial conducted in a clinical setting." </w:t>
            </w:r>
            <w:r w:rsidRPr="001518A1">
              <w:rPr>
                <w:rFonts w:eastAsia="Times New Roman"/>
                <w:color w:val="000000"/>
                <w:sz w:val="20"/>
                <w:szCs w:val="20"/>
                <w:u w:val="single"/>
                <w:lang w:val="fi-FI" w:eastAsia="zh-CN"/>
              </w:rPr>
              <w:t>The Medical journal of Australia</w:t>
            </w:r>
            <w:r w:rsidRPr="001518A1">
              <w:rPr>
                <w:rFonts w:eastAsia="Times New Roman"/>
                <w:color w:val="000000"/>
                <w:sz w:val="20"/>
                <w:szCs w:val="20"/>
                <w:lang w:val="fi-FI" w:eastAsia="zh-CN"/>
              </w:rPr>
              <w:t xml:space="preserve"> </w:t>
            </w:r>
            <w:r w:rsidRPr="001518A1">
              <w:rPr>
                <w:rFonts w:eastAsia="Times New Roman"/>
                <w:b/>
                <w:bCs/>
                <w:color w:val="000000"/>
                <w:sz w:val="20"/>
                <w:szCs w:val="20"/>
                <w:lang w:val="fi-FI" w:eastAsia="zh-CN"/>
              </w:rPr>
              <w:t>192</w:t>
            </w:r>
            <w:r w:rsidRPr="001518A1">
              <w:rPr>
                <w:rFonts w:eastAsia="Times New Roman"/>
                <w:color w:val="000000"/>
                <w:sz w:val="20"/>
                <w:szCs w:val="20"/>
                <w:lang w:val="fi-FI" w:eastAsia="zh-CN"/>
              </w:rPr>
              <w:t>(12): 686-689.</w:t>
            </w:r>
          </w:p>
        </w:tc>
        <w:tc>
          <w:tcPr>
            <w:tcW w:w="3685" w:type="dxa"/>
            <w:tcBorders>
              <w:top w:val="single" w:sz="4" w:space="0" w:color="auto"/>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en-US" w:eastAsia="zh-CN"/>
              </w:rPr>
            </w:pPr>
            <w:r w:rsidRPr="001518A1">
              <w:rPr>
                <w:rFonts w:eastAsia="Times New Roman"/>
                <w:color w:val="000000"/>
                <w:sz w:val="20"/>
                <w:szCs w:val="20"/>
                <w:lang w:val="en-US" w:eastAsia="zh-CN"/>
              </w:rPr>
              <w:t>Very high doses, not relevant , patients</w:t>
            </w:r>
          </w:p>
        </w:tc>
      </w:tr>
      <w:tr w:rsidR="0054433E" w:rsidRPr="001518A1" w:rsidTr="009B7AC2">
        <w:trPr>
          <w:trHeight w:val="1785"/>
        </w:trPr>
        <w:tc>
          <w:tcPr>
            <w:tcW w:w="5404" w:type="dxa"/>
            <w:tcBorders>
              <w:top w:val="nil"/>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en-US" w:eastAsia="zh-CN"/>
              </w:rPr>
            </w:pPr>
            <w:r w:rsidRPr="001518A1">
              <w:rPr>
                <w:rFonts w:eastAsia="Times New Roman"/>
                <w:color w:val="000000"/>
                <w:sz w:val="20"/>
                <w:szCs w:val="20"/>
                <w:lang w:val="fi-FI" w:eastAsia="zh-CN"/>
              </w:rPr>
              <w:t xml:space="preserve">Janssen, H. C., et al. </w:t>
            </w:r>
            <w:r w:rsidRPr="001518A1">
              <w:rPr>
                <w:rFonts w:eastAsia="Times New Roman"/>
                <w:color w:val="000000"/>
                <w:sz w:val="20"/>
                <w:szCs w:val="20"/>
                <w:lang w:val="en-US" w:eastAsia="zh-CN"/>
              </w:rPr>
              <w:t xml:space="preserve">(2010). "Muscle strength and mobility in vitamin D-insufficient female geriatric patients: a randomized controlled trial on vitamin D and calcium supplementation." </w:t>
            </w:r>
            <w:r w:rsidRPr="001518A1">
              <w:rPr>
                <w:rFonts w:eastAsia="Times New Roman"/>
                <w:color w:val="000000"/>
                <w:sz w:val="20"/>
                <w:szCs w:val="20"/>
                <w:u w:val="single"/>
                <w:lang w:val="en-US" w:eastAsia="zh-CN"/>
              </w:rPr>
              <w:t>Aging clinical and experimental research</w:t>
            </w:r>
            <w:r w:rsidRPr="001518A1">
              <w:rPr>
                <w:rFonts w:eastAsia="Times New Roman"/>
                <w:color w:val="000000"/>
                <w:sz w:val="20"/>
                <w:szCs w:val="20"/>
                <w:lang w:val="en-US" w:eastAsia="zh-CN"/>
              </w:rPr>
              <w:t xml:space="preserve"> </w:t>
            </w:r>
            <w:r w:rsidRPr="001518A1">
              <w:rPr>
                <w:rFonts w:eastAsia="Times New Roman"/>
                <w:b/>
                <w:bCs/>
                <w:color w:val="000000"/>
                <w:sz w:val="20"/>
                <w:szCs w:val="20"/>
                <w:lang w:val="en-US" w:eastAsia="zh-CN"/>
              </w:rPr>
              <w:t>22</w:t>
            </w:r>
            <w:r w:rsidRPr="001518A1">
              <w:rPr>
                <w:rFonts w:eastAsia="Times New Roman"/>
                <w:color w:val="000000"/>
                <w:sz w:val="20"/>
                <w:szCs w:val="20"/>
                <w:lang w:val="en-US" w:eastAsia="zh-CN"/>
              </w:rPr>
              <w:t>(1): 78-84.</w:t>
            </w:r>
          </w:p>
        </w:tc>
        <w:tc>
          <w:tcPr>
            <w:tcW w:w="3685" w:type="dxa"/>
            <w:tcBorders>
              <w:top w:val="nil"/>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fi-FI" w:eastAsia="zh-CN"/>
              </w:rPr>
            </w:pPr>
            <w:r w:rsidRPr="001518A1">
              <w:rPr>
                <w:rFonts w:eastAsia="Times New Roman"/>
                <w:color w:val="000000"/>
                <w:sz w:val="20"/>
                <w:szCs w:val="20"/>
                <w:lang w:val="fi-FI" w:eastAsia="zh-CN"/>
              </w:rPr>
              <w:t>Patients</w:t>
            </w:r>
          </w:p>
        </w:tc>
      </w:tr>
      <w:tr w:rsidR="0054433E" w:rsidRPr="001518A1" w:rsidTr="009B7AC2">
        <w:trPr>
          <w:trHeight w:val="1275"/>
        </w:trPr>
        <w:tc>
          <w:tcPr>
            <w:tcW w:w="5404" w:type="dxa"/>
            <w:tcBorders>
              <w:top w:val="nil"/>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en-US" w:eastAsia="zh-CN"/>
              </w:rPr>
            </w:pPr>
            <w:r w:rsidRPr="001518A1">
              <w:rPr>
                <w:rFonts w:eastAsia="Times New Roman"/>
                <w:color w:val="000000"/>
                <w:sz w:val="20"/>
                <w:szCs w:val="20"/>
                <w:lang w:val="fi-FI" w:eastAsia="zh-CN"/>
              </w:rPr>
              <w:t xml:space="preserve">Kalyani, R. R., et al. </w:t>
            </w:r>
            <w:r w:rsidRPr="001518A1">
              <w:rPr>
                <w:rFonts w:eastAsia="Times New Roman"/>
                <w:color w:val="000000"/>
                <w:sz w:val="20"/>
                <w:szCs w:val="20"/>
                <w:lang w:val="en-US" w:eastAsia="zh-CN"/>
              </w:rPr>
              <w:t xml:space="preserve">(2010). "Vitamin D treatment for the prevention of falls in older adults: systematic review and meta-analysis." </w:t>
            </w:r>
            <w:r w:rsidRPr="001518A1">
              <w:rPr>
                <w:rFonts w:eastAsia="Times New Roman"/>
                <w:color w:val="000000"/>
                <w:sz w:val="20"/>
                <w:szCs w:val="20"/>
                <w:u w:val="single"/>
                <w:lang w:val="en-US" w:eastAsia="zh-CN"/>
              </w:rPr>
              <w:t>Journal of the American Geriatrics Society</w:t>
            </w:r>
            <w:r w:rsidRPr="001518A1">
              <w:rPr>
                <w:rFonts w:eastAsia="Times New Roman"/>
                <w:color w:val="000000"/>
                <w:sz w:val="20"/>
                <w:szCs w:val="20"/>
                <w:lang w:val="en-US" w:eastAsia="zh-CN"/>
              </w:rPr>
              <w:t xml:space="preserve"> </w:t>
            </w:r>
            <w:r w:rsidRPr="001518A1">
              <w:rPr>
                <w:rFonts w:eastAsia="Times New Roman"/>
                <w:b/>
                <w:bCs/>
                <w:color w:val="000000"/>
                <w:sz w:val="20"/>
                <w:szCs w:val="20"/>
                <w:lang w:val="en-US" w:eastAsia="zh-CN"/>
              </w:rPr>
              <w:t>58</w:t>
            </w:r>
            <w:r w:rsidRPr="001518A1">
              <w:rPr>
                <w:rFonts w:eastAsia="Times New Roman"/>
                <w:color w:val="000000"/>
                <w:sz w:val="20"/>
                <w:szCs w:val="20"/>
                <w:lang w:val="en-US" w:eastAsia="zh-CN"/>
              </w:rPr>
              <w:t>(7): 1299-1310.</w:t>
            </w:r>
          </w:p>
        </w:tc>
        <w:tc>
          <w:tcPr>
            <w:tcW w:w="3685" w:type="dxa"/>
            <w:tcBorders>
              <w:top w:val="nil"/>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en-US" w:eastAsia="zh-CN"/>
              </w:rPr>
            </w:pPr>
            <w:r w:rsidRPr="001518A1">
              <w:rPr>
                <w:rFonts w:eastAsia="Times New Roman"/>
                <w:color w:val="000000"/>
                <w:sz w:val="20"/>
                <w:szCs w:val="20"/>
                <w:lang w:val="en-US" w:eastAsia="zh-CN"/>
              </w:rPr>
              <w:t>Already included in first search</w:t>
            </w:r>
          </w:p>
        </w:tc>
      </w:tr>
      <w:tr w:rsidR="0054433E" w:rsidRPr="001518A1" w:rsidTr="009B7AC2">
        <w:trPr>
          <w:trHeight w:val="1785"/>
        </w:trPr>
        <w:tc>
          <w:tcPr>
            <w:tcW w:w="5404" w:type="dxa"/>
            <w:tcBorders>
              <w:top w:val="nil"/>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en-US" w:eastAsia="zh-CN"/>
              </w:rPr>
            </w:pPr>
            <w:r w:rsidRPr="001518A1">
              <w:rPr>
                <w:rFonts w:eastAsia="Times New Roman"/>
                <w:color w:val="000000"/>
                <w:sz w:val="20"/>
                <w:szCs w:val="20"/>
                <w:lang w:val="fi-FI" w:eastAsia="zh-CN"/>
              </w:rPr>
              <w:t xml:space="preserve">Karkkainen, M. K., et al. </w:t>
            </w:r>
            <w:r w:rsidRPr="001518A1">
              <w:rPr>
                <w:rFonts w:eastAsia="Times New Roman"/>
                <w:color w:val="000000"/>
                <w:sz w:val="20"/>
                <w:szCs w:val="20"/>
                <w:lang w:val="en-US" w:eastAsia="zh-CN"/>
              </w:rPr>
              <w:t xml:space="preserve">(2010). "Does daily vitamin D 800 IU and calcium 1000 mg supplementation decrease the risk of falling in ambulatory women aged 65-71 years? A 3-year randomized population-based trial (OSTPRE-FPS)." </w:t>
            </w:r>
            <w:r w:rsidRPr="001518A1">
              <w:rPr>
                <w:rFonts w:eastAsia="Times New Roman"/>
                <w:color w:val="000000"/>
                <w:sz w:val="20"/>
                <w:szCs w:val="20"/>
                <w:u w:val="single"/>
                <w:lang w:val="en-US" w:eastAsia="zh-CN"/>
              </w:rPr>
              <w:t>Maturitas</w:t>
            </w:r>
            <w:r w:rsidRPr="001518A1">
              <w:rPr>
                <w:rFonts w:eastAsia="Times New Roman"/>
                <w:color w:val="000000"/>
                <w:sz w:val="20"/>
                <w:szCs w:val="20"/>
                <w:lang w:val="en-US" w:eastAsia="zh-CN"/>
              </w:rPr>
              <w:t xml:space="preserve"> </w:t>
            </w:r>
            <w:r w:rsidRPr="001518A1">
              <w:rPr>
                <w:rFonts w:eastAsia="Times New Roman"/>
                <w:b/>
                <w:bCs/>
                <w:color w:val="000000"/>
                <w:sz w:val="20"/>
                <w:szCs w:val="20"/>
                <w:lang w:val="en-US" w:eastAsia="zh-CN"/>
              </w:rPr>
              <w:t>65</w:t>
            </w:r>
            <w:r w:rsidRPr="001518A1">
              <w:rPr>
                <w:rFonts w:eastAsia="Times New Roman"/>
                <w:color w:val="000000"/>
                <w:sz w:val="20"/>
                <w:szCs w:val="20"/>
                <w:lang w:val="en-US" w:eastAsia="zh-CN"/>
              </w:rPr>
              <w:t>(4): 359-365.</w:t>
            </w:r>
          </w:p>
        </w:tc>
        <w:tc>
          <w:tcPr>
            <w:tcW w:w="3685" w:type="dxa"/>
            <w:tcBorders>
              <w:top w:val="nil"/>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en-US" w:eastAsia="zh-CN"/>
              </w:rPr>
            </w:pPr>
            <w:r w:rsidRPr="001518A1">
              <w:rPr>
                <w:rFonts w:eastAsia="Times New Roman"/>
                <w:color w:val="000000"/>
                <w:sz w:val="20"/>
                <w:szCs w:val="20"/>
                <w:lang w:val="en-US" w:eastAsia="zh-CN"/>
              </w:rPr>
              <w:t>Included in snowball Murad et al(2011)</w:t>
            </w:r>
          </w:p>
        </w:tc>
      </w:tr>
      <w:tr w:rsidR="0054433E" w:rsidRPr="001518A1" w:rsidTr="009B7AC2">
        <w:trPr>
          <w:trHeight w:val="1275"/>
        </w:trPr>
        <w:tc>
          <w:tcPr>
            <w:tcW w:w="5404" w:type="dxa"/>
            <w:tcBorders>
              <w:top w:val="nil"/>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fi-FI" w:eastAsia="zh-CN"/>
              </w:rPr>
            </w:pPr>
            <w:r w:rsidRPr="001518A1">
              <w:rPr>
                <w:rFonts w:eastAsia="Times New Roman"/>
                <w:color w:val="000000"/>
                <w:sz w:val="20"/>
                <w:szCs w:val="20"/>
                <w:lang w:val="sv-SE" w:eastAsia="zh-CN"/>
              </w:rPr>
              <w:t xml:space="preserve">Khadilkar, A. V., et al. </w:t>
            </w:r>
            <w:r w:rsidRPr="001518A1">
              <w:rPr>
                <w:rFonts w:eastAsia="Times New Roman"/>
                <w:color w:val="000000"/>
                <w:sz w:val="20"/>
                <w:szCs w:val="20"/>
                <w:lang w:val="en-US" w:eastAsia="zh-CN"/>
              </w:rPr>
              <w:t xml:space="preserve">(2010). "Vitamin D supplementation and bone mass accrual in underprivileged adolescent Indian girls." </w:t>
            </w:r>
            <w:r w:rsidRPr="001518A1">
              <w:rPr>
                <w:rFonts w:eastAsia="Times New Roman"/>
                <w:color w:val="000000"/>
                <w:sz w:val="20"/>
                <w:szCs w:val="20"/>
                <w:u w:val="single"/>
                <w:lang w:val="fi-FI" w:eastAsia="zh-CN"/>
              </w:rPr>
              <w:t>Asia Pacific journal of clinical nutrition</w:t>
            </w:r>
            <w:r w:rsidRPr="001518A1">
              <w:rPr>
                <w:rFonts w:eastAsia="Times New Roman"/>
                <w:color w:val="000000"/>
                <w:sz w:val="20"/>
                <w:szCs w:val="20"/>
                <w:lang w:val="fi-FI" w:eastAsia="zh-CN"/>
              </w:rPr>
              <w:t xml:space="preserve"> </w:t>
            </w:r>
            <w:r w:rsidRPr="001518A1">
              <w:rPr>
                <w:rFonts w:eastAsia="Times New Roman"/>
                <w:b/>
                <w:bCs/>
                <w:color w:val="000000"/>
                <w:sz w:val="20"/>
                <w:szCs w:val="20"/>
                <w:lang w:val="fi-FI" w:eastAsia="zh-CN"/>
              </w:rPr>
              <w:t>19</w:t>
            </w:r>
            <w:r w:rsidRPr="001518A1">
              <w:rPr>
                <w:rFonts w:eastAsia="Times New Roman"/>
                <w:color w:val="000000"/>
                <w:sz w:val="20"/>
                <w:szCs w:val="20"/>
                <w:lang w:val="fi-FI" w:eastAsia="zh-CN"/>
              </w:rPr>
              <w:t>(4): 465-472.</w:t>
            </w:r>
          </w:p>
        </w:tc>
        <w:tc>
          <w:tcPr>
            <w:tcW w:w="3685" w:type="dxa"/>
            <w:tcBorders>
              <w:top w:val="nil"/>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en-US" w:eastAsia="zh-CN"/>
              </w:rPr>
            </w:pPr>
            <w:r w:rsidRPr="001518A1">
              <w:rPr>
                <w:rFonts w:eastAsia="Times New Roman"/>
                <w:color w:val="000000"/>
                <w:sz w:val="20"/>
                <w:szCs w:val="20"/>
                <w:lang w:val="en-US" w:eastAsia="zh-CN"/>
              </w:rPr>
              <w:t>Not general population (underprivileged children from India) and not vitamin D alone (together with Ca):Asian population</w:t>
            </w:r>
          </w:p>
        </w:tc>
      </w:tr>
      <w:tr w:rsidR="0054433E" w:rsidRPr="001518A1" w:rsidTr="009B7AC2">
        <w:trPr>
          <w:trHeight w:val="1530"/>
        </w:trPr>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fi-FI" w:eastAsia="zh-CN"/>
              </w:rPr>
            </w:pPr>
            <w:r w:rsidRPr="001518A1">
              <w:rPr>
                <w:rFonts w:eastAsia="Times New Roman"/>
                <w:color w:val="000000"/>
                <w:sz w:val="20"/>
                <w:szCs w:val="20"/>
                <w:lang w:val="en-US" w:eastAsia="zh-CN"/>
              </w:rPr>
              <w:t xml:space="preserve">Laaksi, I., et al. (2010). "Vitamin D supplementation for the prevention of acute respiratory tract infection: a randomized, double-blinded trial among young Finnish men." </w:t>
            </w:r>
            <w:r w:rsidRPr="001518A1">
              <w:rPr>
                <w:rFonts w:eastAsia="Times New Roman"/>
                <w:color w:val="000000"/>
                <w:sz w:val="20"/>
                <w:szCs w:val="20"/>
                <w:u w:val="single"/>
                <w:lang w:val="fi-FI" w:eastAsia="zh-CN"/>
              </w:rPr>
              <w:t>The Journal of infectious diseases</w:t>
            </w:r>
            <w:r w:rsidRPr="001518A1">
              <w:rPr>
                <w:rFonts w:eastAsia="Times New Roman"/>
                <w:color w:val="000000"/>
                <w:sz w:val="20"/>
                <w:szCs w:val="20"/>
                <w:lang w:val="fi-FI" w:eastAsia="zh-CN"/>
              </w:rPr>
              <w:t xml:space="preserve"> </w:t>
            </w:r>
            <w:r w:rsidRPr="001518A1">
              <w:rPr>
                <w:rFonts w:eastAsia="Times New Roman"/>
                <w:b/>
                <w:bCs/>
                <w:color w:val="000000"/>
                <w:sz w:val="20"/>
                <w:szCs w:val="20"/>
                <w:lang w:val="fi-FI" w:eastAsia="zh-CN"/>
              </w:rPr>
              <w:t>202</w:t>
            </w:r>
            <w:r w:rsidRPr="001518A1">
              <w:rPr>
                <w:rFonts w:eastAsia="Times New Roman"/>
                <w:color w:val="000000"/>
                <w:sz w:val="20"/>
                <w:szCs w:val="20"/>
                <w:lang w:val="fi-FI" w:eastAsia="zh-CN"/>
              </w:rPr>
              <w:t>(5): 809-814.</w:t>
            </w:r>
          </w:p>
        </w:tc>
        <w:tc>
          <w:tcPr>
            <w:tcW w:w="3685" w:type="dxa"/>
            <w:tcBorders>
              <w:top w:val="single" w:sz="4" w:space="0" w:color="auto"/>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en-US" w:eastAsia="zh-CN"/>
              </w:rPr>
            </w:pPr>
            <w:r w:rsidRPr="001518A1">
              <w:rPr>
                <w:rFonts w:eastAsia="Times New Roman"/>
                <w:color w:val="000000"/>
                <w:sz w:val="20"/>
                <w:szCs w:val="20"/>
                <w:lang w:val="en-US" w:eastAsia="zh-CN"/>
              </w:rPr>
              <w:t>Endpoint not on our list (days absent from work due to acute repiratory tract infection): Not a study question</w:t>
            </w:r>
          </w:p>
        </w:tc>
      </w:tr>
      <w:tr w:rsidR="0054433E" w:rsidRPr="001518A1" w:rsidTr="0057273C">
        <w:trPr>
          <w:trHeight w:val="1530"/>
        </w:trPr>
        <w:tc>
          <w:tcPr>
            <w:tcW w:w="5404" w:type="dxa"/>
            <w:tcBorders>
              <w:top w:val="nil"/>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fi-FI" w:eastAsia="zh-CN"/>
              </w:rPr>
            </w:pPr>
            <w:r w:rsidRPr="001518A1">
              <w:rPr>
                <w:rFonts w:eastAsia="Times New Roman"/>
                <w:color w:val="000000"/>
                <w:sz w:val="20"/>
                <w:szCs w:val="20"/>
                <w:lang w:val="en-US" w:eastAsia="zh-CN"/>
              </w:rPr>
              <w:t xml:space="preserve">Li-Ng, M., et al. (2009). "A randomized controlled trial of vitamin D3 supplementation for the prevention of symptomatic upper respiratory tract infections." </w:t>
            </w:r>
            <w:r w:rsidRPr="001518A1">
              <w:rPr>
                <w:rFonts w:eastAsia="Times New Roman"/>
                <w:color w:val="000000"/>
                <w:sz w:val="20"/>
                <w:szCs w:val="20"/>
                <w:u w:val="single"/>
                <w:lang w:val="fi-FI" w:eastAsia="zh-CN"/>
              </w:rPr>
              <w:t>Epidemiology and infection</w:t>
            </w:r>
            <w:r w:rsidRPr="001518A1">
              <w:rPr>
                <w:rFonts w:eastAsia="Times New Roman"/>
                <w:color w:val="000000"/>
                <w:sz w:val="20"/>
                <w:szCs w:val="20"/>
                <w:lang w:val="fi-FI" w:eastAsia="zh-CN"/>
              </w:rPr>
              <w:t xml:space="preserve"> </w:t>
            </w:r>
            <w:r w:rsidRPr="001518A1">
              <w:rPr>
                <w:rFonts w:eastAsia="Times New Roman"/>
                <w:b/>
                <w:bCs/>
                <w:color w:val="000000"/>
                <w:sz w:val="20"/>
                <w:szCs w:val="20"/>
                <w:lang w:val="fi-FI" w:eastAsia="zh-CN"/>
              </w:rPr>
              <w:t>137</w:t>
            </w:r>
            <w:r w:rsidRPr="001518A1">
              <w:rPr>
                <w:rFonts w:eastAsia="Times New Roman"/>
                <w:color w:val="000000"/>
                <w:sz w:val="20"/>
                <w:szCs w:val="20"/>
                <w:lang w:val="fi-FI" w:eastAsia="zh-CN"/>
              </w:rPr>
              <w:t>(10): 1396-1404.</w:t>
            </w:r>
          </w:p>
        </w:tc>
        <w:tc>
          <w:tcPr>
            <w:tcW w:w="3685" w:type="dxa"/>
            <w:tcBorders>
              <w:top w:val="nil"/>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en-US" w:eastAsia="zh-CN"/>
              </w:rPr>
            </w:pPr>
            <w:r w:rsidRPr="001518A1">
              <w:rPr>
                <w:rFonts w:eastAsia="Times New Roman"/>
                <w:color w:val="000000"/>
                <w:sz w:val="20"/>
                <w:szCs w:val="20"/>
                <w:lang w:val="en-US" w:eastAsia="zh-CN"/>
              </w:rPr>
              <w:t>Included in Yamashchikov et al (2010)</w:t>
            </w:r>
          </w:p>
        </w:tc>
      </w:tr>
      <w:tr w:rsidR="0054433E" w:rsidRPr="001518A1" w:rsidTr="0057273C">
        <w:trPr>
          <w:trHeight w:val="1785"/>
        </w:trPr>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fi-FI" w:eastAsia="zh-CN"/>
              </w:rPr>
            </w:pPr>
            <w:r w:rsidRPr="001518A1">
              <w:rPr>
                <w:rFonts w:eastAsia="Times New Roman"/>
                <w:color w:val="000000"/>
                <w:sz w:val="20"/>
                <w:szCs w:val="20"/>
                <w:lang w:val="en-US" w:eastAsia="zh-CN"/>
              </w:rPr>
              <w:t xml:space="preserve">Lips, P., et al. (2010). "Once-weekly dose of 8400 IU vitamin D(3) compared with placebo: effects on neuromuscular function and tolerability in older adults with vitamin D insufficiency." </w:t>
            </w:r>
            <w:r w:rsidRPr="001518A1">
              <w:rPr>
                <w:rFonts w:eastAsia="Times New Roman"/>
                <w:color w:val="000000"/>
                <w:sz w:val="20"/>
                <w:szCs w:val="20"/>
                <w:u w:val="single"/>
                <w:lang w:val="fi-FI" w:eastAsia="zh-CN"/>
              </w:rPr>
              <w:t>The American journal of clinical nutrition</w:t>
            </w:r>
            <w:r w:rsidRPr="001518A1">
              <w:rPr>
                <w:rFonts w:eastAsia="Times New Roman"/>
                <w:color w:val="000000"/>
                <w:sz w:val="20"/>
                <w:szCs w:val="20"/>
                <w:lang w:val="fi-FI" w:eastAsia="zh-CN"/>
              </w:rPr>
              <w:t xml:space="preserve"> </w:t>
            </w:r>
            <w:r w:rsidRPr="001518A1">
              <w:rPr>
                <w:rFonts w:eastAsia="Times New Roman"/>
                <w:b/>
                <w:bCs/>
                <w:color w:val="000000"/>
                <w:sz w:val="20"/>
                <w:szCs w:val="20"/>
                <w:lang w:val="fi-FI" w:eastAsia="zh-CN"/>
              </w:rPr>
              <w:t>91</w:t>
            </w:r>
            <w:r w:rsidRPr="001518A1">
              <w:rPr>
                <w:rFonts w:eastAsia="Times New Roman"/>
                <w:color w:val="000000"/>
                <w:sz w:val="20"/>
                <w:szCs w:val="20"/>
                <w:lang w:val="fi-FI" w:eastAsia="zh-CN"/>
              </w:rPr>
              <w:t>(4): 985-991.</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en-US" w:eastAsia="zh-CN"/>
              </w:rPr>
            </w:pPr>
            <w:r w:rsidRPr="001518A1">
              <w:rPr>
                <w:rFonts w:eastAsia="Times New Roman"/>
                <w:color w:val="000000"/>
                <w:sz w:val="20"/>
                <w:szCs w:val="20"/>
                <w:lang w:val="en-US" w:eastAsia="zh-CN"/>
              </w:rPr>
              <w:t>Endpoint not on our list (body sway), not a study question</w:t>
            </w:r>
          </w:p>
        </w:tc>
      </w:tr>
      <w:tr w:rsidR="0054433E" w:rsidRPr="001518A1" w:rsidTr="0057273C">
        <w:trPr>
          <w:trHeight w:val="1530"/>
        </w:trPr>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en-US" w:eastAsia="zh-CN"/>
              </w:rPr>
            </w:pPr>
            <w:r w:rsidRPr="001518A1">
              <w:rPr>
                <w:rFonts w:eastAsia="Times New Roman"/>
                <w:color w:val="000000"/>
                <w:sz w:val="20"/>
                <w:szCs w:val="20"/>
                <w:lang w:val="fi-FI" w:eastAsia="zh-CN"/>
              </w:rPr>
              <w:t xml:space="preserve">McCullough, M. L., et al. </w:t>
            </w:r>
            <w:r w:rsidRPr="001518A1">
              <w:rPr>
                <w:rFonts w:eastAsia="Times New Roman"/>
                <w:color w:val="000000"/>
                <w:sz w:val="20"/>
                <w:szCs w:val="20"/>
                <w:lang w:val="en-US" w:eastAsia="zh-CN"/>
              </w:rPr>
              <w:t xml:space="preserve">(2009). "Vitamin D status and impact of vitamin D3 and/or calcium supplementation in a randomized pilot study in the Southeastern United States." </w:t>
            </w:r>
            <w:r w:rsidRPr="001518A1">
              <w:rPr>
                <w:rFonts w:eastAsia="Times New Roman"/>
                <w:color w:val="000000"/>
                <w:sz w:val="20"/>
                <w:szCs w:val="20"/>
                <w:u w:val="single"/>
                <w:lang w:val="en-US" w:eastAsia="zh-CN"/>
              </w:rPr>
              <w:t>Journal of the American College of Nutrition</w:t>
            </w:r>
            <w:r w:rsidRPr="001518A1">
              <w:rPr>
                <w:rFonts w:eastAsia="Times New Roman"/>
                <w:color w:val="000000"/>
                <w:sz w:val="20"/>
                <w:szCs w:val="20"/>
                <w:lang w:val="en-US" w:eastAsia="zh-CN"/>
              </w:rPr>
              <w:t xml:space="preserve"> </w:t>
            </w:r>
            <w:r w:rsidRPr="001518A1">
              <w:rPr>
                <w:rFonts w:eastAsia="Times New Roman"/>
                <w:b/>
                <w:bCs/>
                <w:color w:val="000000"/>
                <w:sz w:val="20"/>
                <w:szCs w:val="20"/>
                <w:lang w:val="en-US" w:eastAsia="zh-CN"/>
              </w:rPr>
              <w:t>28</w:t>
            </w:r>
            <w:r w:rsidRPr="001518A1">
              <w:rPr>
                <w:rFonts w:eastAsia="Times New Roman"/>
                <w:color w:val="000000"/>
                <w:sz w:val="20"/>
                <w:szCs w:val="20"/>
                <w:lang w:val="en-US" w:eastAsia="zh-CN"/>
              </w:rPr>
              <w:t>(6): 678-686.</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fi-FI" w:eastAsia="zh-CN"/>
              </w:rPr>
            </w:pPr>
            <w:r w:rsidRPr="001518A1">
              <w:rPr>
                <w:rFonts w:eastAsia="Times New Roman"/>
                <w:color w:val="000000"/>
                <w:sz w:val="20"/>
                <w:szCs w:val="20"/>
                <w:lang w:val="fi-FI" w:eastAsia="zh-CN"/>
              </w:rPr>
              <w:t>Patients</w:t>
            </w:r>
          </w:p>
        </w:tc>
      </w:tr>
      <w:tr w:rsidR="0054433E" w:rsidRPr="001518A1" w:rsidTr="00230EE2">
        <w:trPr>
          <w:trHeight w:val="2040"/>
        </w:trPr>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fi-FI" w:eastAsia="zh-CN"/>
              </w:rPr>
            </w:pPr>
            <w:r w:rsidRPr="001518A1">
              <w:rPr>
                <w:rFonts w:eastAsia="Times New Roman"/>
                <w:color w:val="000000"/>
                <w:sz w:val="20"/>
                <w:szCs w:val="20"/>
                <w:lang w:val="sv-SE" w:eastAsia="zh-CN"/>
              </w:rPr>
              <w:t xml:space="preserve">Moreira-Pfrimer, L. D., et al. </w:t>
            </w:r>
            <w:r w:rsidRPr="0054433E">
              <w:rPr>
                <w:rFonts w:eastAsia="Times New Roman"/>
                <w:color w:val="000000"/>
                <w:sz w:val="20"/>
                <w:szCs w:val="20"/>
                <w:lang w:val="en-US" w:eastAsia="zh-CN"/>
              </w:rPr>
              <w:t xml:space="preserve">(2009). </w:t>
            </w:r>
            <w:r w:rsidRPr="001518A1">
              <w:rPr>
                <w:rFonts w:eastAsia="Times New Roman"/>
                <w:color w:val="000000"/>
                <w:sz w:val="20"/>
                <w:szCs w:val="20"/>
                <w:lang w:val="en-US" w:eastAsia="zh-CN"/>
              </w:rPr>
              <w:t xml:space="preserve">"Treatment of vitamin D deficiency increases lower limb muscle strength in institutionalized older people independently of regular physical activity: a randomized double-blind controlled trial." </w:t>
            </w:r>
            <w:r w:rsidRPr="001518A1">
              <w:rPr>
                <w:rFonts w:eastAsia="Times New Roman"/>
                <w:color w:val="000000"/>
                <w:sz w:val="20"/>
                <w:szCs w:val="20"/>
                <w:u w:val="single"/>
                <w:lang w:val="fi-FI" w:eastAsia="zh-CN"/>
              </w:rPr>
              <w:t>Annals of nutrition &amp; metabolism</w:t>
            </w:r>
            <w:r w:rsidRPr="001518A1">
              <w:rPr>
                <w:rFonts w:eastAsia="Times New Roman"/>
                <w:color w:val="000000"/>
                <w:sz w:val="20"/>
                <w:szCs w:val="20"/>
                <w:lang w:val="fi-FI" w:eastAsia="zh-CN"/>
              </w:rPr>
              <w:t xml:space="preserve"> </w:t>
            </w:r>
            <w:r w:rsidRPr="001518A1">
              <w:rPr>
                <w:rFonts w:eastAsia="Times New Roman"/>
                <w:b/>
                <w:bCs/>
                <w:color w:val="000000"/>
                <w:sz w:val="20"/>
                <w:szCs w:val="20"/>
                <w:lang w:val="fi-FI" w:eastAsia="zh-CN"/>
              </w:rPr>
              <w:t>54</w:t>
            </w:r>
            <w:r w:rsidRPr="001518A1">
              <w:rPr>
                <w:rFonts w:eastAsia="Times New Roman"/>
                <w:color w:val="000000"/>
                <w:sz w:val="20"/>
                <w:szCs w:val="20"/>
                <w:lang w:val="fi-FI" w:eastAsia="zh-CN"/>
              </w:rPr>
              <w:t>(4): 291-300.</w:t>
            </w:r>
          </w:p>
        </w:tc>
        <w:tc>
          <w:tcPr>
            <w:tcW w:w="3685" w:type="dxa"/>
            <w:tcBorders>
              <w:top w:val="single" w:sz="4" w:space="0" w:color="auto"/>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en-US" w:eastAsia="zh-CN"/>
              </w:rPr>
            </w:pPr>
            <w:r w:rsidRPr="001518A1">
              <w:rPr>
                <w:rFonts w:eastAsia="Times New Roman"/>
                <w:color w:val="000000"/>
                <w:sz w:val="20"/>
                <w:szCs w:val="20"/>
                <w:lang w:val="en-US" w:eastAsia="zh-CN"/>
              </w:rPr>
              <w:t xml:space="preserve">  Effect of vit D + calcium on muscle strength in institutionalized elderly in Sao Paulo</w:t>
            </w:r>
          </w:p>
        </w:tc>
      </w:tr>
      <w:tr w:rsidR="0054433E" w:rsidRPr="001518A1" w:rsidTr="009B7AC2">
        <w:trPr>
          <w:trHeight w:val="1275"/>
        </w:trPr>
        <w:tc>
          <w:tcPr>
            <w:tcW w:w="5404" w:type="dxa"/>
            <w:tcBorders>
              <w:top w:val="nil"/>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fi-FI" w:eastAsia="zh-CN"/>
              </w:rPr>
            </w:pPr>
            <w:r w:rsidRPr="001518A1">
              <w:rPr>
                <w:rFonts w:eastAsia="Times New Roman"/>
                <w:color w:val="000000"/>
                <w:sz w:val="20"/>
                <w:szCs w:val="20"/>
                <w:lang w:val="en-US" w:eastAsia="zh-CN"/>
              </w:rPr>
              <w:t xml:space="preserve">Moschonis, G., et al. (2010). "The effects of a 30-month dietary intervention on bone mineral density: the Postmenopausal Health Study." </w:t>
            </w:r>
            <w:r w:rsidRPr="001518A1">
              <w:rPr>
                <w:rFonts w:eastAsia="Times New Roman"/>
                <w:color w:val="000000"/>
                <w:sz w:val="20"/>
                <w:szCs w:val="20"/>
                <w:u w:val="single"/>
                <w:lang w:val="fi-FI" w:eastAsia="zh-CN"/>
              </w:rPr>
              <w:t>The British journal of nutrition</w:t>
            </w:r>
            <w:r w:rsidRPr="001518A1">
              <w:rPr>
                <w:rFonts w:eastAsia="Times New Roman"/>
                <w:color w:val="000000"/>
                <w:sz w:val="20"/>
                <w:szCs w:val="20"/>
                <w:lang w:val="fi-FI" w:eastAsia="zh-CN"/>
              </w:rPr>
              <w:t xml:space="preserve"> </w:t>
            </w:r>
            <w:r w:rsidRPr="001518A1">
              <w:rPr>
                <w:rFonts w:eastAsia="Times New Roman"/>
                <w:b/>
                <w:bCs/>
                <w:color w:val="000000"/>
                <w:sz w:val="20"/>
                <w:szCs w:val="20"/>
                <w:lang w:val="fi-FI" w:eastAsia="zh-CN"/>
              </w:rPr>
              <w:t>104</w:t>
            </w:r>
            <w:r w:rsidRPr="001518A1">
              <w:rPr>
                <w:rFonts w:eastAsia="Times New Roman"/>
                <w:color w:val="000000"/>
                <w:sz w:val="20"/>
                <w:szCs w:val="20"/>
                <w:lang w:val="fi-FI" w:eastAsia="zh-CN"/>
              </w:rPr>
              <w:t>(1): 100-107.</w:t>
            </w:r>
          </w:p>
        </w:tc>
        <w:tc>
          <w:tcPr>
            <w:tcW w:w="3685" w:type="dxa"/>
            <w:tcBorders>
              <w:top w:val="nil"/>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fi-FI" w:eastAsia="zh-CN"/>
              </w:rPr>
            </w:pPr>
            <w:r w:rsidRPr="001518A1">
              <w:rPr>
                <w:rFonts w:eastAsia="Times New Roman"/>
                <w:color w:val="000000"/>
                <w:sz w:val="20"/>
                <w:szCs w:val="20"/>
                <w:lang w:val="fi-FI" w:eastAsia="zh-CN"/>
              </w:rPr>
              <w:t>Mixed intervention</w:t>
            </w:r>
          </w:p>
        </w:tc>
      </w:tr>
      <w:tr w:rsidR="0054433E" w:rsidRPr="001518A1" w:rsidTr="009B7AC2">
        <w:trPr>
          <w:trHeight w:val="765"/>
        </w:trPr>
        <w:tc>
          <w:tcPr>
            <w:tcW w:w="5404" w:type="dxa"/>
            <w:tcBorders>
              <w:top w:val="nil"/>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en-US" w:eastAsia="zh-CN"/>
              </w:rPr>
            </w:pPr>
            <w:r w:rsidRPr="001518A1">
              <w:rPr>
                <w:rFonts w:eastAsia="Times New Roman"/>
                <w:color w:val="000000"/>
                <w:sz w:val="20"/>
                <w:szCs w:val="20"/>
                <w:lang w:val="fi-FI" w:eastAsia="zh-CN"/>
              </w:rPr>
              <w:t xml:space="preserve">Nemerovski, C. W., et al. </w:t>
            </w:r>
            <w:r w:rsidRPr="001518A1">
              <w:rPr>
                <w:rFonts w:eastAsia="Times New Roman"/>
                <w:color w:val="000000"/>
                <w:sz w:val="20"/>
                <w:szCs w:val="20"/>
                <w:lang w:val="en-US" w:eastAsia="zh-CN"/>
              </w:rPr>
              <w:t xml:space="preserve">(2009). "Vitamin D and cardiovascular disease." </w:t>
            </w:r>
            <w:r w:rsidRPr="001518A1">
              <w:rPr>
                <w:rFonts w:eastAsia="Times New Roman"/>
                <w:color w:val="000000"/>
                <w:sz w:val="20"/>
                <w:szCs w:val="20"/>
                <w:u w:val="single"/>
                <w:lang w:val="en-US" w:eastAsia="zh-CN"/>
              </w:rPr>
              <w:t>Pharmacotherapy</w:t>
            </w:r>
            <w:r w:rsidRPr="001518A1">
              <w:rPr>
                <w:rFonts w:eastAsia="Times New Roman"/>
                <w:color w:val="000000"/>
                <w:sz w:val="20"/>
                <w:szCs w:val="20"/>
                <w:lang w:val="en-US" w:eastAsia="zh-CN"/>
              </w:rPr>
              <w:t xml:space="preserve"> </w:t>
            </w:r>
            <w:r w:rsidRPr="001518A1">
              <w:rPr>
                <w:rFonts w:eastAsia="Times New Roman"/>
                <w:b/>
                <w:bCs/>
                <w:color w:val="000000"/>
                <w:sz w:val="20"/>
                <w:szCs w:val="20"/>
                <w:lang w:val="en-US" w:eastAsia="zh-CN"/>
              </w:rPr>
              <w:t>29</w:t>
            </w:r>
            <w:r w:rsidRPr="001518A1">
              <w:rPr>
                <w:rFonts w:eastAsia="Times New Roman"/>
                <w:color w:val="000000"/>
                <w:sz w:val="20"/>
                <w:szCs w:val="20"/>
                <w:lang w:val="en-US" w:eastAsia="zh-CN"/>
              </w:rPr>
              <w:t>(6): 691-708.</w:t>
            </w:r>
          </w:p>
        </w:tc>
        <w:tc>
          <w:tcPr>
            <w:tcW w:w="3685" w:type="dxa"/>
            <w:tcBorders>
              <w:top w:val="nil"/>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fi-FI" w:eastAsia="zh-CN"/>
              </w:rPr>
            </w:pPr>
            <w:r w:rsidRPr="001518A1">
              <w:rPr>
                <w:rFonts w:eastAsia="Times New Roman"/>
                <w:color w:val="000000"/>
                <w:sz w:val="20"/>
                <w:szCs w:val="20"/>
                <w:lang w:val="fi-FI" w:eastAsia="zh-CN"/>
              </w:rPr>
              <w:t>Not SLR</w:t>
            </w:r>
          </w:p>
        </w:tc>
      </w:tr>
      <w:tr w:rsidR="0054433E" w:rsidRPr="001518A1" w:rsidTr="009B7AC2">
        <w:trPr>
          <w:trHeight w:val="2040"/>
        </w:trPr>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fi-FI" w:eastAsia="zh-CN"/>
              </w:rPr>
            </w:pPr>
            <w:r w:rsidRPr="001518A1">
              <w:rPr>
                <w:rFonts w:eastAsia="Times New Roman"/>
                <w:color w:val="000000"/>
                <w:sz w:val="20"/>
                <w:szCs w:val="20"/>
                <w:lang w:val="en-US" w:eastAsia="zh-CN"/>
              </w:rPr>
              <w:t xml:space="preserve">Pekkarinen, T., et al. (2010). "The same annual dose of 292000 IU of vitamin D (cholecalciferol) on either daily or four monthly basis for elderly women: 1-year comparative study of the effects on serum 25(OH)D concentrations and renal function." </w:t>
            </w:r>
            <w:r w:rsidRPr="001518A1">
              <w:rPr>
                <w:rFonts w:eastAsia="Times New Roman"/>
                <w:color w:val="000000"/>
                <w:sz w:val="20"/>
                <w:szCs w:val="20"/>
                <w:u w:val="single"/>
                <w:lang w:val="fi-FI" w:eastAsia="zh-CN"/>
              </w:rPr>
              <w:t>Clinical endocrinology</w:t>
            </w:r>
            <w:r w:rsidRPr="001518A1">
              <w:rPr>
                <w:rFonts w:eastAsia="Times New Roman"/>
                <w:color w:val="000000"/>
                <w:sz w:val="20"/>
                <w:szCs w:val="20"/>
                <w:lang w:val="fi-FI" w:eastAsia="zh-CN"/>
              </w:rPr>
              <w:t xml:space="preserve"> </w:t>
            </w:r>
            <w:r w:rsidRPr="001518A1">
              <w:rPr>
                <w:rFonts w:eastAsia="Times New Roman"/>
                <w:b/>
                <w:bCs/>
                <w:color w:val="000000"/>
                <w:sz w:val="20"/>
                <w:szCs w:val="20"/>
                <w:lang w:val="fi-FI" w:eastAsia="zh-CN"/>
              </w:rPr>
              <w:t>72</w:t>
            </w:r>
            <w:r w:rsidRPr="001518A1">
              <w:rPr>
                <w:rFonts w:eastAsia="Times New Roman"/>
                <w:color w:val="000000"/>
                <w:sz w:val="20"/>
                <w:szCs w:val="20"/>
                <w:lang w:val="fi-FI" w:eastAsia="zh-CN"/>
              </w:rPr>
              <w:t>(4): 455-461.</w:t>
            </w:r>
          </w:p>
        </w:tc>
        <w:tc>
          <w:tcPr>
            <w:tcW w:w="3685" w:type="dxa"/>
            <w:tcBorders>
              <w:top w:val="single" w:sz="4" w:space="0" w:color="auto"/>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fi-FI" w:eastAsia="zh-CN"/>
              </w:rPr>
            </w:pPr>
            <w:r w:rsidRPr="001518A1">
              <w:rPr>
                <w:rFonts w:eastAsia="Times New Roman"/>
                <w:color w:val="000000"/>
                <w:sz w:val="20"/>
                <w:szCs w:val="20"/>
                <w:lang w:val="fi-FI" w:eastAsia="zh-CN"/>
              </w:rPr>
              <w:t>I</w:t>
            </w:r>
          </w:p>
          <w:p w:rsidR="0054433E" w:rsidRPr="001518A1" w:rsidRDefault="0054433E" w:rsidP="009B7AC2">
            <w:pPr>
              <w:spacing w:after="0" w:line="240" w:lineRule="auto"/>
              <w:jc w:val="center"/>
              <w:rPr>
                <w:rFonts w:eastAsia="Times New Roman"/>
                <w:color w:val="000000"/>
                <w:sz w:val="20"/>
                <w:szCs w:val="20"/>
                <w:lang w:val="fi-FI" w:eastAsia="zh-CN"/>
              </w:rPr>
            </w:pPr>
            <w:r w:rsidRPr="001518A1">
              <w:rPr>
                <w:rFonts w:eastAsia="Times New Roman"/>
                <w:color w:val="000000"/>
                <w:sz w:val="20"/>
                <w:szCs w:val="20"/>
                <w:lang w:val="fi-FI" w:eastAsia="zh-CN"/>
              </w:rPr>
              <w:t>Not a  RCT</w:t>
            </w:r>
          </w:p>
        </w:tc>
      </w:tr>
      <w:tr w:rsidR="0054433E" w:rsidRPr="001518A1" w:rsidTr="009B7AC2">
        <w:trPr>
          <w:trHeight w:val="1275"/>
        </w:trPr>
        <w:tc>
          <w:tcPr>
            <w:tcW w:w="5404" w:type="dxa"/>
            <w:tcBorders>
              <w:top w:val="nil"/>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en-US" w:eastAsia="zh-CN"/>
              </w:rPr>
            </w:pPr>
            <w:r w:rsidRPr="001518A1">
              <w:rPr>
                <w:rFonts w:eastAsia="Times New Roman"/>
                <w:color w:val="000000"/>
                <w:sz w:val="20"/>
                <w:szCs w:val="20"/>
                <w:lang w:val="fi-FI" w:eastAsia="zh-CN"/>
              </w:rPr>
              <w:t xml:space="preserve">Pignotti, G. A., et al. </w:t>
            </w:r>
            <w:r w:rsidRPr="001518A1">
              <w:rPr>
                <w:rFonts w:eastAsia="Times New Roman"/>
                <w:color w:val="000000"/>
                <w:sz w:val="20"/>
                <w:szCs w:val="20"/>
                <w:lang w:val="en-US" w:eastAsia="zh-CN"/>
              </w:rPr>
              <w:t xml:space="preserve">(2010). "Is a lower dose of vitamin D supplementation enough to increase 25(OH)D status in a sunny country?" </w:t>
            </w:r>
            <w:r w:rsidRPr="001518A1">
              <w:rPr>
                <w:rFonts w:eastAsia="Times New Roman"/>
                <w:color w:val="000000"/>
                <w:sz w:val="20"/>
                <w:szCs w:val="20"/>
                <w:u w:val="single"/>
                <w:lang w:val="en-US" w:eastAsia="zh-CN"/>
              </w:rPr>
              <w:t>European journal of nutrition</w:t>
            </w:r>
            <w:r w:rsidRPr="001518A1">
              <w:rPr>
                <w:rFonts w:eastAsia="Times New Roman"/>
                <w:color w:val="000000"/>
                <w:sz w:val="20"/>
                <w:szCs w:val="20"/>
                <w:lang w:val="en-US" w:eastAsia="zh-CN"/>
              </w:rPr>
              <w:t xml:space="preserve"> </w:t>
            </w:r>
            <w:r w:rsidRPr="001518A1">
              <w:rPr>
                <w:rFonts w:eastAsia="Times New Roman"/>
                <w:b/>
                <w:bCs/>
                <w:color w:val="000000"/>
                <w:sz w:val="20"/>
                <w:szCs w:val="20"/>
                <w:lang w:val="en-US" w:eastAsia="zh-CN"/>
              </w:rPr>
              <w:t>49</w:t>
            </w:r>
            <w:r w:rsidRPr="001518A1">
              <w:rPr>
                <w:rFonts w:eastAsia="Times New Roman"/>
                <w:color w:val="000000"/>
                <w:sz w:val="20"/>
                <w:szCs w:val="20"/>
                <w:lang w:val="en-US" w:eastAsia="zh-CN"/>
              </w:rPr>
              <w:t>(5): 277-283.</w:t>
            </w:r>
          </w:p>
        </w:tc>
        <w:tc>
          <w:tcPr>
            <w:tcW w:w="3685" w:type="dxa"/>
            <w:tcBorders>
              <w:top w:val="nil"/>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en-US" w:eastAsia="zh-CN"/>
              </w:rPr>
            </w:pPr>
            <w:r w:rsidRPr="001518A1">
              <w:rPr>
                <w:rFonts w:eastAsia="Times New Roman"/>
                <w:color w:val="000000"/>
                <w:sz w:val="20"/>
                <w:szCs w:val="20"/>
                <w:lang w:val="en-US" w:eastAsia="zh-CN"/>
              </w:rPr>
              <w:t>Not relevant. Effect of vit D suppl on 25OHD in osteoporotic patients in  Sao Paulo</w:t>
            </w:r>
          </w:p>
        </w:tc>
      </w:tr>
      <w:tr w:rsidR="0054433E" w:rsidRPr="001518A1" w:rsidTr="009B7AC2">
        <w:trPr>
          <w:trHeight w:val="1020"/>
        </w:trPr>
        <w:tc>
          <w:tcPr>
            <w:tcW w:w="5404" w:type="dxa"/>
            <w:tcBorders>
              <w:top w:val="nil"/>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fi-FI" w:eastAsia="zh-CN"/>
              </w:rPr>
            </w:pPr>
            <w:r w:rsidRPr="001518A1">
              <w:rPr>
                <w:rFonts w:eastAsia="Times New Roman"/>
                <w:color w:val="000000"/>
                <w:sz w:val="20"/>
                <w:szCs w:val="20"/>
                <w:lang w:val="en-US" w:eastAsia="zh-CN"/>
              </w:rPr>
              <w:t xml:space="preserve">Pilz, S., et al. (2009). "Vitamin D status and arterial hypertension: a systematic review." </w:t>
            </w:r>
            <w:r w:rsidRPr="001518A1">
              <w:rPr>
                <w:rFonts w:eastAsia="Times New Roman"/>
                <w:color w:val="000000"/>
                <w:sz w:val="20"/>
                <w:szCs w:val="20"/>
                <w:u w:val="single"/>
                <w:lang w:val="fi-FI" w:eastAsia="zh-CN"/>
              </w:rPr>
              <w:t>Nature reviews. Cardiology</w:t>
            </w:r>
            <w:r w:rsidRPr="001518A1">
              <w:rPr>
                <w:rFonts w:eastAsia="Times New Roman"/>
                <w:color w:val="000000"/>
                <w:sz w:val="20"/>
                <w:szCs w:val="20"/>
                <w:lang w:val="fi-FI" w:eastAsia="zh-CN"/>
              </w:rPr>
              <w:t xml:space="preserve"> </w:t>
            </w:r>
            <w:r w:rsidRPr="001518A1">
              <w:rPr>
                <w:rFonts w:eastAsia="Times New Roman"/>
                <w:b/>
                <w:bCs/>
                <w:color w:val="000000"/>
                <w:sz w:val="20"/>
                <w:szCs w:val="20"/>
                <w:lang w:val="fi-FI" w:eastAsia="zh-CN"/>
              </w:rPr>
              <w:t>6</w:t>
            </w:r>
            <w:r w:rsidRPr="001518A1">
              <w:rPr>
                <w:rFonts w:eastAsia="Times New Roman"/>
                <w:color w:val="000000"/>
                <w:sz w:val="20"/>
                <w:szCs w:val="20"/>
                <w:lang w:val="fi-FI" w:eastAsia="zh-CN"/>
              </w:rPr>
              <w:t>(10): 621-630.</w:t>
            </w:r>
          </w:p>
        </w:tc>
        <w:tc>
          <w:tcPr>
            <w:tcW w:w="3685" w:type="dxa"/>
            <w:tcBorders>
              <w:top w:val="nil"/>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fi-FI" w:eastAsia="zh-CN"/>
              </w:rPr>
            </w:pPr>
            <w:r w:rsidRPr="001518A1">
              <w:rPr>
                <w:rFonts w:eastAsia="Times New Roman"/>
                <w:color w:val="000000"/>
                <w:sz w:val="20"/>
                <w:szCs w:val="20"/>
                <w:lang w:val="fi-FI" w:eastAsia="zh-CN"/>
              </w:rPr>
              <w:t>not SLR</w:t>
            </w:r>
          </w:p>
        </w:tc>
      </w:tr>
      <w:tr w:rsidR="0054433E" w:rsidRPr="001518A1" w:rsidTr="0057273C">
        <w:trPr>
          <w:trHeight w:val="1275"/>
        </w:trPr>
        <w:tc>
          <w:tcPr>
            <w:tcW w:w="5404" w:type="dxa"/>
            <w:tcBorders>
              <w:top w:val="nil"/>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fi-FI" w:eastAsia="zh-CN"/>
              </w:rPr>
            </w:pPr>
            <w:r w:rsidRPr="001518A1">
              <w:rPr>
                <w:rFonts w:eastAsia="Times New Roman"/>
                <w:color w:val="000000"/>
                <w:sz w:val="20"/>
                <w:szCs w:val="20"/>
                <w:lang w:val="en-US" w:eastAsia="zh-CN"/>
              </w:rPr>
              <w:t xml:space="preserve">Robison, R., et al. (2010). "The effect of prenatal and postnatal dietary exposures on childhood development of atopic disease." </w:t>
            </w:r>
            <w:r w:rsidRPr="001518A1">
              <w:rPr>
                <w:rFonts w:eastAsia="Times New Roman"/>
                <w:color w:val="000000"/>
                <w:sz w:val="20"/>
                <w:szCs w:val="20"/>
                <w:u w:val="single"/>
                <w:lang w:val="fi-FI" w:eastAsia="zh-CN"/>
              </w:rPr>
              <w:t>Current opinion in allergy and clinical immunology</w:t>
            </w:r>
            <w:r w:rsidRPr="001518A1">
              <w:rPr>
                <w:rFonts w:eastAsia="Times New Roman"/>
                <w:color w:val="000000"/>
                <w:sz w:val="20"/>
                <w:szCs w:val="20"/>
                <w:lang w:val="fi-FI" w:eastAsia="zh-CN"/>
              </w:rPr>
              <w:t xml:space="preserve"> </w:t>
            </w:r>
            <w:r w:rsidRPr="001518A1">
              <w:rPr>
                <w:rFonts w:eastAsia="Times New Roman"/>
                <w:b/>
                <w:bCs/>
                <w:color w:val="000000"/>
                <w:sz w:val="20"/>
                <w:szCs w:val="20"/>
                <w:lang w:val="fi-FI" w:eastAsia="zh-CN"/>
              </w:rPr>
              <w:t>10</w:t>
            </w:r>
            <w:r w:rsidRPr="001518A1">
              <w:rPr>
                <w:rFonts w:eastAsia="Times New Roman"/>
                <w:color w:val="000000"/>
                <w:sz w:val="20"/>
                <w:szCs w:val="20"/>
                <w:lang w:val="fi-FI" w:eastAsia="zh-CN"/>
              </w:rPr>
              <w:t>(2): 139-144.</w:t>
            </w:r>
          </w:p>
        </w:tc>
        <w:tc>
          <w:tcPr>
            <w:tcW w:w="3685" w:type="dxa"/>
            <w:tcBorders>
              <w:top w:val="nil"/>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en-US" w:eastAsia="zh-CN"/>
              </w:rPr>
            </w:pPr>
            <w:r w:rsidRPr="001518A1">
              <w:rPr>
                <w:rFonts w:eastAsia="Times New Roman"/>
                <w:color w:val="000000"/>
                <w:sz w:val="20"/>
                <w:szCs w:val="20"/>
                <w:lang w:val="en-US" w:eastAsia="zh-CN"/>
              </w:rPr>
              <w:t>Not a study question; not SLR</w:t>
            </w:r>
          </w:p>
        </w:tc>
      </w:tr>
      <w:tr w:rsidR="0054433E" w:rsidRPr="001518A1" w:rsidTr="0057273C">
        <w:trPr>
          <w:trHeight w:val="1275"/>
        </w:trPr>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fi-FI" w:eastAsia="zh-CN"/>
              </w:rPr>
            </w:pPr>
            <w:r w:rsidRPr="001518A1">
              <w:rPr>
                <w:rFonts w:eastAsia="Times New Roman"/>
                <w:color w:val="000000"/>
                <w:sz w:val="20"/>
                <w:szCs w:val="20"/>
                <w:lang w:val="en-US" w:eastAsia="zh-CN"/>
              </w:rPr>
              <w:t xml:space="preserve">Sahu, M., et al. (2009). "Vitamin D replacement in pregnant women in rural north India: a pilot study." </w:t>
            </w:r>
            <w:r w:rsidRPr="001518A1">
              <w:rPr>
                <w:rFonts w:eastAsia="Times New Roman"/>
                <w:color w:val="000000"/>
                <w:sz w:val="20"/>
                <w:szCs w:val="20"/>
                <w:u w:val="single"/>
                <w:lang w:val="fi-FI" w:eastAsia="zh-CN"/>
              </w:rPr>
              <w:t>European journal of clinical nutrition</w:t>
            </w:r>
            <w:r w:rsidRPr="001518A1">
              <w:rPr>
                <w:rFonts w:eastAsia="Times New Roman"/>
                <w:color w:val="000000"/>
                <w:sz w:val="20"/>
                <w:szCs w:val="20"/>
                <w:lang w:val="fi-FI" w:eastAsia="zh-CN"/>
              </w:rPr>
              <w:t xml:space="preserve"> </w:t>
            </w:r>
            <w:r w:rsidRPr="001518A1">
              <w:rPr>
                <w:rFonts w:eastAsia="Times New Roman"/>
                <w:b/>
                <w:bCs/>
                <w:color w:val="000000"/>
                <w:sz w:val="20"/>
                <w:szCs w:val="20"/>
                <w:lang w:val="fi-FI" w:eastAsia="zh-CN"/>
              </w:rPr>
              <w:t>63</w:t>
            </w:r>
            <w:r w:rsidRPr="001518A1">
              <w:rPr>
                <w:rFonts w:eastAsia="Times New Roman"/>
                <w:color w:val="000000"/>
                <w:sz w:val="20"/>
                <w:szCs w:val="20"/>
                <w:lang w:val="fi-FI" w:eastAsia="zh-CN"/>
              </w:rPr>
              <w:t>(9): 1157-1159.</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fi-FI" w:eastAsia="zh-CN"/>
              </w:rPr>
            </w:pPr>
            <w:r w:rsidRPr="001518A1">
              <w:rPr>
                <w:rFonts w:eastAsia="Times New Roman"/>
                <w:color w:val="000000"/>
                <w:sz w:val="20"/>
                <w:szCs w:val="20"/>
                <w:lang w:val="fi-FI" w:eastAsia="zh-CN"/>
              </w:rPr>
              <w:t>Not SLR; Asian population</w:t>
            </w:r>
          </w:p>
        </w:tc>
      </w:tr>
      <w:tr w:rsidR="0054433E" w:rsidRPr="001518A1" w:rsidTr="0057273C">
        <w:trPr>
          <w:trHeight w:val="1275"/>
        </w:trPr>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themeColor="text1"/>
                <w:sz w:val="20"/>
                <w:szCs w:val="20"/>
                <w:lang w:val="fi-FI" w:eastAsia="zh-CN"/>
              </w:rPr>
            </w:pPr>
            <w:r w:rsidRPr="001518A1">
              <w:rPr>
                <w:rFonts w:eastAsia="Times New Roman"/>
                <w:color w:val="000000" w:themeColor="text1"/>
                <w:sz w:val="20"/>
                <w:szCs w:val="20"/>
                <w:lang w:val="sv-SE" w:eastAsia="zh-CN"/>
              </w:rPr>
              <w:t xml:space="preserve">Sanders, K. M., et al. </w:t>
            </w:r>
            <w:r w:rsidRPr="001518A1">
              <w:rPr>
                <w:rFonts w:eastAsia="Times New Roman"/>
                <w:color w:val="000000" w:themeColor="text1"/>
                <w:sz w:val="20"/>
                <w:szCs w:val="20"/>
                <w:lang w:val="en-US" w:eastAsia="zh-CN"/>
              </w:rPr>
              <w:t xml:space="preserve">(2010). "Annual high-dose oral vitamin D and falls and fractures in older women: a randomized controlled trial." </w:t>
            </w:r>
            <w:r w:rsidRPr="001518A1">
              <w:rPr>
                <w:rFonts w:eastAsia="Times New Roman"/>
                <w:color w:val="000000" w:themeColor="text1"/>
                <w:sz w:val="20"/>
                <w:szCs w:val="20"/>
                <w:u w:val="single"/>
                <w:lang w:val="fi-FI" w:eastAsia="zh-CN"/>
              </w:rPr>
              <w:t>JAMA : the journal of the American Medical Association</w:t>
            </w:r>
            <w:r w:rsidRPr="001518A1">
              <w:rPr>
                <w:rFonts w:eastAsia="Times New Roman"/>
                <w:color w:val="000000" w:themeColor="text1"/>
                <w:sz w:val="20"/>
                <w:szCs w:val="20"/>
                <w:lang w:val="fi-FI" w:eastAsia="zh-CN"/>
              </w:rPr>
              <w:t xml:space="preserve"> </w:t>
            </w:r>
            <w:r w:rsidRPr="001518A1">
              <w:rPr>
                <w:rFonts w:eastAsia="Times New Roman"/>
                <w:b/>
                <w:bCs/>
                <w:color w:val="000000" w:themeColor="text1"/>
                <w:sz w:val="20"/>
                <w:szCs w:val="20"/>
                <w:lang w:val="fi-FI" w:eastAsia="zh-CN"/>
              </w:rPr>
              <w:t>303</w:t>
            </w:r>
            <w:r w:rsidRPr="001518A1">
              <w:rPr>
                <w:rFonts w:eastAsia="Times New Roman"/>
                <w:color w:val="000000" w:themeColor="text1"/>
                <w:sz w:val="20"/>
                <w:szCs w:val="20"/>
                <w:lang w:val="fi-FI" w:eastAsia="zh-CN"/>
              </w:rPr>
              <w:t>(18): 1815-1822.</w:t>
            </w:r>
          </w:p>
        </w:tc>
        <w:tc>
          <w:tcPr>
            <w:tcW w:w="3685" w:type="dxa"/>
            <w:tcBorders>
              <w:top w:val="single" w:sz="4" w:space="0" w:color="auto"/>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en-US" w:eastAsia="zh-CN"/>
              </w:rPr>
            </w:pPr>
            <w:r w:rsidRPr="001518A1">
              <w:rPr>
                <w:rFonts w:eastAsia="Times New Roman"/>
                <w:color w:val="000000"/>
                <w:sz w:val="20"/>
                <w:szCs w:val="20"/>
                <w:lang w:val="en-US" w:eastAsia="zh-CN"/>
              </w:rPr>
              <w:t>Included in Vestergaard et al 2010; Murad et al 2011</w:t>
            </w:r>
          </w:p>
        </w:tc>
      </w:tr>
      <w:tr w:rsidR="0054433E" w:rsidRPr="001518A1" w:rsidTr="00230EE2">
        <w:trPr>
          <w:trHeight w:val="1530"/>
        </w:trPr>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en-US" w:eastAsia="zh-CN"/>
              </w:rPr>
            </w:pPr>
            <w:r w:rsidRPr="001518A1">
              <w:rPr>
                <w:rFonts w:eastAsia="Times New Roman"/>
                <w:color w:val="000000"/>
                <w:sz w:val="20"/>
                <w:szCs w:val="20"/>
                <w:lang w:val="fi-FI" w:eastAsia="zh-CN"/>
              </w:rPr>
              <w:t xml:space="preserve">Seamans, K. M., et al. </w:t>
            </w:r>
            <w:r w:rsidRPr="001518A1">
              <w:rPr>
                <w:rFonts w:eastAsia="Times New Roman"/>
                <w:color w:val="000000"/>
                <w:sz w:val="20"/>
                <w:szCs w:val="20"/>
                <w:lang w:val="en-US" w:eastAsia="zh-CN"/>
              </w:rPr>
              <w:t xml:space="preserve">(2010). "Cholecalciferol supplementation throughout winter does not affect markers of bone turnover in healthy young and elderly adults." </w:t>
            </w:r>
            <w:r w:rsidRPr="001518A1">
              <w:rPr>
                <w:rFonts w:eastAsia="Times New Roman"/>
                <w:color w:val="000000"/>
                <w:sz w:val="20"/>
                <w:szCs w:val="20"/>
                <w:u w:val="single"/>
                <w:lang w:val="en-US" w:eastAsia="zh-CN"/>
              </w:rPr>
              <w:t>The Journal of nutrition</w:t>
            </w:r>
            <w:r w:rsidRPr="001518A1">
              <w:rPr>
                <w:rFonts w:eastAsia="Times New Roman"/>
                <w:color w:val="000000"/>
                <w:sz w:val="20"/>
                <w:szCs w:val="20"/>
                <w:lang w:val="en-US" w:eastAsia="zh-CN"/>
              </w:rPr>
              <w:t xml:space="preserve"> </w:t>
            </w:r>
            <w:r w:rsidRPr="001518A1">
              <w:rPr>
                <w:rFonts w:eastAsia="Times New Roman"/>
                <w:b/>
                <w:bCs/>
                <w:color w:val="000000"/>
                <w:sz w:val="20"/>
                <w:szCs w:val="20"/>
                <w:lang w:val="en-US" w:eastAsia="zh-CN"/>
              </w:rPr>
              <w:t>140</w:t>
            </w:r>
            <w:r w:rsidRPr="001518A1">
              <w:rPr>
                <w:rFonts w:eastAsia="Times New Roman"/>
                <w:color w:val="000000"/>
                <w:sz w:val="20"/>
                <w:szCs w:val="20"/>
                <w:lang w:val="en-US" w:eastAsia="zh-CN"/>
              </w:rPr>
              <w:t>(3): 454-460.</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en-US" w:eastAsia="zh-CN"/>
              </w:rPr>
            </w:pPr>
            <w:r w:rsidRPr="001518A1">
              <w:rPr>
                <w:rFonts w:eastAsia="Times New Roman"/>
                <w:color w:val="000000"/>
                <w:sz w:val="20"/>
                <w:szCs w:val="20"/>
                <w:lang w:val="en-US" w:eastAsia="zh-CN"/>
              </w:rPr>
              <w:t>Not a study question</w:t>
            </w:r>
          </w:p>
        </w:tc>
      </w:tr>
      <w:tr w:rsidR="0054433E" w:rsidRPr="001518A1" w:rsidTr="00230EE2">
        <w:trPr>
          <w:trHeight w:val="1530"/>
        </w:trPr>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fi-FI" w:eastAsia="zh-CN"/>
              </w:rPr>
            </w:pPr>
            <w:r w:rsidRPr="001518A1">
              <w:rPr>
                <w:rFonts w:eastAsia="Times New Roman"/>
                <w:color w:val="000000"/>
                <w:sz w:val="20"/>
                <w:szCs w:val="20"/>
                <w:lang w:val="en-US" w:eastAsia="zh-CN"/>
              </w:rPr>
              <w:t xml:space="preserve">Siafarikas, A., et al. (2011). "Randomised controlled trial analysing supplementation with 250 versus 500 units of vitamin D3, sun exposure and surrounding factors in breastfed infants." </w:t>
            </w:r>
            <w:r w:rsidRPr="001518A1">
              <w:rPr>
                <w:rFonts w:eastAsia="Times New Roman"/>
                <w:color w:val="000000"/>
                <w:sz w:val="20"/>
                <w:szCs w:val="20"/>
                <w:u w:val="single"/>
                <w:lang w:val="fi-FI" w:eastAsia="zh-CN"/>
              </w:rPr>
              <w:t>Archives of disease in childhood</w:t>
            </w:r>
            <w:r w:rsidRPr="001518A1">
              <w:rPr>
                <w:rFonts w:eastAsia="Times New Roman"/>
                <w:color w:val="000000"/>
                <w:sz w:val="20"/>
                <w:szCs w:val="20"/>
                <w:lang w:val="fi-FI" w:eastAsia="zh-CN"/>
              </w:rPr>
              <w:t xml:space="preserve"> </w:t>
            </w:r>
            <w:r w:rsidRPr="001518A1">
              <w:rPr>
                <w:rFonts w:eastAsia="Times New Roman"/>
                <w:b/>
                <w:bCs/>
                <w:color w:val="000000"/>
                <w:sz w:val="20"/>
                <w:szCs w:val="20"/>
                <w:lang w:val="fi-FI" w:eastAsia="zh-CN"/>
              </w:rPr>
              <w:t>96</w:t>
            </w:r>
            <w:r w:rsidRPr="001518A1">
              <w:rPr>
                <w:rFonts w:eastAsia="Times New Roman"/>
                <w:color w:val="000000"/>
                <w:sz w:val="20"/>
                <w:szCs w:val="20"/>
                <w:lang w:val="fi-FI" w:eastAsia="zh-CN"/>
              </w:rPr>
              <w:t>(1): 91-95.</w:t>
            </w:r>
          </w:p>
        </w:tc>
        <w:tc>
          <w:tcPr>
            <w:tcW w:w="3685" w:type="dxa"/>
            <w:tcBorders>
              <w:top w:val="single" w:sz="4" w:space="0" w:color="auto"/>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fi-FI" w:eastAsia="zh-CN"/>
              </w:rPr>
            </w:pPr>
            <w:r w:rsidRPr="001518A1">
              <w:rPr>
                <w:rFonts w:eastAsia="Times New Roman"/>
                <w:color w:val="000000"/>
                <w:sz w:val="20"/>
                <w:szCs w:val="20"/>
                <w:lang w:val="fi-FI" w:eastAsia="zh-CN"/>
              </w:rPr>
              <w:t>Not a RCT</w:t>
            </w:r>
          </w:p>
        </w:tc>
      </w:tr>
      <w:tr w:rsidR="0054433E" w:rsidRPr="001518A1" w:rsidTr="009B7AC2">
        <w:trPr>
          <w:trHeight w:val="1275"/>
        </w:trPr>
        <w:tc>
          <w:tcPr>
            <w:tcW w:w="5404" w:type="dxa"/>
            <w:tcBorders>
              <w:top w:val="nil"/>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en-US" w:eastAsia="zh-CN"/>
              </w:rPr>
            </w:pPr>
            <w:r w:rsidRPr="001518A1">
              <w:rPr>
                <w:rFonts w:eastAsia="Times New Roman"/>
                <w:color w:val="000000"/>
                <w:sz w:val="20"/>
                <w:szCs w:val="20"/>
                <w:lang w:val="fi-FI" w:eastAsia="zh-CN"/>
              </w:rPr>
              <w:t xml:space="preserve">Stephenson, D. W., et al. </w:t>
            </w:r>
            <w:r w:rsidRPr="001518A1">
              <w:rPr>
                <w:rFonts w:eastAsia="Times New Roman"/>
                <w:color w:val="000000"/>
                <w:sz w:val="20"/>
                <w:szCs w:val="20"/>
                <w:lang w:val="en-US" w:eastAsia="zh-CN"/>
              </w:rPr>
              <w:t xml:space="preserve">(2009). "The lack of vitamin D toxicity with megadose of daily ergocalciferol (D2) therapy: a case report and literature review." </w:t>
            </w:r>
            <w:r w:rsidRPr="001518A1">
              <w:rPr>
                <w:rFonts w:eastAsia="Times New Roman"/>
                <w:color w:val="000000"/>
                <w:sz w:val="20"/>
                <w:szCs w:val="20"/>
                <w:u w:val="single"/>
                <w:lang w:val="en-US" w:eastAsia="zh-CN"/>
              </w:rPr>
              <w:t>Southern medical journal</w:t>
            </w:r>
            <w:r w:rsidRPr="001518A1">
              <w:rPr>
                <w:rFonts w:eastAsia="Times New Roman"/>
                <w:color w:val="000000"/>
                <w:sz w:val="20"/>
                <w:szCs w:val="20"/>
                <w:lang w:val="en-US" w:eastAsia="zh-CN"/>
              </w:rPr>
              <w:t xml:space="preserve"> </w:t>
            </w:r>
            <w:r w:rsidRPr="001518A1">
              <w:rPr>
                <w:rFonts w:eastAsia="Times New Roman"/>
                <w:b/>
                <w:bCs/>
                <w:color w:val="000000"/>
                <w:sz w:val="20"/>
                <w:szCs w:val="20"/>
                <w:lang w:val="en-US" w:eastAsia="zh-CN"/>
              </w:rPr>
              <w:t>102</w:t>
            </w:r>
            <w:r w:rsidRPr="001518A1">
              <w:rPr>
                <w:rFonts w:eastAsia="Times New Roman"/>
                <w:color w:val="000000"/>
                <w:sz w:val="20"/>
                <w:szCs w:val="20"/>
                <w:lang w:val="en-US" w:eastAsia="zh-CN"/>
              </w:rPr>
              <w:t>(7): 765-768.</w:t>
            </w:r>
          </w:p>
        </w:tc>
        <w:tc>
          <w:tcPr>
            <w:tcW w:w="3685" w:type="dxa"/>
            <w:tcBorders>
              <w:top w:val="nil"/>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fi-FI" w:eastAsia="zh-CN"/>
              </w:rPr>
            </w:pPr>
            <w:r w:rsidRPr="001518A1">
              <w:rPr>
                <w:rFonts w:eastAsia="Times New Roman"/>
                <w:color w:val="000000"/>
                <w:sz w:val="20"/>
                <w:szCs w:val="20"/>
                <w:lang w:val="fi-FI" w:eastAsia="zh-CN"/>
              </w:rPr>
              <w:t>Not SLR</w:t>
            </w:r>
          </w:p>
        </w:tc>
      </w:tr>
      <w:tr w:rsidR="0054433E" w:rsidRPr="001518A1" w:rsidTr="009B7AC2">
        <w:trPr>
          <w:trHeight w:val="1020"/>
        </w:trPr>
        <w:tc>
          <w:tcPr>
            <w:tcW w:w="5404" w:type="dxa"/>
            <w:tcBorders>
              <w:top w:val="nil"/>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fi-FI" w:eastAsia="zh-CN"/>
              </w:rPr>
            </w:pPr>
            <w:r w:rsidRPr="001518A1">
              <w:rPr>
                <w:rFonts w:eastAsia="Times New Roman"/>
                <w:color w:val="000000"/>
                <w:sz w:val="20"/>
                <w:szCs w:val="20"/>
                <w:lang w:val="en-US" w:eastAsia="zh-CN"/>
              </w:rPr>
              <w:t xml:space="preserve">Ukinc, K. (2009). "Severe osteomalacia presenting with multiple vertebral fractures: a case report and review of the literature." </w:t>
            </w:r>
            <w:r w:rsidRPr="001518A1">
              <w:rPr>
                <w:rFonts w:eastAsia="Times New Roman"/>
                <w:color w:val="000000"/>
                <w:sz w:val="20"/>
                <w:szCs w:val="20"/>
                <w:u w:val="single"/>
                <w:lang w:val="fi-FI" w:eastAsia="zh-CN"/>
              </w:rPr>
              <w:t>Endocrine</w:t>
            </w:r>
            <w:r w:rsidRPr="001518A1">
              <w:rPr>
                <w:rFonts w:eastAsia="Times New Roman"/>
                <w:color w:val="000000"/>
                <w:sz w:val="20"/>
                <w:szCs w:val="20"/>
                <w:lang w:val="fi-FI" w:eastAsia="zh-CN"/>
              </w:rPr>
              <w:t xml:space="preserve"> </w:t>
            </w:r>
            <w:r w:rsidRPr="001518A1">
              <w:rPr>
                <w:rFonts w:eastAsia="Times New Roman"/>
                <w:b/>
                <w:bCs/>
                <w:color w:val="000000"/>
                <w:sz w:val="20"/>
                <w:szCs w:val="20"/>
                <w:lang w:val="fi-FI" w:eastAsia="zh-CN"/>
              </w:rPr>
              <w:t>36</w:t>
            </w:r>
            <w:r w:rsidRPr="001518A1">
              <w:rPr>
                <w:rFonts w:eastAsia="Times New Roman"/>
                <w:color w:val="000000"/>
                <w:sz w:val="20"/>
                <w:szCs w:val="20"/>
                <w:lang w:val="fi-FI" w:eastAsia="zh-CN"/>
              </w:rPr>
              <w:t>(1): 30-36.</w:t>
            </w:r>
          </w:p>
        </w:tc>
        <w:tc>
          <w:tcPr>
            <w:tcW w:w="3685" w:type="dxa"/>
            <w:tcBorders>
              <w:top w:val="nil"/>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fi-FI" w:eastAsia="zh-CN"/>
              </w:rPr>
            </w:pPr>
            <w:r w:rsidRPr="001518A1">
              <w:rPr>
                <w:rFonts w:eastAsia="Times New Roman"/>
                <w:color w:val="000000"/>
                <w:sz w:val="20"/>
                <w:szCs w:val="20"/>
                <w:lang w:val="fi-FI" w:eastAsia="zh-CN"/>
              </w:rPr>
              <w:t>not SLR</w:t>
            </w:r>
          </w:p>
        </w:tc>
      </w:tr>
      <w:tr w:rsidR="0054433E" w:rsidRPr="001518A1" w:rsidTr="009B7AC2">
        <w:trPr>
          <w:trHeight w:val="1530"/>
        </w:trPr>
        <w:tc>
          <w:tcPr>
            <w:tcW w:w="5404" w:type="dxa"/>
            <w:tcBorders>
              <w:top w:val="nil"/>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fi-FI" w:eastAsia="zh-CN"/>
              </w:rPr>
            </w:pPr>
            <w:r w:rsidRPr="001518A1">
              <w:rPr>
                <w:rFonts w:eastAsia="Times New Roman"/>
                <w:color w:val="000000"/>
                <w:sz w:val="20"/>
                <w:szCs w:val="20"/>
                <w:lang w:val="en-US" w:eastAsia="zh-CN"/>
              </w:rPr>
              <w:t xml:space="preserve">Ward, K. A., et al. (2010). "A randomized, controlled trial of vitamin D supplementation upon musculoskeletal health in postmenarchal females." </w:t>
            </w:r>
            <w:r w:rsidRPr="001518A1">
              <w:rPr>
                <w:rFonts w:eastAsia="Times New Roman"/>
                <w:color w:val="000000"/>
                <w:sz w:val="20"/>
                <w:szCs w:val="20"/>
                <w:u w:val="single"/>
                <w:lang w:val="fi-FI" w:eastAsia="zh-CN"/>
              </w:rPr>
              <w:t>The Journal of clinical endocrinology and metabolism</w:t>
            </w:r>
            <w:r w:rsidRPr="001518A1">
              <w:rPr>
                <w:rFonts w:eastAsia="Times New Roman"/>
                <w:color w:val="000000"/>
                <w:sz w:val="20"/>
                <w:szCs w:val="20"/>
                <w:lang w:val="fi-FI" w:eastAsia="zh-CN"/>
              </w:rPr>
              <w:t xml:space="preserve"> </w:t>
            </w:r>
            <w:r w:rsidRPr="001518A1">
              <w:rPr>
                <w:rFonts w:eastAsia="Times New Roman"/>
                <w:b/>
                <w:bCs/>
                <w:color w:val="000000"/>
                <w:sz w:val="20"/>
                <w:szCs w:val="20"/>
                <w:lang w:val="fi-FI" w:eastAsia="zh-CN"/>
              </w:rPr>
              <w:t>95</w:t>
            </w:r>
            <w:r w:rsidRPr="001518A1">
              <w:rPr>
                <w:rFonts w:eastAsia="Times New Roman"/>
                <w:color w:val="000000"/>
                <w:sz w:val="20"/>
                <w:szCs w:val="20"/>
                <w:lang w:val="fi-FI" w:eastAsia="zh-CN"/>
              </w:rPr>
              <w:t>(10): 4643-4651.</w:t>
            </w:r>
          </w:p>
        </w:tc>
        <w:tc>
          <w:tcPr>
            <w:tcW w:w="3685" w:type="dxa"/>
            <w:tcBorders>
              <w:top w:val="nil"/>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en-US" w:eastAsia="zh-CN"/>
              </w:rPr>
            </w:pPr>
            <w:r w:rsidRPr="001518A1">
              <w:rPr>
                <w:rFonts w:eastAsia="Times New Roman"/>
                <w:color w:val="000000"/>
                <w:sz w:val="20"/>
                <w:szCs w:val="20"/>
                <w:lang w:val="en-US" w:eastAsia="zh-CN"/>
              </w:rPr>
              <w:t xml:space="preserve">Dosing 4 times per year, not relevant </w:t>
            </w:r>
          </w:p>
        </w:tc>
      </w:tr>
      <w:tr w:rsidR="0054433E" w:rsidRPr="001518A1" w:rsidTr="009B7AC2">
        <w:trPr>
          <w:trHeight w:val="1530"/>
        </w:trPr>
        <w:tc>
          <w:tcPr>
            <w:tcW w:w="5404" w:type="dxa"/>
            <w:tcBorders>
              <w:top w:val="nil"/>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fi-FI" w:eastAsia="zh-CN"/>
              </w:rPr>
            </w:pPr>
            <w:r w:rsidRPr="001518A1">
              <w:rPr>
                <w:rFonts w:eastAsia="Times New Roman"/>
                <w:color w:val="000000"/>
                <w:sz w:val="20"/>
                <w:szCs w:val="20"/>
                <w:lang w:val="en-US" w:eastAsia="zh-CN"/>
              </w:rPr>
              <w:t xml:space="preserve">Wejse, C., et al. (2009). "Vitamin D as supplementary treatment for tuberculosis: a double-blind, randomized, placebo-controlled trial." </w:t>
            </w:r>
            <w:r w:rsidRPr="001518A1">
              <w:rPr>
                <w:rFonts w:eastAsia="Times New Roman"/>
                <w:color w:val="000000"/>
                <w:sz w:val="20"/>
                <w:szCs w:val="20"/>
                <w:u w:val="single"/>
                <w:lang w:val="fi-FI" w:eastAsia="zh-CN"/>
              </w:rPr>
              <w:t>American journal of respiratory and critical care medicine</w:t>
            </w:r>
            <w:r w:rsidRPr="001518A1">
              <w:rPr>
                <w:rFonts w:eastAsia="Times New Roman"/>
                <w:color w:val="000000"/>
                <w:sz w:val="20"/>
                <w:szCs w:val="20"/>
                <w:lang w:val="fi-FI" w:eastAsia="zh-CN"/>
              </w:rPr>
              <w:t xml:space="preserve"> </w:t>
            </w:r>
            <w:r w:rsidRPr="001518A1">
              <w:rPr>
                <w:rFonts w:eastAsia="Times New Roman"/>
                <w:b/>
                <w:bCs/>
                <w:color w:val="000000"/>
                <w:sz w:val="20"/>
                <w:szCs w:val="20"/>
                <w:lang w:val="fi-FI" w:eastAsia="zh-CN"/>
              </w:rPr>
              <w:t>179</w:t>
            </w:r>
            <w:r w:rsidRPr="001518A1">
              <w:rPr>
                <w:rFonts w:eastAsia="Times New Roman"/>
                <w:color w:val="000000"/>
                <w:sz w:val="20"/>
                <w:szCs w:val="20"/>
                <w:lang w:val="fi-FI" w:eastAsia="zh-CN"/>
              </w:rPr>
              <w:t>(9): 843-850.</w:t>
            </w:r>
          </w:p>
        </w:tc>
        <w:tc>
          <w:tcPr>
            <w:tcW w:w="3685" w:type="dxa"/>
            <w:tcBorders>
              <w:top w:val="nil"/>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fi-FI" w:eastAsia="zh-CN"/>
              </w:rPr>
            </w:pPr>
            <w:r w:rsidRPr="001518A1">
              <w:rPr>
                <w:rFonts w:eastAsia="Times New Roman"/>
                <w:color w:val="000000"/>
                <w:sz w:val="20"/>
                <w:szCs w:val="20"/>
                <w:lang w:val="fi-FI" w:eastAsia="zh-CN"/>
              </w:rPr>
              <w:t>Patients</w:t>
            </w:r>
          </w:p>
        </w:tc>
      </w:tr>
      <w:tr w:rsidR="0054433E" w:rsidRPr="001518A1" w:rsidTr="0057273C">
        <w:trPr>
          <w:trHeight w:val="1020"/>
        </w:trPr>
        <w:tc>
          <w:tcPr>
            <w:tcW w:w="5404" w:type="dxa"/>
            <w:tcBorders>
              <w:top w:val="nil"/>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fi-FI" w:eastAsia="zh-CN"/>
              </w:rPr>
            </w:pPr>
            <w:r w:rsidRPr="001518A1">
              <w:rPr>
                <w:rFonts w:eastAsia="Times New Roman"/>
                <w:color w:val="000000"/>
                <w:sz w:val="20"/>
                <w:szCs w:val="20"/>
                <w:lang w:val="en-US" w:eastAsia="zh-CN"/>
              </w:rPr>
              <w:t xml:space="preserve">Witham, M. D., et al. (2009). "Effect of vitamin D on blood pressure: a systematic review and meta-analysis." </w:t>
            </w:r>
            <w:r w:rsidRPr="001518A1">
              <w:rPr>
                <w:rFonts w:eastAsia="Times New Roman"/>
                <w:color w:val="000000"/>
                <w:sz w:val="20"/>
                <w:szCs w:val="20"/>
                <w:u w:val="single"/>
                <w:lang w:val="fi-FI" w:eastAsia="zh-CN"/>
              </w:rPr>
              <w:t>Journal of hypertension</w:t>
            </w:r>
            <w:r w:rsidRPr="001518A1">
              <w:rPr>
                <w:rFonts w:eastAsia="Times New Roman"/>
                <w:color w:val="000000"/>
                <w:sz w:val="20"/>
                <w:szCs w:val="20"/>
                <w:lang w:val="fi-FI" w:eastAsia="zh-CN"/>
              </w:rPr>
              <w:t xml:space="preserve"> </w:t>
            </w:r>
            <w:r w:rsidRPr="001518A1">
              <w:rPr>
                <w:rFonts w:eastAsia="Times New Roman"/>
                <w:b/>
                <w:bCs/>
                <w:color w:val="000000"/>
                <w:sz w:val="20"/>
                <w:szCs w:val="20"/>
                <w:lang w:val="fi-FI" w:eastAsia="zh-CN"/>
              </w:rPr>
              <w:t>27</w:t>
            </w:r>
            <w:r w:rsidRPr="001518A1">
              <w:rPr>
                <w:rFonts w:eastAsia="Times New Roman"/>
                <w:color w:val="000000"/>
                <w:sz w:val="20"/>
                <w:szCs w:val="20"/>
                <w:lang w:val="fi-FI" w:eastAsia="zh-CN"/>
              </w:rPr>
              <w:t>(10): 1948-1954.</w:t>
            </w:r>
          </w:p>
        </w:tc>
        <w:tc>
          <w:tcPr>
            <w:tcW w:w="3685" w:type="dxa"/>
            <w:tcBorders>
              <w:top w:val="nil"/>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en-US" w:eastAsia="zh-CN"/>
              </w:rPr>
            </w:pPr>
            <w:r w:rsidRPr="001518A1">
              <w:rPr>
                <w:rFonts w:eastAsia="Times New Roman"/>
                <w:color w:val="000000"/>
                <w:sz w:val="20"/>
                <w:szCs w:val="20"/>
                <w:lang w:val="en-US" w:eastAsia="zh-CN"/>
              </w:rPr>
              <w:t>Already included in first round</w:t>
            </w:r>
          </w:p>
        </w:tc>
      </w:tr>
      <w:tr w:rsidR="0054433E" w:rsidRPr="001518A1" w:rsidTr="0057273C">
        <w:trPr>
          <w:trHeight w:val="2040"/>
        </w:trPr>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en-US" w:eastAsia="zh-CN"/>
              </w:rPr>
            </w:pPr>
            <w:r w:rsidRPr="001518A1">
              <w:rPr>
                <w:rFonts w:eastAsia="Times New Roman"/>
                <w:color w:val="000000"/>
                <w:sz w:val="20"/>
                <w:szCs w:val="20"/>
                <w:lang w:val="fi-FI" w:eastAsia="zh-CN"/>
              </w:rPr>
              <w:t xml:space="preserve">Yamshchikov, A. V., et al. </w:t>
            </w:r>
            <w:r w:rsidRPr="001518A1">
              <w:rPr>
                <w:rFonts w:eastAsia="Times New Roman"/>
                <w:color w:val="000000"/>
                <w:sz w:val="20"/>
                <w:szCs w:val="20"/>
                <w:lang w:val="en-US" w:eastAsia="zh-CN"/>
              </w:rPr>
              <w:t xml:space="preserve">(2009). "Vitamin D for treatment and prevention of infectious diseases: a systematic review of randomized controlled trials." </w:t>
            </w:r>
            <w:r w:rsidRPr="001518A1">
              <w:rPr>
                <w:rFonts w:eastAsia="Times New Roman"/>
                <w:color w:val="000000"/>
                <w:sz w:val="20"/>
                <w:szCs w:val="20"/>
                <w:u w:val="single"/>
                <w:lang w:val="en-US" w:eastAsia="zh-CN"/>
              </w:rPr>
              <w:t>Endocrine practice : official journal of the American College of Endocrinology and the American Association of Clinical Endocrinologists</w:t>
            </w:r>
            <w:r w:rsidRPr="001518A1">
              <w:rPr>
                <w:rFonts w:eastAsia="Times New Roman"/>
                <w:color w:val="000000"/>
                <w:sz w:val="20"/>
                <w:szCs w:val="20"/>
                <w:lang w:val="en-US" w:eastAsia="zh-CN"/>
              </w:rPr>
              <w:t xml:space="preserve"> </w:t>
            </w:r>
            <w:r w:rsidRPr="001518A1">
              <w:rPr>
                <w:rFonts w:eastAsia="Times New Roman"/>
                <w:b/>
                <w:bCs/>
                <w:color w:val="000000"/>
                <w:sz w:val="20"/>
                <w:szCs w:val="20"/>
                <w:lang w:val="en-US" w:eastAsia="zh-CN"/>
              </w:rPr>
              <w:t>15</w:t>
            </w:r>
            <w:r w:rsidRPr="001518A1">
              <w:rPr>
                <w:rFonts w:eastAsia="Times New Roman"/>
                <w:color w:val="000000"/>
                <w:sz w:val="20"/>
                <w:szCs w:val="20"/>
                <w:lang w:val="en-US" w:eastAsia="zh-CN"/>
              </w:rPr>
              <w:t>(5): 438-449.</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en-US" w:eastAsia="zh-CN"/>
              </w:rPr>
            </w:pPr>
            <w:r w:rsidRPr="001518A1">
              <w:rPr>
                <w:rFonts w:eastAsia="Times New Roman"/>
                <w:color w:val="000000"/>
                <w:sz w:val="20"/>
                <w:szCs w:val="20"/>
                <w:lang w:val="en-US" w:eastAsia="zh-CN"/>
              </w:rPr>
              <w:t>Already included in first round</w:t>
            </w:r>
          </w:p>
        </w:tc>
      </w:tr>
      <w:tr w:rsidR="0054433E" w:rsidRPr="001518A1" w:rsidTr="0057273C">
        <w:trPr>
          <w:trHeight w:val="1020"/>
        </w:trPr>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fi-FI" w:eastAsia="zh-CN"/>
              </w:rPr>
            </w:pPr>
            <w:r w:rsidRPr="001518A1">
              <w:rPr>
                <w:rFonts w:eastAsia="Times New Roman"/>
                <w:color w:val="000000"/>
                <w:sz w:val="20"/>
                <w:szCs w:val="20"/>
                <w:lang w:val="en-US" w:eastAsia="zh-CN"/>
              </w:rPr>
              <w:t xml:space="preserve">Zhou, G., et al. (2009). "Optimizing vitamin D status to reduce colorectal cancer risk: an evidentiary review." </w:t>
            </w:r>
            <w:r w:rsidRPr="001518A1">
              <w:rPr>
                <w:rFonts w:eastAsia="Times New Roman"/>
                <w:color w:val="000000"/>
                <w:sz w:val="20"/>
                <w:szCs w:val="20"/>
                <w:u w:val="single"/>
                <w:lang w:val="fi-FI" w:eastAsia="zh-CN"/>
              </w:rPr>
              <w:t>Clinical journal of oncology nursing</w:t>
            </w:r>
            <w:r w:rsidRPr="001518A1">
              <w:rPr>
                <w:rFonts w:eastAsia="Times New Roman"/>
                <w:color w:val="000000"/>
                <w:sz w:val="20"/>
                <w:szCs w:val="20"/>
                <w:lang w:val="fi-FI" w:eastAsia="zh-CN"/>
              </w:rPr>
              <w:t xml:space="preserve"> </w:t>
            </w:r>
            <w:r w:rsidRPr="001518A1">
              <w:rPr>
                <w:rFonts w:eastAsia="Times New Roman"/>
                <w:b/>
                <w:bCs/>
                <w:color w:val="000000"/>
                <w:sz w:val="20"/>
                <w:szCs w:val="20"/>
                <w:lang w:val="fi-FI" w:eastAsia="zh-CN"/>
              </w:rPr>
              <w:t>13</w:t>
            </w:r>
            <w:r w:rsidRPr="001518A1">
              <w:rPr>
                <w:rFonts w:eastAsia="Times New Roman"/>
                <w:color w:val="000000"/>
                <w:sz w:val="20"/>
                <w:szCs w:val="20"/>
                <w:lang w:val="fi-FI" w:eastAsia="zh-CN"/>
              </w:rPr>
              <w:t>(4): E3-E17.</w:t>
            </w:r>
          </w:p>
        </w:tc>
        <w:tc>
          <w:tcPr>
            <w:tcW w:w="3685" w:type="dxa"/>
            <w:tcBorders>
              <w:top w:val="single" w:sz="4" w:space="0" w:color="auto"/>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fi-FI" w:eastAsia="zh-CN"/>
              </w:rPr>
            </w:pPr>
            <w:r w:rsidRPr="001518A1">
              <w:rPr>
                <w:rFonts w:eastAsia="Times New Roman"/>
                <w:color w:val="000000"/>
                <w:sz w:val="20"/>
                <w:szCs w:val="20"/>
                <w:lang w:val="fi-FI" w:eastAsia="zh-CN"/>
              </w:rPr>
              <w:t xml:space="preserve">Not a study question </w:t>
            </w:r>
          </w:p>
        </w:tc>
      </w:tr>
      <w:tr w:rsidR="0054433E" w:rsidRPr="001518A1" w:rsidTr="00230EE2">
        <w:trPr>
          <w:trHeight w:val="1530"/>
        </w:trPr>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433E" w:rsidRPr="001518A1" w:rsidRDefault="0054433E" w:rsidP="009B7AC2">
            <w:pPr>
              <w:spacing w:after="0" w:line="240" w:lineRule="auto"/>
              <w:rPr>
                <w:rFonts w:eastAsia="Times New Roman"/>
                <w:color w:val="000000"/>
                <w:sz w:val="20"/>
                <w:szCs w:val="20"/>
                <w:lang w:val="fi-FI" w:eastAsia="zh-CN"/>
              </w:rPr>
            </w:pPr>
            <w:r w:rsidRPr="001518A1">
              <w:rPr>
                <w:rFonts w:eastAsia="Times New Roman"/>
                <w:color w:val="000000"/>
                <w:sz w:val="20"/>
                <w:szCs w:val="20"/>
                <w:lang w:val="en-US" w:eastAsia="zh-CN"/>
              </w:rPr>
              <w:t xml:space="preserve">Zhu, K., et al. (2010). "A randomized controlled trial of the effects of vitamin D on muscle strength and mobility in older women with vitamin D insufficiency." </w:t>
            </w:r>
            <w:r w:rsidRPr="001518A1">
              <w:rPr>
                <w:rFonts w:eastAsia="Times New Roman"/>
                <w:color w:val="000000"/>
                <w:sz w:val="20"/>
                <w:szCs w:val="20"/>
                <w:u w:val="single"/>
                <w:lang w:val="fi-FI" w:eastAsia="zh-CN"/>
              </w:rPr>
              <w:t>Journal of the American Geriatrics Society</w:t>
            </w:r>
            <w:r w:rsidRPr="001518A1">
              <w:rPr>
                <w:rFonts w:eastAsia="Times New Roman"/>
                <w:color w:val="000000"/>
                <w:sz w:val="20"/>
                <w:szCs w:val="20"/>
                <w:lang w:val="fi-FI" w:eastAsia="zh-CN"/>
              </w:rPr>
              <w:t xml:space="preserve"> </w:t>
            </w:r>
            <w:r w:rsidRPr="001518A1">
              <w:rPr>
                <w:rFonts w:eastAsia="Times New Roman"/>
                <w:b/>
                <w:bCs/>
                <w:color w:val="000000"/>
                <w:sz w:val="20"/>
                <w:szCs w:val="20"/>
                <w:lang w:val="fi-FI" w:eastAsia="zh-CN"/>
              </w:rPr>
              <w:t>58</w:t>
            </w:r>
            <w:r w:rsidRPr="001518A1">
              <w:rPr>
                <w:rFonts w:eastAsia="Times New Roman"/>
                <w:color w:val="000000"/>
                <w:sz w:val="20"/>
                <w:szCs w:val="20"/>
                <w:lang w:val="fi-FI" w:eastAsia="zh-CN"/>
              </w:rPr>
              <w:t>(11): 2063-2068.</w:t>
            </w:r>
          </w:p>
        </w:tc>
        <w:tc>
          <w:tcPr>
            <w:tcW w:w="3685" w:type="dxa"/>
            <w:tcBorders>
              <w:top w:val="single" w:sz="4" w:space="0" w:color="auto"/>
              <w:left w:val="nil"/>
              <w:bottom w:val="single" w:sz="4" w:space="0" w:color="auto"/>
              <w:right w:val="single" w:sz="4" w:space="0" w:color="auto"/>
            </w:tcBorders>
            <w:shd w:val="clear" w:color="auto" w:fill="FFFFFF" w:themeFill="background1"/>
            <w:hideMark/>
          </w:tcPr>
          <w:p w:rsidR="0054433E" w:rsidRPr="001518A1" w:rsidRDefault="0054433E" w:rsidP="009B7AC2">
            <w:pPr>
              <w:spacing w:after="0" w:line="240" w:lineRule="auto"/>
              <w:jc w:val="center"/>
              <w:rPr>
                <w:rFonts w:eastAsia="Times New Roman"/>
                <w:color w:val="000000"/>
                <w:sz w:val="20"/>
                <w:szCs w:val="20"/>
                <w:lang w:val="en-US" w:eastAsia="zh-CN"/>
              </w:rPr>
            </w:pPr>
            <w:r w:rsidRPr="001518A1">
              <w:rPr>
                <w:rFonts w:eastAsia="Times New Roman"/>
                <w:color w:val="000000"/>
                <w:sz w:val="20"/>
                <w:szCs w:val="20"/>
                <w:lang w:val="en-US" w:eastAsia="zh-CN"/>
              </w:rPr>
              <w:t>Included in snowball Muir et al 2011</w:t>
            </w:r>
          </w:p>
        </w:tc>
      </w:tr>
      <w:tr w:rsidR="00230EE2" w:rsidRPr="001518A1" w:rsidTr="00230EE2">
        <w:trPr>
          <w:trHeight w:val="1530"/>
        </w:trPr>
        <w:tc>
          <w:tcPr>
            <w:tcW w:w="5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0EE2" w:rsidRPr="001F5E13" w:rsidRDefault="00230EE2" w:rsidP="00230EE2">
            <w:pPr>
              <w:autoSpaceDE w:val="0"/>
              <w:autoSpaceDN w:val="0"/>
              <w:adjustRightInd w:val="0"/>
              <w:spacing w:after="0" w:line="240" w:lineRule="auto"/>
              <w:ind w:left="720" w:hanging="720"/>
              <w:rPr>
                <w:rFonts w:cstheme="minorHAnsi"/>
                <w:lang w:val="en-US"/>
              </w:rPr>
            </w:pPr>
            <w:r w:rsidRPr="00143D33">
              <w:rPr>
                <w:rFonts w:cstheme="minorHAnsi"/>
                <w:lang w:val="sv-SE"/>
              </w:rPr>
              <w:t xml:space="preserve">Yin, L., N. Grandi, et al. </w:t>
            </w:r>
            <w:r w:rsidRPr="001F5E13">
              <w:rPr>
                <w:rFonts w:cstheme="minorHAnsi"/>
                <w:lang w:val="en-US"/>
              </w:rPr>
              <w:t xml:space="preserve">(2010). "Meta-analysis: serum vitamin D and breast cancer risk." </w:t>
            </w:r>
            <w:r w:rsidRPr="001F5E13">
              <w:rPr>
                <w:rFonts w:cstheme="minorHAnsi"/>
                <w:u w:val="single"/>
                <w:lang w:val="en-US"/>
              </w:rPr>
              <w:t>European journal of cancer (Oxford, England : 1990)</w:t>
            </w:r>
            <w:r w:rsidRPr="001F5E13">
              <w:rPr>
                <w:rFonts w:cstheme="minorHAnsi"/>
                <w:lang w:val="en-US"/>
              </w:rPr>
              <w:t xml:space="preserve"> </w:t>
            </w:r>
            <w:r w:rsidRPr="001F5E13">
              <w:rPr>
                <w:rFonts w:cstheme="minorHAnsi"/>
                <w:b/>
                <w:bCs/>
                <w:lang w:val="en-US"/>
              </w:rPr>
              <w:t>46</w:t>
            </w:r>
            <w:r w:rsidRPr="001F5E13">
              <w:rPr>
                <w:rFonts w:cstheme="minorHAnsi"/>
                <w:lang w:val="en-US"/>
              </w:rPr>
              <w:t>(12): 2196-2205.</w:t>
            </w:r>
          </w:p>
          <w:p w:rsidR="00230EE2" w:rsidRPr="001518A1" w:rsidRDefault="00230EE2" w:rsidP="009B7AC2">
            <w:pPr>
              <w:spacing w:after="0" w:line="240" w:lineRule="auto"/>
              <w:rPr>
                <w:rFonts w:eastAsia="Times New Roman"/>
                <w:color w:val="000000"/>
                <w:sz w:val="20"/>
                <w:szCs w:val="20"/>
                <w:lang w:val="en-US" w:eastAsia="zh-CN"/>
              </w:rPr>
            </w:pPr>
          </w:p>
        </w:tc>
        <w:tc>
          <w:tcPr>
            <w:tcW w:w="3685" w:type="dxa"/>
            <w:tcBorders>
              <w:top w:val="single" w:sz="4" w:space="0" w:color="auto"/>
              <w:left w:val="nil"/>
              <w:bottom w:val="single" w:sz="4" w:space="0" w:color="auto"/>
              <w:right w:val="single" w:sz="4" w:space="0" w:color="auto"/>
            </w:tcBorders>
            <w:shd w:val="clear" w:color="auto" w:fill="FFFFFF" w:themeFill="background1"/>
          </w:tcPr>
          <w:p w:rsidR="00230EE2" w:rsidRPr="001518A1" w:rsidRDefault="00230EE2" w:rsidP="009B7AC2">
            <w:pPr>
              <w:spacing w:after="0" w:line="240" w:lineRule="auto"/>
              <w:jc w:val="center"/>
              <w:rPr>
                <w:rFonts w:eastAsia="Times New Roman"/>
                <w:color w:val="000000"/>
                <w:sz w:val="20"/>
                <w:szCs w:val="20"/>
                <w:lang w:val="en-US" w:eastAsia="zh-CN"/>
              </w:rPr>
            </w:pPr>
            <w:r>
              <w:rPr>
                <w:rFonts w:eastAsia="Times New Roman"/>
                <w:color w:val="000000"/>
                <w:sz w:val="20"/>
                <w:szCs w:val="20"/>
                <w:lang w:val="en-US" w:eastAsia="zh-CN"/>
              </w:rPr>
              <w:t>Not a SLR</w:t>
            </w:r>
          </w:p>
        </w:tc>
      </w:tr>
    </w:tbl>
    <w:p w:rsidR="0054433E" w:rsidRPr="001518A1" w:rsidRDefault="0054433E" w:rsidP="009B7AC2">
      <w:pPr>
        <w:rPr>
          <w:sz w:val="20"/>
          <w:szCs w:val="20"/>
        </w:rPr>
      </w:pPr>
    </w:p>
    <w:p w:rsidR="0054433E" w:rsidRDefault="0054433E">
      <w:pPr>
        <w:rPr>
          <w:rFonts w:cstheme="minorHAnsi"/>
        </w:rPr>
        <w:sectPr w:rsidR="0054433E" w:rsidSect="009B7AC2">
          <w:headerReference w:type="default" r:id="rId73"/>
          <w:pgSz w:w="11906" w:h="16838"/>
          <w:pgMar w:top="1440" w:right="1440" w:bottom="1440" w:left="1440" w:header="708" w:footer="708" w:gutter="0"/>
          <w:cols w:space="708"/>
          <w:docGrid w:linePitch="360"/>
        </w:sectPr>
      </w:pPr>
    </w:p>
    <w:p w:rsidR="00737D8D" w:rsidRPr="004D48F4" w:rsidRDefault="00737D8D" w:rsidP="0057273C">
      <w:pPr>
        <w:spacing w:line="240" w:lineRule="auto"/>
        <w:rPr>
          <w:rFonts w:asciiTheme="minorHAnsi" w:hAnsiTheme="minorHAnsi"/>
          <w:lang w:val="en-US"/>
        </w:rPr>
      </w:pPr>
    </w:p>
    <w:sectPr w:rsidR="00737D8D" w:rsidRPr="004D48F4" w:rsidSect="009B7AC2">
      <w:headerReference w:type="default" r:id="rId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7DF" w:rsidRDefault="00F767DF" w:rsidP="00E84AD2">
      <w:pPr>
        <w:spacing w:after="0" w:line="240" w:lineRule="auto"/>
      </w:pPr>
      <w:r>
        <w:separator/>
      </w:r>
    </w:p>
  </w:endnote>
  <w:endnote w:type="continuationSeparator" w:id="0">
    <w:p w:rsidR="00F767DF" w:rsidRDefault="00F767DF" w:rsidP="00E84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065107"/>
      <w:docPartObj>
        <w:docPartGallery w:val="Page Numbers (Bottom of Page)"/>
        <w:docPartUnique/>
      </w:docPartObj>
    </w:sdtPr>
    <w:sdtEndPr>
      <w:rPr>
        <w:rFonts w:asciiTheme="minorHAnsi" w:hAnsiTheme="minorHAnsi" w:cstheme="minorHAnsi"/>
        <w:sz w:val="20"/>
        <w:szCs w:val="20"/>
      </w:rPr>
    </w:sdtEndPr>
    <w:sdtContent>
      <w:p w:rsidR="003C59E5" w:rsidRPr="00313928" w:rsidRDefault="00307265">
        <w:pPr>
          <w:pStyle w:val="Sidfot"/>
          <w:jc w:val="center"/>
          <w:rPr>
            <w:rFonts w:asciiTheme="minorHAnsi" w:hAnsiTheme="minorHAnsi" w:cstheme="minorHAnsi"/>
            <w:sz w:val="20"/>
            <w:szCs w:val="20"/>
          </w:rPr>
        </w:pPr>
        <w:r w:rsidRPr="00313928">
          <w:rPr>
            <w:rFonts w:asciiTheme="minorHAnsi" w:hAnsiTheme="minorHAnsi" w:cstheme="minorHAnsi"/>
            <w:sz w:val="20"/>
            <w:szCs w:val="20"/>
          </w:rPr>
          <w:fldChar w:fldCharType="begin"/>
        </w:r>
        <w:r w:rsidR="003C59E5" w:rsidRPr="00313928">
          <w:rPr>
            <w:rFonts w:asciiTheme="minorHAnsi" w:hAnsiTheme="minorHAnsi" w:cstheme="minorHAnsi"/>
            <w:sz w:val="20"/>
            <w:szCs w:val="20"/>
          </w:rPr>
          <w:instrText>PAGE   \* MERGEFORMAT</w:instrText>
        </w:r>
        <w:r w:rsidRPr="00313928">
          <w:rPr>
            <w:rFonts w:asciiTheme="minorHAnsi" w:hAnsiTheme="minorHAnsi" w:cstheme="minorHAnsi"/>
            <w:sz w:val="20"/>
            <w:szCs w:val="20"/>
          </w:rPr>
          <w:fldChar w:fldCharType="separate"/>
        </w:r>
        <w:r w:rsidR="004B5208" w:rsidRPr="004B5208">
          <w:rPr>
            <w:rFonts w:asciiTheme="minorHAnsi" w:hAnsiTheme="minorHAnsi" w:cstheme="minorHAnsi"/>
            <w:noProof/>
            <w:sz w:val="20"/>
            <w:szCs w:val="20"/>
            <w:lang w:val="sv-SE"/>
          </w:rPr>
          <w:t>58</w:t>
        </w:r>
        <w:r w:rsidRPr="00313928">
          <w:rPr>
            <w:rFonts w:asciiTheme="minorHAnsi" w:hAnsiTheme="minorHAnsi" w:cstheme="minorHAnsi"/>
            <w:sz w:val="20"/>
            <w:szCs w:val="20"/>
          </w:rPr>
          <w:fldChar w:fldCharType="end"/>
        </w:r>
      </w:p>
    </w:sdtContent>
  </w:sdt>
  <w:p w:rsidR="003C59E5" w:rsidRDefault="003C59E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636259"/>
      <w:docPartObj>
        <w:docPartGallery w:val="Page Numbers (Bottom of Page)"/>
        <w:docPartUnique/>
      </w:docPartObj>
    </w:sdtPr>
    <w:sdtEndPr>
      <w:rPr>
        <w:rFonts w:asciiTheme="minorHAnsi" w:hAnsiTheme="minorHAnsi" w:cstheme="minorHAnsi"/>
        <w:sz w:val="20"/>
        <w:szCs w:val="20"/>
      </w:rPr>
    </w:sdtEndPr>
    <w:sdtContent>
      <w:p w:rsidR="003C59E5" w:rsidRPr="003947C0" w:rsidRDefault="00307265">
        <w:pPr>
          <w:pStyle w:val="Sidfot"/>
          <w:jc w:val="center"/>
          <w:rPr>
            <w:rFonts w:asciiTheme="minorHAnsi" w:hAnsiTheme="minorHAnsi" w:cstheme="minorHAnsi"/>
            <w:sz w:val="20"/>
            <w:szCs w:val="20"/>
          </w:rPr>
        </w:pPr>
        <w:r w:rsidRPr="003947C0">
          <w:rPr>
            <w:rFonts w:asciiTheme="minorHAnsi" w:hAnsiTheme="minorHAnsi" w:cstheme="minorHAnsi"/>
            <w:sz w:val="20"/>
            <w:szCs w:val="20"/>
          </w:rPr>
          <w:fldChar w:fldCharType="begin"/>
        </w:r>
        <w:r w:rsidR="003C59E5" w:rsidRPr="003947C0">
          <w:rPr>
            <w:rFonts w:asciiTheme="minorHAnsi" w:hAnsiTheme="minorHAnsi" w:cstheme="minorHAnsi"/>
            <w:sz w:val="20"/>
            <w:szCs w:val="20"/>
          </w:rPr>
          <w:instrText>PAGE   \* MERGEFORMAT</w:instrText>
        </w:r>
        <w:r w:rsidRPr="003947C0">
          <w:rPr>
            <w:rFonts w:asciiTheme="minorHAnsi" w:hAnsiTheme="minorHAnsi" w:cstheme="minorHAnsi"/>
            <w:sz w:val="20"/>
            <w:szCs w:val="20"/>
          </w:rPr>
          <w:fldChar w:fldCharType="separate"/>
        </w:r>
        <w:r w:rsidR="004B5208" w:rsidRPr="004B5208">
          <w:rPr>
            <w:rFonts w:asciiTheme="minorHAnsi" w:hAnsiTheme="minorHAnsi" w:cstheme="minorHAnsi"/>
            <w:noProof/>
            <w:sz w:val="20"/>
            <w:szCs w:val="20"/>
            <w:lang w:val="sv-SE"/>
          </w:rPr>
          <w:t>53</w:t>
        </w:r>
        <w:r w:rsidRPr="003947C0">
          <w:rPr>
            <w:rFonts w:asciiTheme="minorHAnsi" w:hAnsiTheme="minorHAnsi" w:cstheme="minorHAnsi"/>
            <w:sz w:val="20"/>
            <w:szCs w:val="20"/>
          </w:rPr>
          <w:fldChar w:fldCharType="end"/>
        </w:r>
      </w:p>
    </w:sdtContent>
  </w:sdt>
  <w:p w:rsidR="003C59E5" w:rsidRDefault="003C59E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7DF" w:rsidRDefault="00F767DF" w:rsidP="00E84AD2">
      <w:pPr>
        <w:spacing w:after="0" w:line="240" w:lineRule="auto"/>
      </w:pPr>
      <w:r>
        <w:separator/>
      </w:r>
    </w:p>
  </w:footnote>
  <w:footnote w:type="continuationSeparator" w:id="0">
    <w:p w:rsidR="00F767DF" w:rsidRDefault="00F767DF" w:rsidP="00E84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rsidP="00CE7B95">
    <w:pPr>
      <w:pStyle w:val="Sidhuvud"/>
      <w:tabs>
        <w:tab w:val="left" w:pos="2955"/>
        <w:tab w:val="right" w:pos="13958"/>
      </w:tabs>
    </w:pPr>
    <w:r w:rsidRPr="00CE7B95">
      <w:rPr>
        <w:sz w:val="18"/>
        <w:szCs w:val="18"/>
      </w:rPr>
      <w:tab/>
    </w:r>
    <w:r>
      <w:tab/>
    </w:r>
    <w:r>
      <w:tab/>
    </w:r>
    <w:r>
      <w:tab/>
    </w:r>
    <w:r w:rsidR="00307265">
      <w:fldChar w:fldCharType="begin"/>
    </w:r>
    <w:r>
      <w:instrText xml:space="preserve"> PAGE   \* MERGEFORMAT </w:instrText>
    </w:r>
    <w:r w:rsidR="00307265">
      <w:fldChar w:fldCharType="separate"/>
    </w:r>
    <w:r w:rsidR="004B5208">
      <w:rPr>
        <w:noProof/>
      </w:rPr>
      <w:t>2</w:t>
    </w:r>
    <w:r w:rsidR="00307265">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Pr="001C33AA" w:rsidRDefault="003C59E5">
    <w:pPr>
      <w:pStyle w:val="Sidhuvud"/>
      <w:rPr>
        <w:sz w:val="18"/>
        <w:szCs w:val="18"/>
      </w:rPr>
    </w:pPr>
    <w:r w:rsidRPr="001C33AA">
      <w:rPr>
        <w:sz w:val="18"/>
        <w:szCs w:val="18"/>
      </w:rPr>
      <w:t>Appendix 3 table 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Pr="005F2F55" w:rsidRDefault="003C59E5">
    <w:pPr>
      <w:pStyle w:val="Sidhuvud"/>
      <w:rPr>
        <w:sz w:val="18"/>
        <w:szCs w:val="18"/>
      </w:rPr>
    </w:pPr>
    <w:r w:rsidRPr="005F2F55">
      <w:rPr>
        <w:sz w:val="18"/>
        <w:szCs w:val="18"/>
      </w:rPr>
      <w:t>Appendix 3 table 7</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Pr="001613EB" w:rsidRDefault="003C59E5">
    <w:pPr>
      <w:pStyle w:val="Sidhuvud"/>
      <w:rPr>
        <w:sz w:val="16"/>
        <w:szCs w:val="16"/>
      </w:rPr>
    </w:pPr>
    <w:r w:rsidRPr="001613EB">
      <w:rPr>
        <w:sz w:val="16"/>
        <w:szCs w:val="16"/>
      </w:rPr>
      <w:t>Appendix 3 table 8</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Pr="001613EB" w:rsidRDefault="003C59E5">
    <w:pPr>
      <w:pStyle w:val="Sidhuvud"/>
      <w:rPr>
        <w:sz w:val="16"/>
        <w:szCs w:val="16"/>
      </w:rPr>
    </w:pPr>
    <w:r>
      <w:rPr>
        <w:sz w:val="16"/>
        <w:szCs w:val="16"/>
      </w:rPr>
      <w:t>Appendix 3 table 9</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Pr="00E745B3" w:rsidRDefault="003C59E5">
    <w:pPr>
      <w:pStyle w:val="Sidhuvud"/>
      <w:rPr>
        <w:sz w:val="18"/>
        <w:szCs w:val="18"/>
      </w:rPr>
    </w:pPr>
    <w:r w:rsidRPr="00E745B3">
      <w:rPr>
        <w:sz w:val="18"/>
        <w:szCs w:val="18"/>
      </w:rPr>
      <w:t>Appendix 3 table 10</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huvu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Pr="00956C2E" w:rsidRDefault="003C59E5">
    <w:pPr>
      <w:pStyle w:val="Sidhuvud"/>
      <w:rPr>
        <w:rFonts w:asciiTheme="minorHAnsi" w:hAnsiTheme="minorHAnsi" w:cstheme="minorHAnsi"/>
        <w:sz w:val="16"/>
        <w:szCs w:val="16"/>
      </w:rPr>
    </w:pPr>
    <w:r w:rsidRPr="00956C2E">
      <w:rPr>
        <w:rFonts w:asciiTheme="minorHAnsi" w:hAnsiTheme="minorHAnsi" w:cstheme="minorHAnsi"/>
        <w:sz w:val="16"/>
        <w:szCs w:val="16"/>
      </w:rPr>
      <w:t>Appendix 3: Table 11</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huvud"/>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huvud"/>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Pr="00B75730" w:rsidRDefault="003C59E5">
    <w:pPr>
      <w:pStyle w:val="Sidhuvud"/>
      <w:rPr>
        <w:rFonts w:asciiTheme="minorHAnsi" w:hAnsiTheme="minorHAnsi" w:cstheme="minorHAnsi"/>
        <w:sz w:val="16"/>
        <w:szCs w:val="16"/>
      </w:rPr>
    </w:pPr>
    <w:r w:rsidRPr="00B75730">
      <w:rPr>
        <w:rFonts w:asciiTheme="minorHAnsi" w:hAnsiTheme="minorHAnsi" w:cstheme="minorHAnsi"/>
        <w:sz w:val="16"/>
        <w:szCs w:val="16"/>
      </w:rPr>
      <w:t>Appendix 3: Table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rsidP="00CE7B95">
    <w:pPr>
      <w:pStyle w:val="Sidhuvud"/>
      <w:tabs>
        <w:tab w:val="left" w:pos="2955"/>
        <w:tab w:val="right" w:pos="13958"/>
      </w:tabs>
    </w:pPr>
    <w:r w:rsidRPr="00CE7B95">
      <w:rPr>
        <w:sz w:val="18"/>
        <w:szCs w:val="18"/>
      </w:rPr>
      <w:t>Appendix 2 Evidence tables</w:t>
    </w:r>
    <w:r w:rsidRPr="00CE7B95">
      <w:rPr>
        <w:sz w:val="18"/>
        <w:szCs w:val="18"/>
      </w:rPr>
      <w:tab/>
    </w:r>
    <w:r>
      <w:tab/>
    </w:r>
    <w:r>
      <w:tab/>
    </w:r>
    <w:r>
      <w:tab/>
    </w:r>
    <w:r w:rsidR="00307265">
      <w:fldChar w:fldCharType="begin"/>
    </w:r>
    <w:r>
      <w:instrText xml:space="preserve"> PAGE   \* MERGEFORMAT </w:instrText>
    </w:r>
    <w:r w:rsidR="00307265">
      <w:fldChar w:fldCharType="separate"/>
    </w:r>
    <w:r w:rsidR="004B5208">
      <w:rPr>
        <w:noProof/>
      </w:rPr>
      <w:t>20</w:t>
    </w:r>
    <w:r w:rsidR="00307265">
      <w:rPr>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huvud"/>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huvud"/>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Pr="00A063B9" w:rsidRDefault="003C59E5">
    <w:pPr>
      <w:pStyle w:val="Sidhuvud"/>
      <w:rPr>
        <w:rFonts w:asciiTheme="minorHAnsi" w:hAnsiTheme="minorHAnsi" w:cstheme="minorHAnsi"/>
        <w:sz w:val="16"/>
        <w:szCs w:val="16"/>
      </w:rPr>
    </w:pPr>
    <w:r w:rsidRPr="00A063B9">
      <w:rPr>
        <w:rFonts w:asciiTheme="minorHAnsi" w:hAnsiTheme="minorHAnsi" w:cstheme="minorHAnsi"/>
        <w:sz w:val="16"/>
        <w:szCs w:val="16"/>
      </w:rPr>
      <w:t>Appendix 3: Table 13</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huvud"/>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huvud"/>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Pr="005B6CE7" w:rsidRDefault="003C59E5">
    <w:pPr>
      <w:pStyle w:val="Sidhuvud"/>
      <w:rPr>
        <w:rFonts w:asciiTheme="minorHAnsi" w:hAnsiTheme="minorHAnsi" w:cstheme="minorHAnsi"/>
        <w:sz w:val="16"/>
        <w:szCs w:val="16"/>
      </w:rPr>
    </w:pPr>
    <w:r w:rsidRPr="005B6CE7">
      <w:rPr>
        <w:rFonts w:asciiTheme="minorHAnsi" w:hAnsiTheme="minorHAnsi" w:cstheme="minorHAnsi"/>
        <w:sz w:val="16"/>
        <w:szCs w:val="16"/>
      </w:rPr>
      <w:t>Appendix 3: Table 14</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huvud"/>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huvud"/>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Pr="00F0165F" w:rsidRDefault="003C59E5">
    <w:pPr>
      <w:pStyle w:val="Sidhuvud"/>
      <w:rPr>
        <w:rFonts w:asciiTheme="minorHAnsi" w:hAnsiTheme="minorHAnsi" w:cstheme="minorHAnsi"/>
        <w:sz w:val="16"/>
        <w:szCs w:val="16"/>
      </w:rPr>
    </w:pPr>
    <w:r w:rsidRPr="00F0165F">
      <w:rPr>
        <w:rFonts w:asciiTheme="minorHAnsi" w:hAnsiTheme="minorHAnsi" w:cstheme="minorHAnsi"/>
        <w:sz w:val="16"/>
        <w:szCs w:val="16"/>
      </w:rPr>
      <w:t>Appendix 3: Table 15</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huvud"/>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huvud"/>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Pr="00424B78" w:rsidRDefault="003C59E5">
    <w:pPr>
      <w:pStyle w:val="Sidhuvud"/>
      <w:rPr>
        <w:rFonts w:asciiTheme="minorHAnsi" w:hAnsiTheme="minorHAnsi" w:cstheme="minorHAnsi"/>
        <w:sz w:val="16"/>
        <w:szCs w:val="16"/>
      </w:rPr>
    </w:pPr>
    <w:r>
      <w:rPr>
        <w:rFonts w:asciiTheme="minorHAnsi" w:hAnsiTheme="minorHAnsi" w:cstheme="minorHAnsi"/>
        <w:sz w:val="16"/>
        <w:szCs w:val="16"/>
      </w:rPr>
      <w:t>Appendix 3: Table 17</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huvud"/>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huvud"/>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Pr="00FF48A9" w:rsidRDefault="003C59E5">
    <w:pPr>
      <w:pStyle w:val="Sidhuvud"/>
      <w:rPr>
        <w:sz w:val="18"/>
        <w:szCs w:val="18"/>
      </w:rPr>
    </w:pPr>
    <w:r w:rsidRPr="00FF48A9">
      <w:rPr>
        <w:sz w:val="18"/>
        <w:szCs w:val="18"/>
      </w:rPr>
      <w:t>Appendix 3 table 17</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huvud"/>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Pr="00FF48A9" w:rsidRDefault="003C59E5">
    <w:pPr>
      <w:pStyle w:val="Sidhuvud"/>
      <w:rPr>
        <w:sz w:val="18"/>
        <w:szCs w:val="18"/>
      </w:rPr>
    </w:pPr>
    <w:r>
      <w:rPr>
        <w:sz w:val="18"/>
        <w:szCs w:val="18"/>
      </w:rPr>
      <w:t>Appendix 3 table 1</w:t>
    </w:r>
    <w:r w:rsidR="00217BB1">
      <w:rPr>
        <w:sz w:val="18"/>
        <w:szCs w:val="18"/>
      </w:rPr>
      <w:t>8</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Pr="00FB4094" w:rsidRDefault="003C59E5">
    <w:pPr>
      <w:pStyle w:val="Sidhuvud"/>
      <w:rPr>
        <w:sz w:val="18"/>
        <w:szCs w:val="18"/>
      </w:rPr>
    </w:pPr>
    <w:r w:rsidRPr="00FB4094">
      <w:rPr>
        <w:sz w:val="18"/>
        <w:szCs w:val="18"/>
      </w:rPr>
      <w:t>Appendix 3 table 19</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Pr="00BD6E62" w:rsidRDefault="003C59E5">
    <w:pPr>
      <w:pStyle w:val="Sidhuvud"/>
      <w:rPr>
        <w:sz w:val="18"/>
        <w:szCs w:val="18"/>
      </w:rPr>
    </w:pPr>
    <w:r w:rsidRPr="00BD6E62">
      <w:rPr>
        <w:sz w:val="18"/>
        <w:szCs w:val="18"/>
      </w:rPr>
      <w:t>Appendix 3 table 20</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Pr="00597E3F" w:rsidRDefault="003C59E5">
    <w:pPr>
      <w:pStyle w:val="Sidhuvud"/>
      <w:rPr>
        <w:sz w:val="16"/>
        <w:szCs w:val="16"/>
      </w:rPr>
    </w:pPr>
    <w:r w:rsidRPr="00597E3F">
      <w:rPr>
        <w:sz w:val="16"/>
        <w:szCs w:val="16"/>
      </w:rPr>
      <w:t>Appendix 3 table 21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Pr="006B165B" w:rsidRDefault="003C59E5">
    <w:pPr>
      <w:pStyle w:val="Sidhuvud"/>
      <w:rPr>
        <w:sz w:val="16"/>
        <w:szCs w:val="16"/>
      </w:rPr>
    </w:pPr>
    <w:r w:rsidRPr="006B165B">
      <w:rPr>
        <w:sz w:val="16"/>
        <w:szCs w:val="16"/>
      </w:rPr>
      <w:t>Appendix 3 table 1</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Pr="00B1229D" w:rsidRDefault="003C59E5">
    <w:pPr>
      <w:pStyle w:val="Sidhuvud"/>
      <w:rPr>
        <w:sz w:val="18"/>
        <w:szCs w:val="18"/>
      </w:rPr>
    </w:pPr>
    <w:r w:rsidRPr="00B1229D">
      <w:rPr>
        <w:sz w:val="18"/>
        <w:szCs w:val="18"/>
      </w:rPr>
      <w:t>Appendix 3 table 22</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Pr="00053DEF" w:rsidRDefault="003C59E5">
    <w:pPr>
      <w:pStyle w:val="Sidhuvud"/>
      <w:rPr>
        <w:sz w:val="18"/>
        <w:szCs w:val="18"/>
      </w:rPr>
    </w:pPr>
    <w:r w:rsidRPr="00053DEF">
      <w:rPr>
        <w:sz w:val="18"/>
        <w:szCs w:val="18"/>
      </w:rPr>
      <w:t>Appendix 3 table 23</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Pr="0032585A" w:rsidRDefault="003C59E5">
    <w:pPr>
      <w:pStyle w:val="Sidhuvud"/>
      <w:rPr>
        <w:sz w:val="18"/>
        <w:szCs w:val="18"/>
        <w:lang w:val="sv-SE"/>
      </w:rPr>
    </w:pPr>
    <w:r w:rsidRPr="0032585A">
      <w:rPr>
        <w:sz w:val="18"/>
        <w:szCs w:val="18"/>
        <w:lang w:val="sv-SE"/>
      </w:rPr>
      <w:t xml:space="preserve">Appendix </w:t>
    </w:r>
    <w:r>
      <w:rPr>
        <w:sz w:val="18"/>
        <w:szCs w:val="18"/>
        <w:lang w:val="sv-SE"/>
      </w:rPr>
      <w:t>4</w:t>
    </w:r>
    <w:r w:rsidRPr="0032585A">
      <w:rPr>
        <w:sz w:val="18"/>
        <w:szCs w:val="18"/>
        <w:lang w:val="sv-SE"/>
      </w:rPr>
      <w:t xml:space="preserve"> List of excluded studies</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Pr="0057273C" w:rsidRDefault="003C59E5" w:rsidP="0057273C">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Default="003C59E5">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Pr="00E635E5" w:rsidRDefault="003C59E5">
    <w:pPr>
      <w:pStyle w:val="Sidhuvud"/>
      <w:rPr>
        <w:sz w:val="18"/>
        <w:szCs w:val="18"/>
      </w:rPr>
    </w:pPr>
    <w:r w:rsidRPr="00E635E5">
      <w:rPr>
        <w:sz w:val="18"/>
        <w:szCs w:val="18"/>
      </w:rPr>
      <w:t>Appendix 3 table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Pr="00017FEE" w:rsidRDefault="003C59E5">
    <w:pPr>
      <w:pStyle w:val="Sidhuvud"/>
      <w:rPr>
        <w:sz w:val="18"/>
        <w:szCs w:val="18"/>
      </w:rPr>
    </w:pPr>
    <w:r w:rsidRPr="00017FEE">
      <w:rPr>
        <w:sz w:val="18"/>
        <w:szCs w:val="18"/>
      </w:rPr>
      <w:t>Appendix 3 table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Pr="00DB36E7" w:rsidRDefault="003C59E5">
    <w:pPr>
      <w:pStyle w:val="Sidhuvud"/>
      <w:rPr>
        <w:sz w:val="18"/>
        <w:szCs w:val="18"/>
      </w:rPr>
    </w:pPr>
    <w:r w:rsidRPr="00DB36E7">
      <w:rPr>
        <w:sz w:val="18"/>
        <w:szCs w:val="18"/>
      </w:rPr>
      <w:t>Appendix 3 table 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E5" w:rsidRPr="00877DA9" w:rsidRDefault="003C59E5">
    <w:pPr>
      <w:pStyle w:val="Sidhuvud"/>
      <w:rPr>
        <w:sz w:val="18"/>
        <w:szCs w:val="18"/>
      </w:rPr>
    </w:pPr>
    <w:r w:rsidRPr="00877DA9">
      <w:rPr>
        <w:sz w:val="18"/>
        <w:szCs w:val="18"/>
      </w:rPr>
      <w:t>Appendix 3 table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E47EEA"/>
    <w:multiLevelType w:val="hybridMultilevel"/>
    <w:tmpl w:val="27EBA4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5A284488"/>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0A370605"/>
    <w:multiLevelType w:val="hybridMultilevel"/>
    <w:tmpl w:val="1D6E4E3C"/>
    <w:lvl w:ilvl="0" w:tplc="DE864F72">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D57955"/>
    <w:multiLevelType w:val="hybridMultilevel"/>
    <w:tmpl w:val="AD0C4500"/>
    <w:lvl w:ilvl="0" w:tplc="C36ECEEC">
      <w:numFmt w:val="bullet"/>
      <w:lvlText w:val="-"/>
      <w:lvlJc w:val="left"/>
      <w:pPr>
        <w:ind w:left="360" w:hanging="360"/>
      </w:pPr>
      <w:rPr>
        <w:rFonts w:ascii="Calibri" w:eastAsia="Calibri" w:hAnsi="Calibri"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B505C97"/>
    <w:multiLevelType w:val="hybridMultilevel"/>
    <w:tmpl w:val="A8C65FFA"/>
    <w:lvl w:ilvl="0" w:tplc="DE864F72">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8476A6"/>
    <w:multiLevelType w:val="hybridMultilevel"/>
    <w:tmpl w:val="38E628F4"/>
    <w:lvl w:ilvl="0" w:tplc="040B0001">
      <w:start w:val="1"/>
      <w:numFmt w:val="bullet"/>
      <w:lvlText w:val=""/>
      <w:lvlJc w:val="left"/>
      <w:pPr>
        <w:ind w:left="360" w:hanging="360"/>
      </w:pPr>
      <w:rPr>
        <w:rFonts w:ascii="Symbol" w:hAnsi="Symbol" w:cs="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cs="Wingdings" w:hint="default"/>
      </w:rPr>
    </w:lvl>
    <w:lvl w:ilvl="3" w:tplc="040B0001">
      <w:start w:val="1"/>
      <w:numFmt w:val="bullet"/>
      <w:lvlText w:val=""/>
      <w:lvlJc w:val="left"/>
      <w:pPr>
        <w:ind w:left="2880" w:hanging="360"/>
      </w:pPr>
      <w:rPr>
        <w:rFonts w:ascii="Symbol" w:hAnsi="Symbol" w:cs="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cs="Wingdings" w:hint="default"/>
      </w:rPr>
    </w:lvl>
    <w:lvl w:ilvl="6" w:tplc="040B0001">
      <w:start w:val="1"/>
      <w:numFmt w:val="bullet"/>
      <w:lvlText w:val=""/>
      <w:lvlJc w:val="left"/>
      <w:pPr>
        <w:ind w:left="5040" w:hanging="360"/>
      </w:pPr>
      <w:rPr>
        <w:rFonts w:ascii="Symbol" w:hAnsi="Symbol" w:cs="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cs="Wingdings" w:hint="default"/>
      </w:rPr>
    </w:lvl>
  </w:abstractNum>
  <w:abstractNum w:abstractNumId="6" w15:restartNumberingAfterBreak="0">
    <w:nsid w:val="63807A9C"/>
    <w:multiLevelType w:val="hybridMultilevel"/>
    <w:tmpl w:val="EBFCA2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736B3D"/>
    <w:multiLevelType w:val="multilevel"/>
    <w:tmpl w:val="041D0025"/>
    <w:lvl w:ilvl="0">
      <w:start w:val="1"/>
      <w:numFmt w:val="decimal"/>
      <w:lvlText w:val="%1"/>
      <w:lvlJc w:val="left"/>
      <w:pPr>
        <w:ind w:left="5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num w:numId="1">
    <w:abstractNumId w:val="0"/>
  </w:num>
  <w:num w:numId="2">
    <w:abstractNumId w:val="6"/>
  </w:num>
  <w:num w:numId="3">
    <w:abstractNumId w:val="4"/>
  </w:num>
  <w:num w:numId="4">
    <w:abstractNumId w:val="3"/>
  </w:num>
  <w:num w:numId="5">
    <w:abstractNumId w:val="5"/>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71E98"/>
    <w:rsid w:val="000217C3"/>
    <w:rsid w:val="000451BB"/>
    <w:rsid w:val="00052B31"/>
    <w:rsid w:val="00076BDC"/>
    <w:rsid w:val="000A7D59"/>
    <w:rsid w:val="000B1F5C"/>
    <w:rsid w:val="000B4898"/>
    <w:rsid w:val="000C0AF1"/>
    <w:rsid w:val="000C218C"/>
    <w:rsid w:val="000C3E7B"/>
    <w:rsid w:val="00100718"/>
    <w:rsid w:val="00104E65"/>
    <w:rsid w:val="00110EBE"/>
    <w:rsid w:val="00130107"/>
    <w:rsid w:val="00130D91"/>
    <w:rsid w:val="00140E31"/>
    <w:rsid w:val="00140EC2"/>
    <w:rsid w:val="00143D33"/>
    <w:rsid w:val="0015458F"/>
    <w:rsid w:val="00161CC0"/>
    <w:rsid w:val="001830C4"/>
    <w:rsid w:val="00193673"/>
    <w:rsid w:val="001A50BC"/>
    <w:rsid w:val="001A5BC9"/>
    <w:rsid w:val="001B4689"/>
    <w:rsid w:val="001C4B46"/>
    <w:rsid w:val="001C70DC"/>
    <w:rsid w:val="00210343"/>
    <w:rsid w:val="0021558C"/>
    <w:rsid w:val="00215B1E"/>
    <w:rsid w:val="00217BB1"/>
    <w:rsid w:val="00230EE2"/>
    <w:rsid w:val="0023417B"/>
    <w:rsid w:val="00235EAC"/>
    <w:rsid w:val="002458B4"/>
    <w:rsid w:val="00247403"/>
    <w:rsid w:val="00252AFD"/>
    <w:rsid w:val="00257292"/>
    <w:rsid w:val="00272258"/>
    <w:rsid w:val="0027664E"/>
    <w:rsid w:val="00283637"/>
    <w:rsid w:val="002842BA"/>
    <w:rsid w:val="00287394"/>
    <w:rsid w:val="00291478"/>
    <w:rsid w:val="00297C6E"/>
    <w:rsid w:val="002A0AF3"/>
    <w:rsid w:val="002C360B"/>
    <w:rsid w:val="002C3F62"/>
    <w:rsid w:val="002E6862"/>
    <w:rsid w:val="00303CB9"/>
    <w:rsid w:val="00305973"/>
    <w:rsid w:val="00307265"/>
    <w:rsid w:val="00313CC2"/>
    <w:rsid w:val="0032585A"/>
    <w:rsid w:val="00334123"/>
    <w:rsid w:val="0033626F"/>
    <w:rsid w:val="0034580C"/>
    <w:rsid w:val="00373BC4"/>
    <w:rsid w:val="003763CA"/>
    <w:rsid w:val="003957AC"/>
    <w:rsid w:val="003A1D48"/>
    <w:rsid w:val="003A2DB2"/>
    <w:rsid w:val="003A45BE"/>
    <w:rsid w:val="003A4A48"/>
    <w:rsid w:val="003A5583"/>
    <w:rsid w:val="003B031C"/>
    <w:rsid w:val="003C59E5"/>
    <w:rsid w:val="003C69C8"/>
    <w:rsid w:val="003D6597"/>
    <w:rsid w:val="003F6194"/>
    <w:rsid w:val="003F64B2"/>
    <w:rsid w:val="003F7A95"/>
    <w:rsid w:val="00400B52"/>
    <w:rsid w:val="004017BE"/>
    <w:rsid w:val="00406853"/>
    <w:rsid w:val="00412EC6"/>
    <w:rsid w:val="0041537D"/>
    <w:rsid w:val="004271F6"/>
    <w:rsid w:val="004275D4"/>
    <w:rsid w:val="0044573C"/>
    <w:rsid w:val="00446965"/>
    <w:rsid w:val="00447C84"/>
    <w:rsid w:val="00461962"/>
    <w:rsid w:val="0047118D"/>
    <w:rsid w:val="004748F5"/>
    <w:rsid w:val="00476A01"/>
    <w:rsid w:val="004832BC"/>
    <w:rsid w:val="00495EF5"/>
    <w:rsid w:val="0049798A"/>
    <w:rsid w:val="004A125D"/>
    <w:rsid w:val="004A35B0"/>
    <w:rsid w:val="004B4A8F"/>
    <w:rsid w:val="004B5208"/>
    <w:rsid w:val="004C0A30"/>
    <w:rsid w:val="004C0F91"/>
    <w:rsid w:val="004C361F"/>
    <w:rsid w:val="004E13FE"/>
    <w:rsid w:val="004F08E7"/>
    <w:rsid w:val="004F6AF6"/>
    <w:rsid w:val="0050328C"/>
    <w:rsid w:val="00507129"/>
    <w:rsid w:val="00507300"/>
    <w:rsid w:val="00522320"/>
    <w:rsid w:val="0052450E"/>
    <w:rsid w:val="00527311"/>
    <w:rsid w:val="0053021E"/>
    <w:rsid w:val="005328AA"/>
    <w:rsid w:val="00536F9C"/>
    <w:rsid w:val="00541672"/>
    <w:rsid w:val="0054433E"/>
    <w:rsid w:val="005458D9"/>
    <w:rsid w:val="00546F93"/>
    <w:rsid w:val="0055156D"/>
    <w:rsid w:val="00570BA7"/>
    <w:rsid w:val="0057273C"/>
    <w:rsid w:val="005861F8"/>
    <w:rsid w:val="0058785E"/>
    <w:rsid w:val="005956C1"/>
    <w:rsid w:val="00596769"/>
    <w:rsid w:val="005A4871"/>
    <w:rsid w:val="005B3ED4"/>
    <w:rsid w:val="005B62C3"/>
    <w:rsid w:val="005D1C4C"/>
    <w:rsid w:val="005D24F8"/>
    <w:rsid w:val="005D7C82"/>
    <w:rsid w:val="005D7DEC"/>
    <w:rsid w:val="005E29BD"/>
    <w:rsid w:val="005E7525"/>
    <w:rsid w:val="005F2021"/>
    <w:rsid w:val="005F2D74"/>
    <w:rsid w:val="00602D3D"/>
    <w:rsid w:val="00604D06"/>
    <w:rsid w:val="00612DA2"/>
    <w:rsid w:val="00621DC8"/>
    <w:rsid w:val="006236EB"/>
    <w:rsid w:val="00644BC8"/>
    <w:rsid w:val="006476A5"/>
    <w:rsid w:val="0065445C"/>
    <w:rsid w:val="0065735F"/>
    <w:rsid w:val="006622AD"/>
    <w:rsid w:val="00671763"/>
    <w:rsid w:val="00676BCE"/>
    <w:rsid w:val="00682027"/>
    <w:rsid w:val="0068477A"/>
    <w:rsid w:val="00684B22"/>
    <w:rsid w:val="00690121"/>
    <w:rsid w:val="006A0C67"/>
    <w:rsid w:val="006B443B"/>
    <w:rsid w:val="006C6198"/>
    <w:rsid w:val="006D2526"/>
    <w:rsid w:val="006D2E98"/>
    <w:rsid w:val="006E2155"/>
    <w:rsid w:val="006F5AD1"/>
    <w:rsid w:val="00700AAD"/>
    <w:rsid w:val="0071790C"/>
    <w:rsid w:val="00725F48"/>
    <w:rsid w:val="00730E23"/>
    <w:rsid w:val="00732986"/>
    <w:rsid w:val="00737D8D"/>
    <w:rsid w:val="00750F38"/>
    <w:rsid w:val="00760901"/>
    <w:rsid w:val="00763387"/>
    <w:rsid w:val="00771E98"/>
    <w:rsid w:val="007739C8"/>
    <w:rsid w:val="007876C1"/>
    <w:rsid w:val="00790D58"/>
    <w:rsid w:val="007914FE"/>
    <w:rsid w:val="00792284"/>
    <w:rsid w:val="007A1344"/>
    <w:rsid w:val="007B4732"/>
    <w:rsid w:val="007C009B"/>
    <w:rsid w:val="007C375C"/>
    <w:rsid w:val="007C606A"/>
    <w:rsid w:val="007C652F"/>
    <w:rsid w:val="007C7BBE"/>
    <w:rsid w:val="0080185F"/>
    <w:rsid w:val="008124A7"/>
    <w:rsid w:val="00822F69"/>
    <w:rsid w:val="00824BA8"/>
    <w:rsid w:val="00826237"/>
    <w:rsid w:val="00833299"/>
    <w:rsid w:val="00844BEF"/>
    <w:rsid w:val="008537C2"/>
    <w:rsid w:val="00882BCC"/>
    <w:rsid w:val="00886A65"/>
    <w:rsid w:val="008875B8"/>
    <w:rsid w:val="00896569"/>
    <w:rsid w:val="00896F68"/>
    <w:rsid w:val="008B6C88"/>
    <w:rsid w:val="008C186D"/>
    <w:rsid w:val="008C279C"/>
    <w:rsid w:val="008D6FF5"/>
    <w:rsid w:val="008F167C"/>
    <w:rsid w:val="008F29D7"/>
    <w:rsid w:val="008F6C96"/>
    <w:rsid w:val="009102AD"/>
    <w:rsid w:val="00925BA7"/>
    <w:rsid w:val="009353CA"/>
    <w:rsid w:val="009376C5"/>
    <w:rsid w:val="009407D9"/>
    <w:rsid w:val="00943BCD"/>
    <w:rsid w:val="009561A9"/>
    <w:rsid w:val="009629CA"/>
    <w:rsid w:val="00970227"/>
    <w:rsid w:val="0097630D"/>
    <w:rsid w:val="0098207A"/>
    <w:rsid w:val="00983C43"/>
    <w:rsid w:val="00986240"/>
    <w:rsid w:val="00996493"/>
    <w:rsid w:val="009B7AC2"/>
    <w:rsid w:val="009C35CF"/>
    <w:rsid w:val="009C4871"/>
    <w:rsid w:val="009D0FAA"/>
    <w:rsid w:val="009D3D29"/>
    <w:rsid w:val="009D7C17"/>
    <w:rsid w:val="009E1233"/>
    <w:rsid w:val="009E3935"/>
    <w:rsid w:val="009E6C4F"/>
    <w:rsid w:val="00A064AF"/>
    <w:rsid w:val="00A32A47"/>
    <w:rsid w:val="00A41C2F"/>
    <w:rsid w:val="00A431A8"/>
    <w:rsid w:val="00A47F5F"/>
    <w:rsid w:val="00A55B57"/>
    <w:rsid w:val="00A56C06"/>
    <w:rsid w:val="00A56E20"/>
    <w:rsid w:val="00A63AAA"/>
    <w:rsid w:val="00A73EC5"/>
    <w:rsid w:val="00A804D1"/>
    <w:rsid w:val="00A841DB"/>
    <w:rsid w:val="00A84381"/>
    <w:rsid w:val="00A85B58"/>
    <w:rsid w:val="00A86AE7"/>
    <w:rsid w:val="00A90408"/>
    <w:rsid w:val="00A931E9"/>
    <w:rsid w:val="00A971D8"/>
    <w:rsid w:val="00AB37B6"/>
    <w:rsid w:val="00AC7242"/>
    <w:rsid w:val="00AC78BA"/>
    <w:rsid w:val="00AD16D8"/>
    <w:rsid w:val="00AE19A9"/>
    <w:rsid w:val="00AE3D50"/>
    <w:rsid w:val="00AF41D3"/>
    <w:rsid w:val="00B101D9"/>
    <w:rsid w:val="00B15A6C"/>
    <w:rsid w:val="00B439EC"/>
    <w:rsid w:val="00B51007"/>
    <w:rsid w:val="00B527EC"/>
    <w:rsid w:val="00B57DF0"/>
    <w:rsid w:val="00B652AC"/>
    <w:rsid w:val="00B657C8"/>
    <w:rsid w:val="00B876A3"/>
    <w:rsid w:val="00BB261F"/>
    <w:rsid w:val="00BB7805"/>
    <w:rsid w:val="00BC6287"/>
    <w:rsid w:val="00BD36B6"/>
    <w:rsid w:val="00BD797E"/>
    <w:rsid w:val="00BE1B38"/>
    <w:rsid w:val="00BE292F"/>
    <w:rsid w:val="00BF142B"/>
    <w:rsid w:val="00BF3C7C"/>
    <w:rsid w:val="00C23448"/>
    <w:rsid w:val="00C316F6"/>
    <w:rsid w:val="00C370F8"/>
    <w:rsid w:val="00C40326"/>
    <w:rsid w:val="00C5389D"/>
    <w:rsid w:val="00C5484D"/>
    <w:rsid w:val="00C64FB2"/>
    <w:rsid w:val="00C930FA"/>
    <w:rsid w:val="00C947E0"/>
    <w:rsid w:val="00C94EBC"/>
    <w:rsid w:val="00CC23DE"/>
    <w:rsid w:val="00CC4F59"/>
    <w:rsid w:val="00CC5CD5"/>
    <w:rsid w:val="00CD2E8D"/>
    <w:rsid w:val="00CE4579"/>
    <w:rsid w:val="00CE7B95"/>
    <w:rsid w:val="00CF7A24"/>
    <w:rsid w:val="00D1335E"/>
    <w:rsid w:val="00D1405E"/>
    <w:rsid w:val="00D16964"/>
    <w:rsid w:val="00D24419"/>
    <w:rsid w:val="00D24746"/>
    <w:rsid w:val="00D25179"/>
    <w:rsid w:val="00D26814"/>
    <w:rsid w:val="00D36973"/>
    <w:rsid w:val="00D36BAD"/>
    <w:rsid w:val="00D37CBA"/>
    <w:rsid w:val="00D460BB"/>
    <w:rsid w:val="00D52E53"/>
    <w:rsid w:val="00D56A9A"/>
    <w:rsid w:val="00D57690"/>
    <w:rsid w:val="00D641EE"/>
    <w:rsid w:val="00D7155D"/>
    <w:rsid w:val="00D71D2B"/>
    <w:rsid w:val="00D75591"/>
    <w:rsid w:val="00D80C61"/>
    <w:rsid w:val="00D82070"/>
    <w:rsid w:val="00DA0C45"/>
    <w:rsid w:val="00DA5284"/>
    <w:rsid w:val="00DD61FF"/>
    <w:rsid w:val="00DE0D35"/>
    <w:rsid w:val="00DE3201"/>
    <w:rsid w:val="00DE7825"/>
    <w:rsid w:val="00DF764D"/>
    <w:rsid w:val="00E05DE8"/>
    <w:rsid w:val="00E20CC3"/>
    <w:rsid w:val="00E41774"/>
    <w:rsid w:val="00E5341B"/>
    <w:rsid w:val="00E635E5"/>
    <w:rsid w:val="00E63F43"/>
    <w:rsid w:val="00E72223"/>
    <w:rsid w:val="00E75BFE"/>
    <w:rsid w:val="00E84AD2"/>
    <w:rsid w:val="00E93AE0"/>
    <w:rsid w:val="00EA1456"/>
    <w:rsid w:val="00EB25B3"/>
    <w:rsid w:val="00EB29EB"/>
    <w:rsid w:val="00EE3AA0"/>
    <w:rsid w:val="00EF0D7D"/>
    <w:rsid w:val="00F011B5"/>
    <w:rsid w:val="00F04422"/>
    <w:rsid w:val="00F06C86"/>
    <w:rsid w:val="00F12AC3"/>
    <w:rsid w:val="00F26162"/>
    <w:rsid w:val="00F307B5"/>
    <w:rsid w:val="00F41DE3"/>
    <w:rsid w:val="00F42DCA"/>
    <w:rsid w:val="00F64470"/>
    <w:rsid w:val="00F767DF"/>
    <w:rsid w:val="00F81722"/>
    <w:rsid w:val="00F8732A"/>
    <w:rsid w:val="00F938DE"/>
    <w:rsid w:val="00F95CC9"/>
    <w:rsid w:val="00FA04CA"/>
    <w:rsid w:val="00FA1F29"/>
    <w:rsid w:val="00FA5C91"/>
    <w:rsid w:val="00FB22B0"/>
    <w:rsid w:val="00FB29EE"/>
    <w:rsid w:val="00FB2C1B"/>
    <w:rsid w:val="00FB3949"/>
    <w:rsid w:val="00FB6CE8"/>
    <w:rsid w:val="00FD2D20"/>
    <w:rsid w:val="00FE38CB"/>
    <w:rsid w:val="00FE57FE"/>
    <w:rsid w:val="00FE6B29"/>
    <w:rsid w:val="00FE72D8"/>
    <w:rsid w:val="00FF77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09C2B9-4BA9-47AE-AAB7-E696B9B6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fi-F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E98"/>
    <w:pPr>
      <w:spacing w:after="200" w:line="276" w:lineRule="auto"/>
    </w:pPr>
    <w:rPr>
      <w:rFonts w:eastAsia="Calibri" w:cs="Times New Roman"/>
      <w:sz w:val="22"/>
      <w:szCs w:val="22"/>
      <w:lang w:val="en-GB" w:eastAsia="en-US"/>
    </w:rPr>
  </w:style>
  <w:style w:type="paragraph" w:styleId="Rubrik1">
    <w:name w:val="heading 1"/>
    <w:basedOn w:val="Normal"/>
    <w:next w:val="Normal"/>
    <w:link w:val="Rubrik1Char"/>
    <w:uiPriority w:val="9"/>
    <w:qFormat/>
    <w:rsid w:val="004A125D"/>
    <w:pPr>
      <w:keepNext/>
      <w:keepLines/>
      <w:spacing w:before="480" w:after="0"/>
      <w:outlineLvl w:val="0"/>
    </w:pPr>
    <w:rPr>
      <w:rFonts w:ascii="Cambria" w:eastAsia="SimSun" w:hAnsi="Cambria"/>
      <w:b/>
      <w:bCs/>
      <w:color w:val="365F91"/>
      <w:sz w:val="28"/>
      <w:szCs w:val="28"/>
    </w:rPr>
  </w:style>
  <w:style w:type="paragraph" w:styleId="Rubrik2">
    <w:name w:val="heading 2"/>
    <w:basedOn w:val="Normal"/>
    <w:next w:val="Normal"/>
    <w:link w:val="Rubrik2Char"/>
    <w:unhideWhenUsed/>
    <w:qFormat/>
    <w:rsid w:val="004A125D"/>
    <w:pPr>
      <w:keepNext/>
      <w:keepLines/>
      <w:spacing w:before="200" w:after="0"/>
      <w:outlineLvl w:val="1"/>
    </w:pPr>
    <w:rPr>
      <w:rFonts w:ascii="Cambria" w:eastAsia="SimSun" w:hAnsi="Cambria"/>
      <w:b/>
      <w:bCs/>
      <w:color w:val="4F81BD"/>
      <w:sz w:val="26"/>
      <w:szCs w:val="26"/>
    </w:rPr>
  </w:style>
  <w:style w:type="paragraph" w:styleId="Rubrik3">
    <w:name w:val="heading 3"/>
    <w:basedOn w:val="Normal"/>
    <w:next w:val="Normal"/>
    <w:link w:val="Rubrik3Char"/>
    <w:unhideWhenUsed/>
    <w:qFormat/>
    <w:rsid w:val="004A125D"/>
    <w:pPr>
      <w:keepNext/>
      <w:keepLines/>
      <w:spacing w:before="200" w:after="0"/>
      <w:outlineLvl w:val="2"/>
    </w:pPr>
    <w:rPr>
      <w:rFonts w:ascii="Cambria" w:eastAsia="SimSun" w:hAnsi="Cambria"/>
      <w:b/>
      <w:bCs/>
      <w:color w:val="4F81BD"/>
    </w:rPr>
  </w:style>
  <w:style w:type="paragraph" w:styleId="Rubrik4">
    <w:name w:val="heading 4"/>
    <w:basedOn w:val="Normal"/>
    <w:next w:val="Normal"/>
    <w:link w:val="Rubrik4Char"/>
    <w:unhideWhenUsed/>
    <w:qFormat/>
    <w:rsid w:val="004A125D"/>
    <w:pPr>
      <w:keepNext/>
      <w:keepLines/>
      <w:spacing w:before="200" w:after="0"/>
      <w:outlineLvl w:val="3"/>
    </w:pPr>
    <w:rPr>
      <w:rFonts w:ascii="Cambria" w:eastAsia="SimSun" w:hAnsi="Cambria"/>
      <w:b/>
      <w:bCs/>
      <w:i/>
      <w:iCs/>
      <w:color w:val="4F81BD"/>
    </w:rPr>
  </w:style>
  <w:style w:type="paragraph" w:styleId="Rubrik5">
    <w:name w:val="heading 5"/>
    <w:basedOn w:val="Normal"/>
    <w:next w:val="Normal"/>
    <w:link w:val="Rubrik5Char"/>
    <w:unhideWhenUsed/>
    <w:qFormat/>
    <w:rsid w:val="004A125D"/>
    <w:pPr>
      <w:keepNext/>
      <w:keepLines/>
      <w:spacing w:before="200" w:after="0"/>
      <w:outlineLvl w:val="4"/>
    </w:pPr>
    <w:rPr>
      <w:rFonts w:ascii="Cambria" w:eastAsia="SimSun" w:hAnsi="Cambria"/>
      <w:color w:val="243F60"/>
    </w:rPr>
  </w:style>
  <w:style w:type="paragraph" w:styleId="Rubrik6">
    <w:name w:val="heading 6"/>
    <w:basedOn w:val="Normal"/>
    <w:next w:val="Normal"/>
    <w:link w:val="Rubrik6Char"/>
    <w:qFormat/>
    <w:rsid w:val="00FB2C1B"/>
    <w:pPr>
      <w:spacing w:after="0"/>
      <w:ind w:left="1152" w:hanging="1152"/>
      <w:outlineLvl w:val="5"/>
    </w:pPr>
    <w:rPr>
      <w:rFonts w:eastAsia="Times New Roman"/>
      <w:smallCaps/>
      <w:color w:val="C0504D"/>
      <w:spacing w:val="5"/>
      <w:szCs w:val="20"/>
      <w:lang w:val="en-US"/>
    </w:rPr>
  </w:style>
  <w:style w:type="paragraph" w:styleId="Rubrik7">
    <w:name w:val="heading 7"/>
    <w:basedOn w:val="Normal"/>
    <w:next w:val="Normal"/>
    <w:link w:val="Rubrik7Char"/>
    <w:qFormat/>
    <w:rsid w:val="00FB2C1B"/>
    <w:pPr>
      <w:spacing w:after="0"/>
      <w:ind w:left="1296" w:hanging="1296"/>
      <w:outlineLvl w:val="6"/>
    </w:pPr>
    <w:rPr>
      <w:rFonts w:eastAsia="Times New Roman"/>
      <w:b/>
      <w:smallCaps/>
      <w:color w:val="C0504D"/>
      <w:spacing w:val="10"/>
      <w:sz w:val="20"/>
      <w:szCs w:val="20"/>
      <w:lang w:val="en-US"/>
    </w:rPr>
  </w:style>
  <w:style w:type="paragraph" w:styleId="Rubrik8">
    <w:name w:val="heading 8"/>
    <w:basedOn w:val="Normal"/>
    <w:next w:val="Normal"/>
    <w:link w:val="Rubrik8Char"/>
    <w:qFormat/>
    <w:rsid w:val="00FB2C1B"/>
    <w:pPr>
      <w:spacing w:after="0"/>
      <w:ind w:left="1440" w:hanging="1440"/>
      <w:outlineLvl w:val="7"/>
    </w:pPr>
    <w:rPr>
      <w:rFonts w:eastAsia="Times New Roman"/>
      <w:b/>
      <w:i/>
      <w:smallCaps/>
      <w:color w:val="943634"/>
      <w:sz w:val="20"/>
      <w:szCs w:val="20"/>
      <w:lang w:val="en-US"/>
    </w:rPr>
  </w:style>
  <w:style w:type="paragraph" w:styleId="Rubrik9">
    <w:name w:val="heading 9"/>
    <w:basedOn w:val="Normal"/>
    <w:next w:val="Normal"/>
    <w:link w:val="Rubrik9Char"/>
    <w:qFormat/>
    <w:rsid w:val="00FB2C1B"/>
    <w:pPr>
      <w:spacing w:after="0"/>
      <w:ind w:left="1584" w:hanging="1584"/>
      <w:outlineLvl w:val="8"/>
    </w:pPr>
    <w:rPr>
      <w:rFonts w:eastAsia="Times New Roman"/>
      <w:b/>
      <w:i/>
      <w:smallCaps/>
      <w:color w:val="622423"/>
      <w:sz w:val="20"/>
      <w:szCs w:val="20"/>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771E98"/>
    <w:pPr>
      <w:autoSpaceDE w:val="0"/>
      <w:autoSpaceDN w:val="0"/>
      <w:adjustRightInd w:val="0"/>
    </w:pPr>
    <w:rPr>
      <w:rFonts w:ascii="Times New Roman" w:eastAsia="Calibri" w:hAnsi="Times New Roman" w:cs="Times New Roman"/>
      <w:color w:val="000000"/>
      <w:sz w:val="24"/>
      <w:szCs w:val="24"/>
      <w:lang w:val="sv-SE" w:eastAsia="sv-SE"/>
    </w:rPr>
  </w:style>
  <w:style w:type="character" w:styleId="Betoning">
    <w:name w:val="Emphasis"/>
    <w:basedOn w:val="Standardstycketeckensnitt"/>
    <w:uiPriority w:val="20"/>
    <w:qFormat/>
    <w:rsid w:val="00771E98"/>
    <w:rPr>
      <w:i/>
      <w:iCs/>
    </w:rPr>
  </w:style>
  <w:style w:type="character" w:customStyle="1" w:styleId="highlight">
    <w:name w:val="highlight"/>
    <w:basedOn w:val="Standardstycketeckensnitt"/>
    <w:rsid w:val="00771E98"/>
  </w:style>
  <w:style w:type="paragraph" w:styleId="Normalwebb">
    <w:name w:val="Normal (Web)"/>
    <w:basedOn w:val="Normal"/>
    <w:uiPriority w:val="99"/>
    <w:unhideWhenUsed/>
    <w:rsid w:val="00771E98"/>
    <w:pPr>
      <w:spacing w:before="100" w:beforeAutospacing="1" w:after="100" w:afterAutospacing="1" w:line="240" w:lineRule="auto"/>
    </w:pPr>
    <w:rPr>
      <w:rFonts w:ascii="Times New Roman" w:eastAsia="Times New Roman" w:hAnsi="Times New Roman"/>
      <w:sz w:val="24"/>
      <w:szCs w:val="24"/>
      <w:lang w:val="fi-FI" w:eastAsia="zh-CN"/>
    </w:rPr>
  </w:style>
  <w:style w:type="paragraph" w:styleId="Kommentarer">
    <w:name w:val="annotation text"/>
    <w:basedOn w:val="Normal"/>
    <w:link w:val="KommentarerChar"/>
    <w:uiPriority w:val="99"/>
    <w:unhideWhenUsed/>
    <w:rsid w:val="00771E98"/>
    <w:rPr>
      <w:sz w:val="20"/>
      <w:szCs w:val="20"/>
    </w:rPr>
  </w:style>
  <w:style w:type="character" w:customStyle="1" w:styleId="KommentarerChar">
    <w:name w:val="Kommentarer Char"/>
    <w:basedOn w:val="Standardstycketeckensnitt"/>
    <w:link w:val="Kommentarer"/>
    <w:uiPriority w:val="99"/>
    <w:rsid w:val="00771E98"/>
    <w:rPr>
      <w:rFonts w:ascii="Calibri" w:eastAsia="Calibri" w:hAnsi="Calibri" w:cs="Times New Roman"/>
      <w:sz w:val="20"/>
      <w:szCs w:val="20"/>
      <w:lang w:val="sv-SE" w:eastAsia="en-US"/>
    </w:rPr>
  </w:style>
  <w:style w:type="paragraph" w:styleId="Ballongtext">
    <w:name w:val="Balloon Text"/>
    <w:basedOn w:val="Normal"/>
    <w:link w:val="BallongtextChar"/>
    <w:uiPriority w:val="99"/>
    <w:semiHidden/>
    <w:unhideWhenUsed/>
    <w:rsid w:val="00771E98"/>
    <w:pPr>
      <w:spacing w:after="0" w:line="240" w:lineRule="auto"/>
    </w:pPr>
    <w:rPr>
      <w:rFonts w:ascii="Tahoma" w:eastAsia="SimSun" w:hAnsi="Tahoma" w:cs="Tahoma"/>
      <w:sz w:val="16"/>
      <w:szCs w:val="16"/>
      <w:lang w:eastAsia="zh-CN"/>
    </w:rPr>
  </w:style>
  <w:style w:type="character" w:customStyle="1" w:styleId="BallongtextChar">
    <w:name w:val="Ballongtext Char"/>
    <w:basedOn w:val="Standardstycketeckensnitt"/>
    <w:link w:val="Ballongtext"/>
    <w:uiPriority w:val="99"/>
    <w:semiHidden/>
    <w:rsid w:val="00771E98"/>
    <w:rPr>
      <w:rFonts w:ascii="Tahoma" w:hAnsi="Tahoma" w:cs="Tahoma"/>
      <w:sz w:val="16"/>
      <w:szCs w:val="16"/>
      <w:lang w:val="en-GB"/>
    </w:rPr>
  </w:style>
  <w:style w:type="character" w:styleId="Hyperlnk">
    <w:name w:val="Hyperlink"/>
    <w:basedOn w:val="Standardstycketeckensnitt"/>
    <w:uiPriority w:val="99"/>
    <w:rsid w:val="00771E98"/>
    <w:rPr>
      <w:color w:val="0000FF"/>
      <w:u w:val="single"/>
    </w:rPr>
  </w:style>
  <w:style w:type="paragraph" w:styleId="Ingetavstnd">
    <w:name w:val="No Spacing"/>
    <w:link w:val="IngetavstndChar"/>
    <w:uiPriority w:val="1"/>
    <w:qFormat/>
    <w:rsid w:val="00771E98"/>
    <w:rPr>
      <w:rFonts w:cs="Times New Roman"/>
      <w:sz w:val="22"/>
      <w:szCs w:val="22"/>
      <w:lang w:val="en-GB"/>
    </w:rPr>
  </w:style>
  <w:style w:type="character" w:customStyle="1" w:styleId="KommentarsmneChar">
    <w:name w:val="Kommentarsämne Char"/>
    <w:basedOn w:val="KommentarerChar"/>
    <w:link w:val="Kommentarsmne"/>
    <w:uiPriority w:val="99"/>
    <w:semiHidden/>
    <w:rsid w:val="00771E98"/>
    <w:rPr>
      <w:rFonts w:ascii="Calibri" w:eastAsia="Calibri" w:hAnsi="Calibri" w:cs="Times New Roman"/>
      <w:b/>
      <w:bCs/>
      <w:sz w:val="20"/>
      <w:szCs w:val="20"/>
      <w:lang w:val="en-GB" w:eastAsia="en-US"/>
    </w:rPr>
  </w:style>
  <w:style w:type="paragraph" w:styleId="Kommentarsmne">
    <w:name w:val="annotation subject"/>
    <w:basedOn w:val="Kommentarer"/>
    <w:next w:val="Kommentarer"/>
    <w:link w:val="KommentarsmneChar"/>
    <w:uiPriority w:val="99"/>
    <w:semiHidden/>
    <w:unhideWhenUsed/>
    <w:rsid w:val="00771E98"/>
    <w:pPr>
      <w:spacing w:line="240" w:lineRule="auto"/>
    </w:pPr>
    <w:rPr>
      <w:rFonts w:eastAsia="SimSun" w:cs="Arial"/>
      <w:b/>
      <w:bCs/>
      <w:lang w:eastAsia="zh-CN"/>
    </w:rPr>
  </w:style>
  <w:style w:type="paragraph" w:styleId="Sidhuvud">
    <w:name w:val="header"/>
    <w:basedOn w:val="Normal"/>
    <w:link w:val="SidhuvudChar"/>
    <w:uiPriority w:val="99"/>
    <w:unhideWhenUsed/>
    <w:rsid w:val="00771E98"/>
    <w:pPr>
      <w:tabs>
        <w:tab w:val="center" w:pos="4513"/>
        <w:tab w:val="right" w:pos="9026"/>
      </w:tabs>
      <w:spacing w:after="0" w:line="240" w:lineRule="auto"/>
    </w:pPr>
    <w:rPr>
      <w:rFonts w:eastAsia="SimSun" w:cs="Arial"/>
      <w:lang w:eastAsia="zh-CN"/>
    </w:rPr>
  </w:style>
  <w:style w:type="character" w:customStyle="1" w:styleId="SidhuvudChar">
    <w:name w:val="Sidhuvud Char"/>
    <w:basedOn w:val="Standardstycketeckensnitt"/>
    <w:link w:val="Sidhuvud"/>
    <w:uiPriority w:val="99"/>
    <w:rsid w:val="00771E98"/>
    <w:rPr>
      <w:lang w:val="en-GB"/>
    </w:rPr>
  </w:style>
  <w:style w:type="character" w:customStyle="1" w:styleId="SidfotChar">
    <w:name w:val="Sidfot Char"/>
    <w:basedOn w:val="Standardstycketeckensnitt"/>
    <w:link w:val="Sidfot"/>
    <w:uiPriority w:val="99"/>
    <w:rsid w:val="00771E98"/>
    <w:rPr>
      <w:lang w:val="en-GB"/>
    </w:rPr>
  </w:style>
  <w:style w:type="paragraph" w:styleId="Sidfot">
    <w:name w:val="footer"/>
    <w:basedOn w:val="Normal"/>
    <w:link w:val="SidfotChar"/>
    <w:uiPriority w:val="99"/>
    <w:unhideWhenUsed/>
    <w:rsid w:val="00771E98"/>
    <w:pPr>
      <w:tabs>
        <w:tab w:val="center" w:pos="4513"/>
        <w:tab w:val="right" w:pos="9026"/>
      </w:tabs>
      <w:spacing w:after="0" w:line="240" w:lineRule="auto"/>
    </w:pPr>
    <w:rPr>
      <w:rFonts w:eastAsia="SimSun" w:cs="Arial"/>
      <w:lang w:eastAsia="zh-CN"/>
    </w:rPr>
  </w:style>
  <w:style w:type="paragraph" w:styleId="Liststycke">
    <w:name w:val="List Paragraph"/>
    <w:basedOn w:val="Normal"/>
    <w:uiPriority w:val="34"/>
    <w:qFormat/>
    <w:rsid w:val="00771E98"/>
    <w:pPr>
      <w:ind w:left="720"/>
    </w:pPr>
    <w:rPr>
      <w:rFonts w:eastAsia="SimSun" w:cs="Calibri"/>
    </w:rPr>
  </w:style>
  <w:style w:type="character" w:customStyle="1" w:styleId="Rubrik1Char">
    <w:name w:val="Rubrik 1 Char"/>
    <w:basedOn w:val="Standardstycketeckensnitt"/>
    <w:link w:val="Rubrik1"/>
    <w:uiPriority w:val="9"/>
    <w:rsid w:val="004A125D"/>
    <w:rPr>
      <w:rFonts w:ascii="Cambria" w:eastAsia="SimSun" w:hAnsi="Cambria" w:cs="Times New Roman"/>
      <w:b/>
      <w:bCs/>
      <w:color w:val="365F91"/>
      <w:sz w:val="28"/>
      <w:szCs w:val="28"/>
      <w:lang w:val="en-GB" w:eastAsia="en-US"/>
    </w:rPr>
  </w:style>
  <w:style w:type="character" w:customStyle="1" w:styleId="Rubrik2Char">
    <w:name w:val="Rubrik 2 Char"/>
    <w:basedOn w:val="Standardstycketeckensnitt"/>
    <w:link w:val="Rubrik2"/>
    <w:rsid w:val="004A125D"/>
    <w:rPr>
      <w:rFonts w:ascii="Cambria" w:eastAsia="SimSun" w:hAnsi="Cambria" w:cs="Times New Roman"/>
      <w:b/>
      <w:bCs/>
      <w:color w:val="4F81BD"/>
      <w:sz w:val="26"/>
      <w:szCs w:val="26"/>
      <w:lang w:val="en-GB" w:eastAsia="en-US"/>
    </w:rPr>
  </w:style>
  <w:style w:type="character" w:customStyle="1" w:styleId="Rubrik3Char">
    <w:name w:val="Rubrik 3 Char"/>
    <w:basedOn w:val="Standardstycketeckensnitt"/>
    <w:link w:val="Rubrik3"/>
    <w:uiPriority w:val="9"/>
    <w:rsid w:val="004A125D"/>
    <w:rPr>
      <w:rFonts w:ascii="Cambria" w:eastAsia="SimSun" w:hAnsi="Cambria" w:cs="Times New Roman"/>
      <w:b/>
      <w:bCs/>
      <w:color w:val="4F81BD"/>
      <w:lang w:val="en-GB" w:eastAsia="en-US"/>
    </w:rPr>
  </w:style>
  <w:style w:type="character" w:customStyle="1" w:styleId="Rubrik4Char">
    <w:name w:val="Rubrik 4 Char"/>
    <w:basedOn w:val="Standardstycketeckensnitt"/>
    <w:link w:val="Rubrik4"/>
    <w:uiPriority w:val="9"/>
    <w:rsid w:val="004A125D"/>
    <w:rPr>
      <w:rFonts w:ascii="Cambria" w:eastAsia="SimSun" w:hAnsi="Cambria" w:cs="Times New Roman"/>
      <w:b/>
      <w:bCs/>
      <w:i/>
      <w:iCs/>
      <w:color w:val="4F81BD"/>
      <w:lang w:val="en-GB" w:eastAsia="en-US"/>
    </w:rPr>
  </w:style>
  <w:style w:type="character" w:customStyle="1" w:styleId="Rubrik5Char">
    <w:name w:val="Rubrik 5 Char"/>
    <w:basedOn w:val="Standardstycketeckensnitt"/>
    <w:link w:val="Rubrik5"/>
    <w:uiPriority w:val="9"/>
    <w:rsid w:val="004A125D"/>
    <w:rPr>
      <w:rFonts w:ascii="Cambria" w:eastAsia="SimSun" w:hAnsi="Cambria" w:cs="Times New Roman"/>
      <w:color w:val="243F60"/>
      <w:lang w:val="en-GB" w:eastAsia="en-US"/>
    </w:rPr>
  </w:style>
  <w:style w:type="paragraph" w:styleId="Lista">
    <w:name w:val="List"/>
    <w:basedOn w:val="Normal"/>
    <w:uiPriority w:val="99"/>
    <w:unhideWhenUsed/>
    <w:rsid w:val="004A125D"/>
    <w:pPr>
      <w:ind w:left="283" w:hanging="283"/>
      <w:contextualSpacing/>
    </w:pPr>
  </w:style>
  <w:style w:type="paragraph" w:styleId="Lista2">
    <w:name w:val="List 2"/>
    <w:basedOn w:val="Normal"/>
    <w:uiPriority w:val="99"/>
    <w:unhideWhenUsed/>
    <w:rsid w:val="004A125D"/>
    <w:pPr>
      <w:ind w:left="566" w:hanging="283"/>
      <w:contextualSpacing/>
    </w:pPr>
  </w:style>
  <w:style w:type="paragraph" w:styleId="Punktlista2">
    <w:name w:val="List Bullet 2"/>
    <w:basedOn w:val="Normal"/>
    <w:uiPriority w:val="99"/>
    <w:unhideWhenUsed/>
    <w:rsid w:val="004A125D"/>
    <w:pPr>
      <w:numPr>
        <w:numId w:val="7"/>
      </w:numPr>
      <w:contextualSpacing/>
    </w:pPr>
  </w:style>
  <w:style w:type="paragraph" w:styleId="Listafortstt">
    <w:name w:val="List Continue"/>
    <w:basedOn w:val="Normal"/>
    <w:uiPriority w:val="99"/>
    <w:unhideWhenUsed/>
    <w:rsid w:val="004A125D"/>
    <w:pPr>
      <w:spacing w:after="120"/>
      <w:ind w:left="283"/>
      <w:contextualSpacing/>
    </w:pPr>
  </w:style>
  <w:style w:type="paragraph" w:styleId="Brdtext">
    <w:name w:val="Body Text"/>
    <w:basedOn w:val="Normal"/>
    <w:link w:val="BrdtextChar"/>
    <w:unhideWhenUsed/>
    <w:rsid w:val="004A125D"/>
    <w:pPr>
      <w:spacing w:after="120"/>
    </w:pPr>
  </w:style>
  <w:style w:type="character" w:customStyle="1" w:styleId="BrdtextChar">
    <w:name w:val="Brödtext Char"/>
    <w:basedOn w:val="Standardstycketeckensnitt"/>
    <w:link w:val="Brdtext"/>
    <w:rsid w:val="004A125D"/>
    <w:rPr>
      <w:rFonts w:ascii="Calibri" w:eastAsia="Calibri" w:hAnsi="Calibri" w:cs="Times New Roman"/>
      <w:lang w:val="en-GB" w:eastAsia="en-US"/>
    </w:rPr>
  </w:style>
  <w:style w:type="character" w:customStyle="1" w:styleId="IngetavstndChar">
    <w:name w:val="Inget avstånd Char"/>
    <w:basedOn w:val="Standardstycketeckensnitt"/>
    <w:link w:val="Ingetavstnd"/>
    <w:uiPriority w:val="1"/>
    <w:locked/>
    <w:rsid w:val="00970227"/>
    <w:rPr>
      <w:rFonts w:cs="Times New Roman"/>
      <w:sz w:val="22"/>
      <w:szCs w:val="22"/>
      <w:lang w:val="en-GB" w:eastAsia="zh-CN" w:bidi="ar-SA"/>
    </w:rPr>
  </w:style>
  <w:style w:type="character" w:styleId="Kommentarsreferens">
    <w:name w:val="annotation reference"/>
    <w:basedOn w:val="Standardstycketeckensnitt"/>
    <w:uiPriority w:val="99"/>
    <w:semiHidden/>
    <w:unhideWhenUsed/>
    <w:rsid w:val="00FA5C91"/>
    <w:rPr>
      <w:sz w:val="16"/>
      <w:szCs w:val="16"/>
    </w:rPr>
  </w:style>
  <w:style w:type="character" w:customStyle="1" w:styleId="citation">
    <w:name w:val="citation"/>
    <w:basedOn w:val="Standardstycketeckensnitt"/>
    <w:rsid w:val="0033626F"/>
  </w:style>
  <w:style w:type="character" w:styleId="Stark">
    <w:name w:val="Strong"/>
    <w:basedOn w:val="Standardstycketeckensnitt"/>
    <w:uiPriority w:val="22"/>
    <w:qFormat/>
    <w:rsid w:val="0033626F"/>
    <w:rPr>
      <w:b/>
      <w:bCs/>
    </w:rPr>
  </w:style>
  <w:style w:type="paragraph" w:styleId="Revision">
    <w:name w:val="Revision"/>
    <w:hidden/>
    <w:uiPriority w:val="99"/>
    <w:semiHidden/>
    <w:rsid w:val="0027664E"/>
    <w:rPr>
      <w:rFonts w:eastAsia="Calibri" w:cs="Times New Roman"/>
      <w:sz w:val="22"/>
      <w:szCs w:val="22"/>
      <w:lang w:val="en-GB" w:eastAsia="en-US"/>
    </w:rPr>
  </w:style>
  <w:style w:type="character" w:customStyle="1" w:styleId="Rubrik6Char">
    <w:name w:val="Rubrik 6 Char"/>
    <w:basedOn w:val="Standardstycketeckensnitt"/>
    <w:link w:val="Rubrik6"/>
    <w:rsid w:val="00FB2C1B"/>
    <w:rPr>
      <w:rFonts w:eastAsia="Times New Roman" w:cs="Times New Roman"/>
      <w:smallCaps/>
      <w:color w:val="C0504D"/>
      <w:spacing w:val="5"/>
      <w:sz w:val="22"/>
      <w:lang w:val="en-US" w:eastAsia="en-US"/>
    </w:rPr>
  </w:style>
  <w:style w:type="character" w:customStyle="1" w:styleId="Rubrik7Char">
    <w:name w:val="Rubrik 7 Char"/>
    <w:basedOn w:val="Standardstycketeckensnitt"/>
    <w:link w:val="Rubrik7"/>
    <w:rsid w:val="00FB2C1B"/>
    <w:rPr>
      <w:rFonts w:eastAsia="Times New Roman" w:cs="Times New Roman"/>
      <w:b/>
      <w:smallCaps/>
      <w:color w:val="C0504D"/>
      <w:spacing w:val="10"/>
      <w:lang w:val="en-US" w:eastAsia="en-US"/>
    </w:rPr>
  </w:style>
  <w:style w:type="character" w:customStyle="1" w:styleId="Rubrik8Char">
    <w:name w:val="Rubrik 8 Char"/>
    <w:basedOn w:val="Standardstycketeckensnitt"/>
    <w:link w:val="Rubrik8"/>
    <w:rsid w:val="00FB2C1B"/>
    <w:rPr>
      <w:rFonts w:eastAsia="Times New Roman" w:cs="Times New Roman"/>
      <w:b/>
      <w:i/>
      <w:smallCaps/>
      <w:color w:val="943634"/>
      <w:lang w:val="en-US" w:eastAsia="en-US"/>
    </w:rPr>
  </w:style>
  <w:style w:type="character" w:customStyle="1" w:styleId="Rubrik9Char">
    <w:name w:val="Rubrik 9 Char"/>
    <w:basedOn w:val="Standardstycketeckensnitt"/>
    <w:link w:val="Rubrik9"/>
    <w:rsid w:val="00FB2C1B"/>
    <w:rPr>
      <w:rFonts w:eastAsia="Times New Roman" w:cs="Times New Roman"/>
      <w:b/>
      <w:i/>
      <w:smallCaps/>
      <w:color w:val="622423"/>
      <w:lang w:val="en-US" w:eastAsia="en-US"/>
    </w:rPr>
  </w:style>
  <w:style w:type="table" w:styleId="Standardtabell3">
    <w:name w:val="Table Classic 3"/>
    <w:basedOn w:val="Normaltabell"/>
    <w:rsid w:val="005A4871"/>
    <w:rPr>
      <w:rFonts w:ascii="Times New Roman" w:eastAsiaTheme="minorHAnsi" w:hAnsi="Times New Roman" w:cs="Times New Roman"/>
      <w:color w:val="000080"/>
      <w:lang w:val="nb-NO"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med3D-effekter2">
    <w:name w:val="Table 3D effects 2"/>
    <w:basedOn w:val="Normaltabell"/>
    <w:rsid w:val="00BC6287"/>
    <w:rPr>
      <w:rFonts w:ascii="Times New Roman" w:eastAsiaTheme="minorHAnsi" w:hAnsi="Times New Roman" w:cs="Times New Roman"/>
      <w:lang w:val="nb-NO"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rsid w:val="00824BA8"/>
    <w:rPr>
      <w:rFonts w:ascii="Times New Roman" w:eastAsiaTheme="minorHAnsi" w:hAnsi="Times New Roman" w:cs="Times New Roman"/>
      <w:lang w:val="nb-NO"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rsid w:val="00824BA8"/>
    <w:rPr>
      <w:rFonts w:ascii="Times New Roman" w:eastAsiaTheme="minorHAnsi" w:hAnsi="Times New Roman" w:cs="Times New Roman"/>
      <w:lang w:val="nb-NO"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Rubrik10">
    <w:name w:val="Rubrik1"/>
    <w:basedOn w:val="Normal"/>
    <w:rsid w:val="0032585A"/>
    <w:pPr>
      <w:spacing w:before="100" w:beforeAutospacing="1" w:after="100" w:afterAutospacing="1" w:line="240" w:lineRule="auto"/>
    </w:pPr>
    <w:rPr>
      <w:rFonts w:ascii="Times New Roman" w:eastAsia="Times New Roman" w:hAnsi="Times New Roman"/>
      <w:sz w:val="24"/>
      <w:szCs w:val="24"/>
      <w:lang w:val="fi-FI" w:eastAsia="zh-CN"/>
    </w:rPr>
  </w:style>
  <w:style w:type="paragraph" w:customStyle="1" w:styleId="desc">
    <w:name w:val="desc"/>
    <w:basedOn w:val="Normal"/>
    <w:rsid w:val="0032585A"/>
    <w:pPr>
      <w:spacing w:before="100" w:beforeAutospacing="1" w:after="100" w:afterAutospacing="1" w:line="240" w:lineRule="auto"/>
    </w:pPr>
    <w:rPr>
      <w:rFonts w:ascii="Times New Roman" w:eastAsia="Times New Roman" w:hAnsi="Times New Roman"/>
      <w:sz w:val="24"/>
      <w:szCs w:val="24"/>
      <w:lang w:val="fi-FI" w:eastAsia="zh-CN"/>
    </w:rPr>
  </w:style>
  <w:style w:type="character" w:customStyle="1" w:styleId="jrnl">
    <w:name w:val="jrnl"/>
    <w:basedOn w:val="Standardstycketeckensnitt"/>
    <w:rsid w:val="0032585A"/>
  </w:style>
  <w:style w:type="paragraph" w:customStyle="1" w:styleId="Title1">
    <w:name w:val="Title1"/>
    <w:basedOn w:val="Normal"/>
    <w:rsid w:val="00EB29EB"/>
    <w:pPr>
      <w:spacing w:before="100" w:beforeAutospacing="1" w:after="100" w:afterAutospacing="1" w:line="240" w:lineRule="auto"/>
    </w:pPr>
    <w:rPr>
      <w:rFonts w:ascii="Times New Roman" w:eastAsia="Times New Roman" w:hAnsi="Times New Roman"/>
      <w:sz w:val="24"/>
      <w:szCs w:val="24"/>
      <w:lang w:val="fi-FI" w:eastAsia="fi-FI"/>
    </w:rPr>
  </w:style>
  <w:style w:type="paragraph" w:customStyle="1" w:styleId="details">
    <w:name w:val="details"/>
    <w:basedOn w:val="Normal"/>
    <w:rsid w:val="00EB29EB"/>
    <w:pPr>
      <w:spacing w:before="100" w:beforeAutospacing="1" w:after="100" w:afterAutospacing="1" w:line="240" w:lineRule="auto"/>
    </w:pPr>
    <w:rPr>
      <w:rFonts w:ascii="Times New Roman" w:eastAsia="Times New Roman" w:hAnsi="Times New Roman"/>
      <w:sz w:val="24"/>
      <w:szCs w:val="24"/>
      <w:lang w:val="fi-FI" w:eastAsia="fi-FI"/>
    </w:rPr>
  </w:style>
  <w:style w:type="table" w:styleId="Tabellrutnt">
    <w:name w:val="Table Grid"/>
    <w:basedOn w:val="Normaltabell"/>
    <w:uiPriority w:val="59"/>
    <w:rsid w:val="00217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257891">
      <w:bodyDiv w:val="1"/>
      <w:marLeft w:val="0"/>
      <w:marRight w:val="0"/>
      <w:marTop w:val="0"/>
      <w:marBottom w:val="0"/>
      <w:divBdr>
        <w:top w:val="none" w:sz="0" w:space="0" w:color="auto"/>
        <w:left w:val="none" w:sz="0" w:space="0" w:color="auto"/>
        <w:bottom w:val="none" w:sz="0" w:space="0" w:color="auto"/>
        <w:right w:val="none" w:sz="0" w:space="0" w:color="auto"/>
      </w:divBdr>
    </w:div>
    <w:div w:id="1269894759">
      <w:bodyDiv w:val="1"/>
      <w:marLeft w:val="0"/>
      <w:marRight w:val="0"/>
      <w:marTop w:val="0"/>
      <w:marBottom w:val="0"/>
      <w:divBdr>
        <w:top w:val="none" w:sz="0" w:space="0" w:color="auto"/>
        <w:left w:val="none" w:sz="0" w:space="0" w:color="auto"/>
        <w:bottom w:val="none" w:sz="0" w:space="0" w:color="auto"/>
        <w:right w:val="none" w:sz="0" w:space="0" w:color="auto"/>
      </w:divBdr>
    </w:div>
    <w:div w:id="166835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footer" Target="footer10.xml"/><Relationship Id="rId21" Type="http://schemas.openxmlformats.org/officeDocument/2006/relationships/header" Target="header11.xml"/><Relationship Id="rId34" Type="http://schemas.openxmlformats.org/officeDocument/2006/relationships/footer" Target="footer8.xml"/><Relationship Id="rId42" Type="http://schemas.openxmlformats.org/officeDocument/2006/relationships/footer" Target="footer12.xml"/><Relationship Id="rId47" Type="http://schemas.openxmlformats.org/officeDocument/2006/relationships/header" Target="header26.xml"/><Relationship Id="rId50" Type="http://schemas.openxmlformats.org/officeDocument/2006/relationships/header" Target="header28.xml"/><Relationship Id="rId55" Type="http://schemas.openxmlformats.org/officeDocument/2006/relationships/header" Target="header30.xml"/><Relationship Id="rId63" Type="http://schemas.openxmlformats.org/officeDocument/2006/relationships/footer" Target="footer22.xml"/><Relationship Id="rId68" Type="http://schemas.openxmlformats.org/officeDocument/2006/relationships/header" Target="header37.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40.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7.xml"/><Relationship Id="rId11" Type="http://schemas.openxmlformats.org/officeDocument/2006/relationships/header" Target="header4.xml"/><Relationship Id="rId24" Type="http://schemas.openxmlformats.org/officeDocument/2006/relationships/header" Target="header14.xml"/><Relationship Id="rId32" Type="http://schemas.openxmlformats.org/officeDocument/2006/relationships/header" Target="header19.xml"/><Relationship Id="rId37" Type="http://schemas.openxmlformats.org/officeDocument/2006/relationships/header" Target="header21.xml"/><Relationship Id="rId40" Type="http://schemas.openxmlformats.org/officeDocument/2006/relationships/footer" Target="footer11.xml"/><Relationship Id="rId45" Type="http://schemas.openxmlformats.org/officeDocument/2006/relationships/footer" Target="footer13.xml"/><Relationship Id="rId53" Type="http://schemas.openxmlformats.org/officeDocument/2006/relationships/header" Target="header29.xml"/><Relationship Id="rId58" Type="http://schemas.openxmlformats.org/officeDocument/2006/relationships/footer" Target="footer20.xml"/><Relationship Id="rId66" Type="http://schemas.openxmlformats.org/officeDocument/2006/relationships/footer" Target="footer24.xml"/><Relationship Id="rId74" Type="http://schemas.openxmlformats.org/officeDocument/2006/relationships/header" Target="header4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3.xml"/><Relationship Id="rId28" Type="http://schemas.openxmlformats.org/officeDocument/2006/relationships/footer" Target="footer5.xml"/><Relationship Id="rId36" Type="http://schemas.openxmlformats.org/officeDocument/2006/relationships/footer" Target="footer9.xml"/><Relationship Id="rId49" Type="http://schemas.openxmlformats.org/officeDocument/2006/relationships/header" Target="header27.xml"/><Relationship Id="rId57" Type="http://schemas.openxmlformats.org/officeDocument/2006/relationships/footer" Target="footer19.xml"/><Relationship Id="rId61" Type="http://schemas.openxmlformats.org/officeDocument/2006/relationships/header" Target="header33.xml"/><Relationship Id="rId10" Type="http://schemas.openxmlformats.org/officeDocument/2006/relationships/header" Target="header3.xml"/><Relationship Id="rId19" Type="http://schemas.openxmlformats.org/officeDocument/2006/relationships/header" Target="header9.xml"/><Relationship Id="rId31" Type="http://schemas.openxmlformats.org/officeDocument/2006/relationships/header" Target="header18.xml"/><Relationship Id="rId44" Type="http://schemas.openxmlformats.org/officeDocument/2006/relationships/header" Target="header25.xml"/><Relationship Id="rId52" Type="http://schemas.openxmlformats.org/officeDocument/2006/relationships/footer" Target="footer17.xml"/><Relationship Id="rId60" Type="http://schemas.openxmlformats.org/officeDocument/2006/relationships/footer" Target="footer21.xml"/><Relationship Id="rId65" Type="http://schemas.openxmlformats.org/officeDocument/2006/relationships/header" Target="header35.xml"/><Relationship Id="rId73" Type="http://schemas.openxmlformats.org/officeDocument/2006/relationships/header" Target="header4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20.xml"/><Relationship Id="rId43" Type="http://schemas.openxmlformats.org/officeDocument/2006/relationships/header" Target="header24.xml"/><Relationship Id="rId48" Type="http://schemas.openxmlformats.org/officeDocument/2006/relationships/footer" Target="footer15.xml"/><Relationship Id="rId56" Type="http://schemas.openxmlformats.org/officeDocument/2006/relationships/header" Target="header31.xml"/><Relationship Id="rId64" Type="http://schemas.openxmlformats.org/officeDocument/2006/relationships/footer" Target="footer23.xml"/><Relationship Id="rId69" Type="http://schemas.openxmlformats.org/officeDocument/2006/relationships/header" Target="header38.xml"/><Relationship Id="rId8" Type="http://schemas.openxmlformats.org/officeDocument/2006/relationships/header" Target="header1.xml"/><Relationship Id="rId51" Type="http://schemas.openxmlformats.org/officeDocument/2006/relationships/footer" Target="footer16.xml"/><Relationship Id="rId72" Type="http://schemas.openxmlformats.org/officeDocument/2006/relationships/header" Target="header4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footer" Target="footer7.xml"/><Relationship Id="rId38" Type="http://schemas.openxmlformats.org/officeDocument/2006/relationships/header" Target="header22.xml"/><Relationship Id="rId46" Type="http://schemas.openxmlformats.org/officeDocument/2006/relationships/footer" Target="footer14.xml"/><Relationship Id="rId59" Type="http://schemas.openxmlformats.org/officeDocument/2006/relationships/header" Target="header32.xml"/><Relationship Id="rId67" Type="http://schemas.openxmlformats.org/officeDocument/2006/relationships/header" Target="header36.xml"/><Relationship Id="rId20" Type="http://schemas.openxmlformats.org/officeDocument/2006/relationships/header" Target="header10.xml"/><Relationship Id="rId41" Type="http://schemas.openxmlformats.org/officeDocument/2006/relationships/header" Target="header23.xml"/><Relationship Id="rId54" Type="http://schemas.openxmlformats.org/officeDocument/2006/relationships/footer" Target="footer18.xml"/><Relationship Id="rId62" Type="http://schemas.openxmlformats.org/officeDocument/2006/relationships/header" Target="header34.xml"/><Relationship Id="rId70" Type="http://schemas.openxmlformats.org/officeDocument/2006/relationships/header" Target="header39.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35D80-4E67-41F5-B228-C2D0B8F2D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19813</Words>
  <Characters>105014</Characters>
  <Application>Microsoft Office Word</Application>
  <DocSecurity>0</DocSecurity>
  <Lines>875</Lines>
  <Paragraphs>249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University of Helsinki</Company>
  <LinksUpToDate>false</LinksUpToDate>
  <CharactersWithSpaces>124578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lamberg</dc:creator>
  <cp:lastModifiedBy>Veronica</cp:lastModifiedBy>
  <cp:revision>2</cp:revision>
  <cp:lastPrinted>2013-07-16T18:22:00Z</cp:lastPrinted>
  <dcterms:created xsi:type="dcterms:W3CDTF">2019-12-09T07:33:00Z</dcterms:created>
  <dcterms:modified xsi:type="dcterms:W3CDTF">2019-12-09T07:33:00Z</dcterms:modified>
</cp:coreProperties>
</file>