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2DC" w:rsidRPr="0079153A" w:rsidRDefault="002B6C3B" w:rsidP="0079153A">
      <w:pPr>
        <w:pStyle w:val="Default"/>
        <w:ind w:left="-993"/>
        <w:rPr>
          <w:b/>
          <w:snapToGrid w:val="0"/>
          <w:sz w:val="28"/>
          <w:lang w:val="en-GB"/>
        </w:rPr>
      </w:pPr>
      <w:r>
        <w:rPr>
          <w:b/>
          <w:snapToGrid w:val="0"/>
          <w:lang w:val="en-GB"/>
        </w:rPr>
        <w:t xml:space="preserve">Appendix 6. </w:t>
      </w:r>
      <w:r w:rsidR="006F52DC">
        <w:rPr>
          <w:b/>
          <w:snapToGrid w:val="0"/>
          <w:lang w:val="en-GB"/>
        </w:rPr>
        <w:t xml:space="preserve">Evidence table for </w:t>
      </w:r>
      <w:r>
        <w:rPr>
          <w:b/>
          <w:snapToGrid w:val="0"/>
          <w:lang w:val="en-GB"/>
        </w:rPr>
        <w:t xml:space="preserve">protein intake and </w:t>
      </w:r>
      <w:r w:rsidR="006F52DC">
        <w:rPr>
          <w:b/>
          <w:snapToGrid w:val="0"/>
          <w:lang w:val="en-GB"/>
        </w:rPr>
        <w:t xml:space="preserve">outcome </w:t>
      </w:r>
      <w:r w:rsidR="006A6AAC" w:rsidRPr="0063413B">
        <w:rPr>
          <w:snapToGrid w:val="0"/>
          <w:sz w:val="28"/>
          <w:lang w:val="en-GB"/>
        </w:rPr>
        <w:t>glucose-insulin metabolism</w:t>
      </w:r>
      <w:r w:rsidR="006F52DC" w:rsidRPr="0063413B">
        <w:rPr>
          <w:snapToGrid w:val="0"/>
          <w:sz w:val="28"/>
          <w:lang w:val="en-GB"/>
        </w:rPr>
        <w:t xml:space="preserve"> (</w:t>
      </w:r>
      <w:r w:rsidR="0063413B" w:rsidRPr="0063413B">
        <w:rPr>
          <w:snapToGrid w:val="0"/>
          <w:sz w:val="28"/>
          <w:lang w:val="en-GB"/>
        </w:rPr>
        <w:t>2</w:t>
      </w:r>
      <w:r w:rsidR="00700FB7" w:rsidRPr="0063413B">
        <w:rPr>
          <w:snapToGrid w:val="0"/>
          <w:sz w:val="28"/>
          <w:lang w:val="en-GB"/>
        </w:rPr>
        <w:t xml:space="preserve"> c</w:t>
      </w:r>
      <w:r w:rsidR="006F52DC" w:rsidRPr="0063413B">
        <w:rPr>
          <w:snapToGrid w:val="0"/>
          <w:sz w:val="28"/>
          <w:lang w:val="en-GB"/>
        </w:rPr>
        <w:t>linical trials)</w:t>
      </w:r>
    </w:p>
    <w:tbl>
      <w:tblPr>
        <w:tblpPr w:leftFromText="141" w:rightFromText="141" w:vertAnchor="page" w:horzAnchor="margin" w:tblpXSpec="center" w:tblpY="2911"/>
        <w:tblW w:w="15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9"/>
        <w:gridCol w:w="1676"/>
        <w:gridCol w:w="1065"/>
        <w:gridCol w:w="1342"/>
        <w:gridCol w:w="1256"/>
        <w:gridCol w:w="1316"/>
        <w:gridCol w:w="1074"/>
        <w:gridCol w:w="1498"/>
        <w:gridCol w:w="1415"/>
        <w:gridCol w:w="1339"/>
        <w:gridCol w:w="1321"/>
        <w:gridCol w:w="1536"/>
      </w:tblGrid>
      <w:tr w:rsidR="00EF1E06" w:rsidRPr="00BE5DCA" w:rsidTr="00EF1E06">
        <w:trPr>
          <w:trHeight w:val="3680"/>
        </w:trPr>
        <w:tc>
          <w:tcPr>
            <w:tcW w:w="1089" w:type="dxa"/>
          </w:tcPr>
          <w:p w:rsidR="00895315" w:rsidRDefault="00895315" w:rsidP="00895315">
            <w:pPr>
              <w:pStyle w:val="Default"/>
              <w:rPr>
                <w:b/>
                <w:sz w:val="20"/>
                <w:lang w:val="en-US"/>
              </w:rPr>
            </w:pPr>
            <w:r>
              <w:rPr>
                <w:b/>
                <w:sz w:val="20"/>
                <w:lang w:val="en-US"/>
              </w:rPr>
              <w:t>Author</w:t>
            </w:r>
            <w:r>
              <w:rPr>
                <w:b/>
                <w:sz w:val="20"/>
                <w:lang w:val="en-US"/>
              </w:rPr>
              <w:br/>
              <w:t>(</w:t>
            </w:r>
            <w:r>
              <w:rPr>
                <w:b/>
                <w:sz w:val="18"/>
                <w:lang w:val="en-US"/>
              </w:rPr>
              <w:t>alphabetical order</w:t>
            </w:r>
            <w:r>
              <w:rPr>
                <w:b/>
                <w:sz w:val="20"/>
                <w:lang w:val="en-US"/>
              </w:rPr>
              <w:t>), year (ref.nr)</w:t>
            </w:r>
          </w:p>
          <w:p w:rsidR="00895315" w:rsidRDefault="00895315" w:rsidP="00895315">
            <w:pPr>
              <w:pStyle w:val="Default"/>
              <w:rPr>
                <w:b/>
                <w:snapToGrid w:val="0"/>
                <w:sz w:val="20"/>
                <w:szCs w:val="20"/>
                <w:lang w:val="en-GB"/>
              </w:rPr>
            </w:pPr>
            <w:r>
              <w:rPr>
                <w:b/>
                <w:snapToGrid w:val="0"/>
                <w:sz w:val="20"/>
                <w:szCs w:val="20"/>
                <w:lang w:val="en-GB"/>
              </w:rPr>
              <w:t>Country</w:t>
            </w:r>
          </w:p>
          <w:p w:rsidR="00895315" w:rsidRDefault="00895315" w:rsidP="00895315">
            <w:pPr>
              <w:pStyle w:val="Default"/>
              <w:rPr>
                <w:b/>
                <w:snapToGrid w:val="0"/>
                <w:sz w:val="20"/>
                <w:szCs w:val="20"/>
                <w:lang w:val="en-GB"/>
              </w:rPr>
            </w:pPr>
            <w:r>
              <w:rPr>
                <w:b/>
                <w:snapToGrid w:val="0"/>
                <w:sz w:val="20"/>
                <w:szCs w:val="20"/>
                <w:lang w:val="en-GB"/>
              </w:rPr>
              <w:t xml:space="preserve">Study design </w:t>
            </w:r>
          </w:p>
          <w:p w:rsidR="00EF1E06" w:rsidRPr="00425DFA" w:rsidRDefault="00895315" w:rsidP="00895315">
            <w:pPr>
              <w:pStyle w:val="Default"/>
              <w:rPr>
                <w:b/>
                <w:snapToGrid w:val="0"/>
                <w:sz w:val="20"/>
                <w:szCs w:val="20"/>
                <w:lang w:val="en-GB"/>
              </w:rPr>
            </w:pPr>
            <w:r>
              <w:rPr>
                <w:snapToGrid w:val="0"/>
                <w:sz w:val="20"/>
                <w:szCs w:val="20"/>
                <w:lang w:val="en-GB"/>
              </w:rPr>
              <w:t>(RCT, CT, cohort, case control etc.)</w:t>
            </w:r>
          </w:p>
        </w:tc>
        <w:tc>
          <w:tcPr>
            <w:tcW w:w="1676" w:type="dxa"/>
          </w:tcPr>
          <w:p w:rsidR="00EF1E06" w:rsidRPr="00425DFA" w:rsidRDefault="00EF1E06" w:rsidP="007E231C">
            <w:pPr>
              <w:pStyle w:val="Default"/>
              <w:rPr>
                <w:b/>
                <w:snapToGrid w:val="0"/>
                <w:sz w:val="20"/>
                <w:szCs w:val="20"/>
                <w:lang w:val="en-GB"/>
              </w:rPr>
            </w:pPr>
            <w:r w:rsidRPr="00425DFA">
              <w:rPr>
                <w:b/>
                <w:snapToGrid w:val="0"/>
                <w:sz w:val="20"/>
                <w:szCs w:val="20"/>
                <w:lang w:val="en-GB"/>
              </w:rPr>
              <w:t xml:space="preserve">Population, </w:t>
            </w:r>
          </w:p>
          <w:p w:rsidR="00EF1E06" w:rsidRPr="00425DFA" w:rsidRDefault="00EF1E06" w:rsidP="007E231C">
            <w:pPr>
              <w:pStyle w:val="Default"/>
              <w:rPr>
                <w:snapToGrid w:val="0"/>
                <w:sz w:val="20"/>
                <w:szCs w:val="20"/>
                <w:lang w:val="en-GB"/>
              </w:rPr>
            </w:pPr>
            <w:r w:rsidRPr="00425DFA">
              <w:rPr>
                <w:b/>
                <w:snapToGrid w:val="0"/>
                <w:sz w:val="20"/>
                <w:szCs w:val="20"/>
                <w:lang w:val="en-GB"/>
              </w:rPr>
              <w:t xml:space="preserve">subject characteristics, </w:t>
            </w:r>
            <w:r w:rsidRPr="00425DFA">
              <w:rPr>
                <w:snapToGrid w:val="0"/>
                <w:sz w:val="20"/>
                <w:szCs w:val="20"/>
                <w:lang w:val="en-GB"/>
              </w:rPr>
              <w:t xml:space="preserve">Inclusion/exclusion criteria </w:t>
            </w:r>
          </w:p>
          <w:p w:rsidR="00EF1E06" w:rsidRPr="00425DFA" w:rsidRDefault="00EF1E06" w:rsidP="007E231C">
            <w:pPr>
              <w:pStyle w:val="Default"/>
              <w:rPr>
                <w:snapToGrid w:val="0"/>
                <w:sz w:val="20"/>
                <w:szCs w:val="20"/>
                <w:lang w:val="en-GB"/>
              </w:rPr>
            </w:pPr>
            <w:r w:rsidRPr="00425DFA">
              <w:rPr>
                <w:snapToGrid w:val="0"/>
                <w:sz w:val="20"/>
                <w:szCs w:val="20"/>
                <w:lang w:val="en-GB"/>
              </w:rPr>
              <w:t xml:space="preserve">Setting, </w:t>
            </w:r>
          </w:p>
          <w:p w:rsidR="00EF1E06" w:rsidRPr="00425DFA" w:rsidRDefault="00EF1E06" w:rsidP="007E231C">
            <w:pPr>
              <w:pStyle w:val="Default"/>
              <w:rPr>
                <w:snapToGrid w:val="0"/>
                <w:sz w:val="20"/>
                <w:szCs w:val="20"/>
                <w:lang w:val="en-GB"/>
              </w:rPr>
            </w:pPr>
            <w:r w:rsidRPr="00425DFA">
              <w:rPr>
                <w:snapToGrid w:val="0"/>
                <w:sz w:val="20"/>
                <w:szCs w:val="20"/>
                <w:lang w:val="en-GB"/>
              </w:rPr>
              <w:t>No at baseline, Male/Female, Age, Ethnicity of the subjects</w:t>
            </w:r>
            <w:r>
              <w:rPr>
                <w:snapToGrid w:val="0"/>
                <w:sz w:val="20"/>
                <w:szCs w:val="20"/>
                <w:lang w:val="en-GB"/>
              </w:rPr>
              <w:t>, Anthropometry, Location</w:t>
            </w:r>
          </w:p>
        </w:tc>
        <w:tc>
          <w:tcPr>
            <w:tcW w:w="1065" w:type="dxa"/>
          </w:tcPr>
          <w:p w:rsidR="00EF1E06" w:rsidRPr="00425DFA" w:rsidRDefault="00EF1E06" w:rsidP="007E231C">
            <w:pPr>
              <w:pStyle w:val="Default"/>
              <w:rPr>
                <w:b/>
                <w:snapToGrid w:val="0"/>
                <w:sz w:val="20"/>
                <w:szCs w:val="20"/>
                <w:lang w:val="en-GB"/>
              </w:rPr>
            </w:pPr>
            <w:r w:rsidRPr="00425DFA">
              <w:rPr>
                <w:b/>
                <w:snapToGrid w:val="0"/>
                <w:sz w:val="20"/>
                <w:szCs w:val="20"/>
                <w:lang w:val="en-GB"/>
              </w:rPr>
              <w:t>Outcome measures</w:t>
            </w:r>
          </w:p>
          <w:p w:rsidR="00EF1E06" w:rsidRPr="00425DFA" w:rsidRDefault="00EF1E06" w:rsidP="007E231C">
            <w:pPr>
              <w:pStyle w:val="Default"/>
              <w:rPr>
                <w:snapToGrid w:val="0"/>
                <w:sz w:val="20"/>
                <w:szCs w:val="20"/>
                <w:lang w:val="en-GB"/>
              </w:rPr>
            </w:pPr>
          </w:p>
          <w:p w:rsidR="00EF1E06" w:rsidRPr="00425DFA" w:rsidRDefault="00EF1E06" w:rsidP="007E231C">
            <w:pPr>
              <w:pStyle w:val="Default"/>
              <w:rPr>
                <w:snapToGrid w:val="0"/>
                <w:sz w:val="20"/>
                <w:szCs w:val="20"/>
                <w:lang w:val="en-GB"/>
              </w:rPr>
            </w:pPr>
            <w:r w:rsidRPr="00425DFA">
              <w:rPr>
                <w:snapToGrid w:val="0"/>
                <w:sz w:val="20"/>
                <w:szCs w:val="20"/>
                <w:lang w:val="en-GB"/>
              </w:rPr>
              <w:t>Disease, biological measures</w:t>
            </w:r>
          </w:p>
          <w:p w:rsidR="00EF1E06" w:rsidRPr="00425DFA" w:rsidRDefault="00EF1E06" w:rsidP="007E231C">
            <w:pPr>
              <w:pStyle w:val="Default"/>
              <w:rPr>
                <w:snapToGrid w:val="0"/>
                <w:color w:val="FF0000"/>
                <w:sz w:val="20"/>
                <w:szCs w:val="20"/>
                <w:lang w:val="en-GB"/>
              </w:rPr>
            </w:pPr>
          </w:p>
        </w:tc>
        <w:tc>
          <w:tcPr>
            <w:tcW w:w="1342" w:type="dxa"/>
          </w:tcPr>
          <w:p w:rsidR="00EF1E06" w:rsidRPr="00425DFA" w:rsidRDefault="00EF1E06" w:rsidP="007E231C">
            <w:pPr>
              <w:pStyle w:val="Default"/>
              <w:rPr>
                <w:b/>
                <w:snapToGrid w:val="0"/>
                <w:sz w:val="20"/>
                <w:szCs w:val="20"/>
                <w:lang w:val="en-GB"/>
              </w:rPr>
            </w:pPr>
            <w:r w:rsidRPr="00425DFA">
              <w:rPr>
                <w:b/>
                <w:snapToGrid w:val="0"/>
                <w:sz w:val="20"/>
                <w:szCs w:val="20"/>
                <w:lang w:val="en-GB"/>
              </w:rPr>
              <w:t>Intervention/exposure</w:t>
            </w:r>
          </w:p>
        </w:tc>
        <w:tc>
          <w:tcPr>
            <w:tcW w:w="1256" w:type="dxa"/>
          </w:tcPr>
          <w:p w:rsidR="00EF1E06" w:rsidRPr="00425DFA" w:rsidRDefault="00EF1E06" w:rsidP="007E231C">
            <w:pPr>
              <w:pStyle w:val="Default"/>
              <w:rPr>
                <w:b/>
                <w:snapToGrid w:val="0"/>
                <w:sz w:val="20"/>
                <w:szCs w:val="20"/>
                <w:lang w:val="en-GB"/>
              </w:rPr>
            </w:pPr>
            <w:r w:rsidRPr="00425DFA">
              <w:rPr>
                <w:b/>
                <w:snapToGrid w:val="0"/>
                <w:sz w:val="20"/>
                <w:szCs w:val="20"/>
                <w:lang w:val="en-GB"/>
              </w:rPr>
              <w:t>Time between baseline exposure and outcome assessment</w:t>
            </w:r>
          </w:p>
        </w:tc>
        <w:tc>
          <w:tcPr>
            <w:tcW w:w="1316" w:type="dxa"/>
          </w:tcPr>
          <w:p w:rsidR="00EF1E06" w:rsidRPr="00425DFA" w:rsidRDefault="00EF1E06" w:rsidP="007E231C">
            <w:pPr>
              <w:pStyle w:val="Default"/>
              <w:rPr>
                <w:b/>
                <w:snapToGrid w:val="0"/>
                <w:sz w:val="20"/>
                <w:szCs w:val="20"/>
                <w:lang w:val="en-GB"/>
              </w:rPr>
            </w:pPr>
            <w:r w:rsidRPr="00425DFA">
              <w:rPr>
                <w:b/>
                <w:snapToGrid w:val="0"/>
                <w:sz w:val="20"/>
                <w:szCs w:val="20"/>
                <w:lang w:val="en-GB"/>
              </w:rPr>
              <w:t>Dietary assessment method</w:t>
            </w:r>
          </w:p>
          <w:p w:rsidR="00EF1E06" w:rsidRPr="00425DFA" w:rsidRDefault="00EF1E06" w:rsidP="007E231C">
            <w:pPr>
              <w:pStyle w:val="Default"/>
              <w:rPr>
                <w:snapToGrid w:val="0"/>
                <w:sz w:val="20"/>
                <w:szCs w:val="20"/>
                <w:lang w:val="en-GB"/>
              </w:rPr>
            </w:pPr>
          </w:p>
          <w:p w:rsidR="00EF1E06" w:rsidRPr="00425DFA" w:rsidRDefault="00EF1E06" w:rsidP="007E231C">
            <w:pPr>
              <w:pStyle w:val="Default"/>
              <w:rPr>
                <w:snapToGrid w:val="0"/>
                <w:sz w:val="20"/>
                <w:szCs w:val="20"/>
                <w:lang w:val="en-GB"/>
              </w:rPr>
            </w:pPr>
            <w:r w:rsidRPr="00425DFA">
              <w:rPr>
                <w:snapToGrid w:val="0"/>
                <w:sz w:val="20"/>
                <w:szCs w:val="20"/>
                <w:lang w:val="en-GB"/>
              </w:rPr>
              <w:t>FFQ, food record</w:t>
            </w:r>
          </w:p>
          <w:p w:rsidR="00EF1E06" w:rsidRPr="00425DFA" w:rsidRDefault="00EF1E06" w:rsidP="007E231C">
            <w:pPr>
              <w:pStyle w:val="Default"/>
              <w:rPr>
                <w:snapToGrid w:val="0"/>
                <w:sz w:val="20"/>
                <w:szCs w:val="20"/>
                <w:lang w:val="en-GB"/>
              </w:rPr>
            </w:pPr>
          </w:p>
          <w:p w:rsidR="00EF1E06" w:rsidRPr="00425DFA" w:rsidRDefault="00EF1E06" w:rsidP="007E231C">
            <w:pPr>
              <w:pStyle w:val="Default"/>
              <w:rPr>
                <w:snapToGrid w:val="0"/>
                <w:sz w:val="20"/>
                <w:szCs w:val="20"/>
                <w:lang w:val="en-GB"/>
              </w:rPr>
            </w:pPr>
            <w:r w:rsidRPr="00425DFA">
              <w:rPr>
                <w:b/>
                <w:snapToGrid w:val="0"/>
                <w:sz w:val="20"/>
                <w:szCs w:val="20"/>
                <w:lang w:val="en-GB"/>
              </w:rPr>
              <w:t>Internal validation</w:t>
            </w:r>
            <w:r w:rsidRPr="00425DFA">
              <w:rPr>
                <w:snapToGrid w:val="0"/>
                <w:sz w:val="20"/>
                <w:szCs w:val="20"/>
                <w:lang w:val="en-GB"/>
              </w:rPr>
              <w:t xml:space="preserve"> y/n</w:t>
            </w:r>
          </w:p>
          <w:p w:rsidR="00EF1E06" w:rsidRPr="00425DFA" w:rsidRDefault="00EF1E06" w:rsidP="007E231C">
            <w:pPr>
              <w:pStyle w:val="Default"/>
              <w:rPr>
                <w:snapToGrid w:val="0"/>
                <w:color w:val="FF0000"/>
                <w:sz w:val="20"/>
                <w:szCs w:val="20"/>
                <w:lang w:val="en-GB"/>
              </w:rPr>
            </w:pPr>
          </w:p>
          <w:p w:rsidR="00EF1E06" w:rsidRPr="00425DFA" w:rsidRDefault="00EF1E06" w:rsidP="007E231C">
            <w:pPr>
              <w:pStyle w:val="Default"/>
              <w:rPr>
                <w:snapToGrid w:val="0"/>
                <w:color w:val="FF0000"/>
                <w:sz w:val="20"/>
                <w:szCs w:val="20"/>
                <w:lang w:val="en-GB"/>
              </w:rPr>
            </w:pPr>
            <w:r w:rsidRPr="00425DFA">
              <w:rPr>
                <w:snapToGrid w:val="0"/>
                <w:color w:val="FF0000"/>
                <w:sz w:val="20"/>
                <w:szCs w:val="20"/>
                <w:lang w:val="en-GB"/>
              </w:rPr>
              <w:t xml:space="preserve">see separate table </w:t>
            </w:r>
            <w:r w:rsidR="001E4970">
              <w:rPr>
                <w:snapToGrid w:val="0"/>
                <w:color w:val="FF0000"/>
                <w:sz w:val="20"/>
                <w:szCs w:val="20"/>
                <w:lang w:val="en-GB"/>
              </w:rPr>
              <w:t xml:space="preserve">below </w:t>
            </w:r>
            <w:r w:rsidRPr="00425DFA">
              <w:rPr>
                <w:snapToGrid w:val="0"/>
                <w:color w:val="FF0000"/>
                <w:sz w:val="20"/>
                <w:szCs w:val="20"/>
                <w:lang w:val="en-GB"/>
              </w:rPr>
              <w:t>for more details</w:t>
            </w:r>
          </w:p>
        </w:tc>
        <w:tc>
          <w:tcPr>
            <w:tcW w:w="1074" w:type="dxa"/>
          </w:tcPr>
          <w:p w:rsidR="00EF1E06" w:rsidRPr="00425DFA" w:rsidRDefault="00EF1E06" w:rsidP="007E231C">
            <w:pPr>
              <w:pStyle w:val="Default"/>
              <w:rPr>
                <w:b/>
                <w:snapToGrid w:val="0"/>
                <w:sz w:val="20"/>
                <w:szCs w:val="20"/>
                <w:lang w:val="en-GB"/>
              </w:rPr>
            </w:pPr>
            <w:r w:rsidRPr="00425DFA">
              <w:rPr>
                <w:b/>
                <w:snapToGrid w:val="0"/>
                <w:sz w:val="20"/>
                <w:szCs w:val="20"/>
                <w:lang w:val="en-GB"/>
              </w:rPr>
              <w:t>No of subjects analysed</w:t>
            </w:r>
          </w:p>
        </w:tc>
        <w:tc>
          <w:tcPr>
            <w:tcW w:w="1498" w:type="dxa"/>
          </w:tcPr>
          <w:p w:rsidR="00EF1E06" w:rsidRPr="00701766" w:rsidRDefault="00EF1E06" w:rsidP="007E231C">
            <w:pPr>
              <w:pStyle w:val="Default"/>
              <w:rPr>
                <w:b/>
                <w:snapToGrid w:val="0"/>
                <w:sz w:val="20"/>
                <w:szCs w:val="20"/>
                <w:lang w:val="fr-FR"/>
              </w:rPr>
            </w:pPr>
            <w:r w:rsidRPr="00701766">
              <w:rPr>
                <w:b/>
                <w:snapToGrid w:val="0"/>
                <w:sz w:val="20"/>
                <w:szCs w:val="20"/>
                <w:lang w:val="fr-FR"/>
              </w:rPr>
              <w:t>Intervention</w:t>
            </w:r>
          </w:p>
          <w:p w:rsidR="00EF1E06" w:rsidRPr="00701766" w:rsidRDefault="00EF1E06" w:rsidP="007E231C">
            <w:pPr>
              <w:pStyle w:val="Default"/>
              <w:rPr>
                <w:snapToGrid w:val="0"/>
                <w:sz w:val="20"/>
                <w:szCs w:val="20"/>
                <w:lang w:val="fr-FR"/>
              </w:rPr>
            </w:pPr>
            <w:r w:rsidRPr="00701766">
              <w:rPr>
                <w:snapToGrid w:val="0"/>
                <w:sz w:val="20"/>
                <w:szCs w:val="20"/>
                <w:lang w:val="fr-FR"/>
              </w:rPr>
              <w:t>Intervention (I)</w:t>
            </w:r>
          </w:p>
          <w:p w:rsidR="00EF1E06" w:rsidRPr="00701766" w:rsidRDefault="00EF1E06" w:rsidP="007E231C">
            <w:pPr>
              <w:pStyle w:val="Default"/>
              <w:rPr>
                <w:snapToGrid w:val="0"/>
                <w:sz w:val="20"/>
                <w:szCs w:val="20"/>
                <w:lang w:val="fr-FR"/>
              </w:rPr>
            </w:pPr>
            <w:r w:rsidRPr="00701766">
              <w:rPr>
                <w:snapToGrid w:val="0"/>
                <w:sz w:val="20"/>
                <w:szCs w:val="20"/>
                <w:lang w:val="fr-FR"/>
              </w:rPr>
              <w:t>(dose interval, duration)</w:t>
            </w:r>
          </w:p>
          <w:p w:rsidR="00EF1E06" w:rsidRPr="00425DFA" w:rsidRDefault="00EF1E06" w:rsidP="007E231C">
            <w:pPr>
              <w:pStyle w:val="Default"/>
              <w:rPr>
                <w:snapToGrid w:val="0"/>
                <w:sz w:val="20"/>
                <w:szCs w:val="20"/>
                <w:lang w:val="en-GB"/>
              </w:rPr>
            </w:pPr>
            <w:r w:rsidRPr="00425DFA">
              <w:rPr>
                <w:snapToGrid w:val="0"/>
                <w:sz w:val="20"/>
                <w:szCs w:val="20"/>
                <w:lang w:val="en-GB"/>
              </w:rPr>
              <w:t>Control (C) (active, placebo, usual care etc), compliance, achieved dietary change, adherence to dietary targets, actual dietary change</w:t>
            </w:r>
          </w:p>
        </w:tc>
        <w:tc>
          <w:tcPr>
            <w:tcW w:w="1415" w:type="dxa"/>
          </w:tcPr>
          <w:p w:rsidR="00EF1E06" w:rsidRPr="00425DFA" w:rsidRDefault="00EF1E06" w:rsidP="007E231C">
            <w:pPr>
              <w:pStyle w:val="Default"/>
              <w:rPr>
                <w:snapToGrid w:val="0"/>
                <w:sz w:val="20"/>
                <w:szCs w:val="20"/>
                <w:lang w:val="en-GB"/>
              </w:rPr>
            </w:pPr>
            <w:r w:rsidRPr="00425DFA">
              <w:rPr>
                <w:b/>
                <w:snapToGrid w:val="0"/>
                <w:sz w:val="20"/>
                <w:szCs w:val="20"/>
                <w:lang w:val="en-GB"/>
              </w:rPr>
              <w:t>Follow- up period, drop-out rate</w:t>
            </w:r>
          </w:p>
          <w:p w:rsidR="00EF1E06" w:rsidRPr="00425DFA" w:rsidRDefault="00EF1E06" w:rsidP="007E231C">
            <w:pPr>
              <w:pStyle w:val="Default"/>
              <w:rPr>
                <w:snapToGrid w:val="0"/>
                <w:sz w:val="20"/>
                <w:szCs w:val="20"/>
                <w:lang w:val="en-GB"/>
              </w:rPr>
            </w:pPr>
            <w:r w:rsidRPr="00425DFA">
              <w:rPr>
                <w:snapToGrid w:val="0"/>
                <w:sz w:val="20"/>
                <w:szCs w:val="20"/>
                <w:lang w:val="en-GB"/>
              </w:rPr>
              <w:t>(from baseline to follow-up, or from end of intervention to follow-up)</w:t>
            </w:r>
          </w:p>
          <w:p w:rsidR="00EF1E06" w:rsidRPr="00425DFA" w:rsidRDefault="00EF1E06" w:rsidP="007E231C">
            <w:pPr>
              <w:pStyle w:val="Default"/>
              <w:rPr>
                <w:snapToGrid w:val="0"/>
                <w:sz w:val="20"/>
                <w:szCs w:val="20"/>
                <w:lang w:val="en-GB"/>
              </w:rPr>
            </w:pPr>
            <w:r w:rsidRPr="00425DFA">
              <w:rPr>
                <w:snapToGrid w:val="0"/>
                <w:sz w:val="20"/>
                <w:szCs w:val="20"/>
                <w:lang w:val="en-GB"/>
              </w:rPr>
              <w:t>Drop out (%)</w:t>
            </w:r>
          </w:p>
        </w:tc>
        <w:tc>
          <w:tcPr>
            <w:tcW w:w="1339" w:type="dxa"/>
          </w:tcPr>
          <w:p w:rsidR="00EF1E06" w:rsidRPr="00425DFA" w:rsidRDefault="00EF1E06" w:rsidP="007E231C">
            <w:pPr>
              <w:pStyle w:val="Default"/>
              <w:rPr>
                <w:b/>
                <w:snapToGrid w:val="0"/>
                <w:sz w:val="20"/>
                <w:szCs w:val="20"/>
                <w:lang w:val="en-GB"/>
              </w:rPr>
            </w:pPr>
            <w:r w:rsidRPr="00425DFA">
              <w:rPr>
                <w:b/>
                <w:snapToGrid w:val="0"/>
                <w:sz w:val="20"/>
                <w:szCs w:val="20"/>
                <w:lang w:val="en-GB"/>
              </w:rPr>
              <w:t>Results</w:t>
            </w:r>
          </w:p>
          <w:p w:rsidR="00EF1E06" w:rsidRPr="00425DFA" w:rsidRDefault="00EF1E06" w:rsidP="007E231C">
            <w:pPr>
              <w:pStyle w:val="Default"/>
              <w:rPr>
                <w:snapToGrid w:val="0"/>
                <w:sz w:val="20"/>
                <w:szCs w:val="20"/>
                <w:lang w:val="en-GB"/>
              </w:rPr>
            </w:pPr>
            <w:r w:rsidRPr="00425DFA">
              <w:rPr>
                <w:snapToGrid w:val="0"/>
                <w:sz w:val="20"/>
                <w:szCs w:val="20"/>
                <w:lang w:val="en-GB"/>
              </w:rPr>
              <w:t>Results (I, C)</w:t>
            </w:r>
          </w:p>
          <w:p w:rsidR="00EF1E06" w:rsidRPr="00425DFA" w:rsidRDefault="00EF1E06" w:rsidP="007E231C">
            <w:pPr>
              <w:pStyle w:val="Default"/>
              <w:rPr>
                <w:snapToGrid w:val="0"/>
                <w:sz w:val="20"/>
                <w:szCs w:val="20"/>
                <w:lang w:val="en-GB"/>
              </w:rPr>
            </w:pPr>
            <w:r w:rsidRPr="00425DFA">
              <w:rPr>
                <w:snapToGrid w:val="0"/>
                <w:sz w:val="20"/>
                <w:szCs w:val="20"/>
                <w:lang w:val="en-GB"/>
              </w:rPr>
              <w:t xml:space="preserve">(Absolute difference, RR, OR, p-value, confidence interval, sensitivity, specificity, observer reliability?, </w:t>
            </w:r>
            <w:r>
              <w:rPr>
                <w:snapToGrid w:val="0"/>
                <w:sz w:val="20"/>
                <w:szCs w:val="20"/>
                <w:lang w:val="en-GB"/>
              </w:rPr>
              <w:t xml:space="preserve"> </w:t>
            </w:r>
            <w:r w:rsidRPr="00425DFA">
              <w:rPr>
                <w:snapToGrid w:val="0"/>
                <w:sz w:val="20"/>
                <w:szCs w:val="20"/>
                <w:lang w:val="en-GB"/>
              </w:rPr>
              <w:t>etc)</w:t>
            </w:r>
          </w:p>
        </w:tc>
        <w:tc>
          <w:tcPr>
            <w:tcW w:w="1321" w:type="dxa"/>
          </w:tcPr>
          <w:p w:rsidR="00EF1E06" w:rsidRPr="00425DFA" w:rsidRDefault="00EF1E06" w:rsidP="007E231C">
            <w:pPr>
              <w:pStyle w:val="Default"/>
              <w:rPr>
                <w:b/>
                <w:snapToGrid w:val="0"/>
                <w:sz w:val="20"/>
                <w:szCs w:val="20"/>
                <w:lang w:val="en-GB"/>
              </w:rPr>
            </w:pPr>
            <w:r>
              <w:rPr>
                <w:b/>
                <w:snapToGrid w:val="0"/>
                <w:sz w:val="20"/>
                <w:szCs w:val="20"/>
                <w:lang w:val="en-GB"/>
              </w:rPr>
              <w:t>Confoun-ders adjusted for</w:t>
            </w:r>
          </w:p>
        </w:tc>
        <w:tc>
          <w:tcPr>
            <w:tcW w:w="1536" w:type="dxa"/>
          </w:tcPr>
          <w:p w:rsidR="00EF1E06" w:rsidRPr="00425DFA" w:rsidRDefault="00EF1E06" w:rsidP="007E231C">
            <w:pPr>
              <w:pStyle w:val="Default"/>
              <w:rPr>
                <w:b/>
                <w:snapToGrid w:val="0"/>
                <w:sz w:val="20"/>
                <w:szCs w:val="20"/>
                <w:lang w:val="en-GB"/>
              </w:rPr>
            </w:pPr>
            <w:r w:rsidRPr="00425DFA">
              <w:rPr>
                <w:b/>
                <w:snapToGrid w:val="0"/>
                <w:sz w:val="20"/>
                <w:szCs w:val="20"/>
                <w:lang w:val="en-GB"/>
              </w:rPr>
              <w:t>Study quality and relevance, Comments</w:t>
            </w:r>
          </w:p>
          <w:p w:rsidR="00EF1E06" w:rsidRPr="00425DFA" w:rsidRDefault="00EF1E06" w:rsidP="007E231C">
            <w:pPr>
              <w:pStyle w:val="Default"/>
              <w:rPr>
                <w:snapToGrid w:val="0"/>
                <w:sz w:val="20"/>
                <w:szCs w:val="20"/>
                <w:lang w:val="en-GB"/>
              </w:rPr>
            </w:pPr>
            <w:r w:rsidRPr="00425DFA">
              <w:rPr>
                <w:snapToGrid w:val="0"/>
                <w:sz w:val="20"/>
                <w:szCs w:val="20"/>
                <w:lang w:val="en-GB"/>
              </w:rPr>
              <w:t>A-C</w:t>
            </w:r>
          </w:p>
        </w:tc>
      </w:tr>
      <w:tr w:rsidR="00EF1E06" w:rsidRPr="00BE5DCA" w:rsidTr="00EF1E06">
        <w:trPr>
          <w:trHeight w:val="522"/>
        </w:trPr>
        <w:tc>
          <w:tcPr>
            <w:tcW w:w="1089" w:type="dxa"/>
          </w:tcPr>
          <w:p w:rsidR="00895315" w:rsidRDefault="00EF1E06" w:rsidP="005B1AC5">
            <w:pPr>
              <w:pStyle w:val="Default"/>
              <w:rPr>
                <w:snapToGrid w:val="0"/>
                <w:sz w:val="18"/>
                <w:szCs w:val="18"/>
                <w:lang w:val="en-GB"/>
              </w:rPr>
            </w:pPr>
            <w:r w:rsidRPr="002B6C3B">
              <w:rPr>
                <w:snapToGrid w:val="0"/>
                <w:sz w:val="18"/>
                <w:szCs w:val="18"/>
                <w:lang w:val="en-GB"/>
              </w:rPr>
              <w:t xml:space="preserve">Hoppe, 2009, </w:t>
            </w:r>
          </w:p>
          <w:p w:rsidR="00895315" w:rsidRDefault="00895315" w:rsidP="005B1AC5">
            <w:pPr>
              <w:pStyle w:val="Default"/>
              <w:rPr>
                <w:snapToGrid w:val="0"/>
                <w:sz w:val="18"/>
                <w:szCs w:val="18"/>
                <w:lang w:val="en-GB"/>
              </w:rPr>
            </w:pPr>
            <w:r>
              <w:rPr>
                <w:snapToGrid w:val="0"/>
                <w:sz w:val="18"/>
                <w:szCs w:val="18"/>
                <w:lang w:val="en-GB"/>
              </w:rPr>
              <w:t>(27)</w:t>
            </w:r>
          </w:p>
          <w:p w:rsidR="00EF1E06" w:rsidRPr="002B6C3B" w:rsidRDefault="00EF1E06" w:rsidP="005B1AC5">
            <w:pPr>
              <w:pStyle w:val="Default"/>
              <w:rPr>
                <w:snapToGrid w:val="0"/>
                <w:sz w:val="18"/>
                <w:szCs w:val="18"/>
                <w:lang w:val="en-GB"/>
              </w:rPr>
            </w:pPr>
            <w:r w:rsidRPr="002B6C3B">
              <w:rPr>
                <w:snapToGrid w:val="0"/>
                <w:sz w:val="18"/>
                <w:szCs w:val="18"/>
                <w:lang w:val="en-GB"/>
              </w:rPr>
              <w:t xml:space="preserve">Denmark </w:t>
            </w:r>
          </w:p>
          <w:p w:rsidR="00EF1E06" w:rsidRPr="002B6C3B" w:rsidRDefault="00EF1E06" w:rsidP="005B1AC5">
            <w:pPr>
              <w:pStyle w:val="Default"/>
              <w:rPr>
                <w:snapToGrid w:val="0"/>
                <w:sz w:val="18"/>
                <w:szCs w:val="18"/>
                <w:lang w:val="en-GB"/>
              </w:rPr>
            </w:pPr>
          </w:p>
          <w:p w:rsidR="00EF1E06" w:rsidRPr="002B6C3B" w:rsidRDefault="00EF1E06" w:rsidP="005B1AC5">
            <w:pPr>
              <w:pStyle w:val="Default"/>
              <w:rPr>
                <w:snapToGrid w:val="0"/>
                <w:sz w:val="18"/>
                <w:szCs w:val="18"/>
                <w:lang w:val="en-GB"/>
              </w:rPr>
            </w:pPr>
            <w:r w:rsidRPr="002B6C3B">
              <w:rPr>
                <w:snapToGrid w:val="0"/>
                <w:sz w:val="18"/>
                <w:szCs w:val="18"/>
                <w:lang w:val="en-GB"/>
              </w:rPr>
              <w:t>RCT</w:t>
            </w:r>
          </w:p>
        </w:tc>
        <w:tc>
          <w:tcPr>
            <w:tcW w:w="1676" w:type="dxa"/>
          </w:tcPr>
          <w:p w:rsidR="00EF1E06" w:rsidRPr="002B6C3B" w:rsidRDefault="00EF1E06" w:rsidP="007E231C">
            <w:pPr>
              <w:pStyle w:val="Default"/>
              <w:rPr>
                <w:snapToGrid w:val="0"/>
                <w:sz w:val="18"/>
                <w:szCs w:val="18"/>
                <w:lang w:val="en-GB"/>
              </w:rPr>
            </w:pPr>
            <w:r w:rsidRPr="002B6C3B">
              <w:rPr>
                <w:snapToGrid w:val="0"/>
                <w:sz w:val="18"/>
                <w:szCs w:val="18"/>
                <w:lang w:val="en-GB"/>
              </w:rPr>
              <w:t xml:space="preserve">Random extractions from national civil registry. </w:t>
            </w:r>
          </w:p>
          <w:p w:rsidR="00EF1E06" w:rsidRPr="002B6C3B" w:rsidRDefault="00EF1E06" w:rsidP="007E231C">
            <w:pPr>
              <w:pStyle w:val="Default"/>
              <w:rPr>
                <w:snapToGrid w:val="0"/>
                <w:sz w:val="18"/>
                <w:szCs w:val="18"/>
                <w:lang w:val="en-GB"/>
              </w:rPr>
            </w:pPr>
          </w:p>
          <w:p w:rsidR="00EF1E06" w:rsidRPr="002B6C3B" w:rsidRDefault="00EF1E06" w:rsidP="007E231C">
            <w:pPr>
              <w:pStyle w:val="Default"/>
              <w:rPr>
                <w:snapToGrid w:val="0"/>
                <w:sz w:val="18"/>
                <w:szCs w:val="18"/>
                <w:lang w:val="en-GB"/>
              </w:rPr>
            </w:pPr>
            <w:r w:rsidRPr="002B6C3B">
              <w:rPr>
                <w:snapToGrid w:val="0"/>
                <w:sz w:val="18"/>
                <w:szCs w:val="18"/>
                <w:lang w:val="en-GB"/>
              </w:rPr>
              <w:t xml:space="preserve">Inclusion: 8 y old Caucasian boys with a habitual milk intake </w:t>
            </w:r>
            <w:r w:rsidRPr="002B6C3B">
              <w:rPr>
                <w:snapToGrid w:val="0"/>
                <w:sz w:val="18"/>
                <w:szCs w:val="18"/>
                <w:u w:val="single"/>
                <w:lang w:val="en-GB"/>
              </w:rPr>
              <w:t>&lt;</w:t>
            </w:r>
            <w:r w:rsidRPr="002B6C3B">
              <w:rPr>
                <w:snapToGrid w:val="0"/>
                <w:sz w:val="18"/>
                <w:szCs w:val="18"/>
                <w:lang w:val="en-GB"/>
              </w:rPr>
              <w:t xml:space="preserve"> 500 ml per day, </w:t>
            </w:r>
          </w:p>
          <w:p w:rsidR="00EF1E06" w:rsidRPr="002B6C3B" w:rsidRDefault="00EF1E06" w:rsidP="007E231C">
            <w:pPr>
              <w:pStyle w:val="Default"/>
              <w:rPr>
                <w:snapToGrid w:val="0"/>
                <w:sz w:val="18"/>
                <w:szCs w:val="18"/>
                <w:lang w:val="en-GB"/>
              </w:rPr>
            </w:pPr>
          </w:p>
          <w:p w:rsidR="00EF1E06" w:rsidRPr="002B6C3B" w:rsidRDefault="00EF1E06" w:rsidP="007E231C">
            <w:pPr>
              <w:pStyle w:val="Default"/>
              <w:rPr>
                <w:snapToGrid w:val="0"/>
                <w:sz w:val="18"/>
                <w:szCs w:val="18"/>
                <w:lang w:val="en-GB"/>
              </w:rPr>
            </w:pPr>
            <w:r w:rsidRPr="002B6C3B">
              <w:rPr>
                <w:snapToGrid w:val="0"/>
                <w:sz w:val="18"/>
                <w:szCs w:val="18"/>
                <w:lang w:val="en-GB"/>
              </w:rPr>
              <w:t>Exclusion: chronic illnesses and suffering from any condition likely to affect protein metabolism or growth.</w:t>
            </w:r>
          </w:p>
          <w:p w:rsidR="00EF1E06" w:rsidRPr="002B6C3B" w:rsidRDefault="00EF1E06" w:rsidP="007E231C">
            <w:pPr>
              <w:pStyle w:val="Default"/>
              <w:rPr>
                <w:snapToGrid w:val="0"/>
                <w:sz w:val="18"/>
                <w:szCs w:val="18"/>
                <w:lang w:val="en-GB"/>
              </w:rPr>
            </w:pPr>
          </w:p>
          <w:p w:rsidR="00EF1E06" w:rsidRPr="002B6C3B" w:rsidRDefault="00EF1E06" w:rsidP="007E231C">
            <w:pPr>
              <w:pStyle w:val="Default"/>
              <w:rPr>
                <w:snapToGrid w:val="0"/>
                <w:sz w:val="18"/>
                <w:szCs w:val="18"/>
                <w:lang w:val="en-GB"/>
              </w:rPr>
            </w:pPr>
            <w:r w:rsidRPr="002B6C3B">
              <w:rPr>
                <w:snapToGrid w:val="0"/>
                <w:sz w:val="18"/>
                <w:szCs w:val="18"/>
                <w:lang w:val="en-GB"/>
              </w:rPr>
              <w:t>831 invited,</w:t>
            </w:r>
          </w:p>
          <w:p w:rsidR="00EF1E06" w:rsidRPr="002B6C3B" w:rsidRDefault="00EF1E06" w:rsidP="007E231C">
            <w:pPr>
              <w:pStyle w:val="Default"/>
              <w:rPr>
                <w:snapToGrid w:val="0"/>
                <w:sz w:val="18"/>
                <w:szCs w:val="18"/>
                <w:lang w:val="en-GB"/>
              </w:rPr>
            </w:pPr>
            <w:r w:rsidRPr="002B6C3B">
              <w:rPr>
                <w:snapToGrid w:val="0"/>
                <w:sz w:val="18"/>
                <w:szCs w:val="18"/>
                <w:lang w:val="en-GB"/>
              </w:rPr>
              <w:t xml:space="preserve">89 agreed to participate. </w:t>
            </w:r>
          </w:p>
          <w:p w:rsidR="00EF1E06" w:rsidRPr="002B6C3B" w:rsidRDefault="00EF1E06" w:rsidP="007E231C">
            <w:pPr>
              <w:pStyle w:val="Default"/>
              <w:rPr>
                <w:snapToGrid w:val="0"/>
                <w:sz w:val="18"/>
                <w:szCs w:val="18"/>
                <w:lang w:val="en-GB"/>
              </w:rPr>
            </w:pPr>
          </w:p>
          <w:p w:rsidR="00EF1E06" w:rsidRPr="002B6C3B" w:rsidRDefault="00EF1E06" w:rsidP="007E231C">
            <w:pPr>
              <w:pStyle w:val="Default"/>
              <w:rPr>
                <w:snapToGrid w:val="0"/>
                <w:sz w:val="18"/>
                <w:szCs w:val="18"/>
                <w:lang w:val="en-GB"/>
              </w:rPr>
            </w:pPr>
            <w:r w:rsidRPr="002B6C3B">
              <w:rPr>
                <w:snapToGrid w:val="0"/>
                <w:sz w:val="18"/>
                <w:szCs w:val="18"/>
                <w:lang w:val="en-GB"/>
              </w:rPr>
              <w:t xml:space="preserve">Height, weight, triceps skinfold, </w:t>
            </w:r>
            <w:r w:rsidRPr="002B6C3B">
              <w:rPr>
                <w:snapToGrid w:val="0"/>
                <w:sz w:val="18"/>
                <w:szCs w:val="18"/>
                <w:lang w:val="en-GB"/>
              </w:rPr>
              <w:lastRenderedPageBreak/>
              <w:t>subscapularis skinfold, body fat percentage calculated. Circumferences of waist and hip.</w:t>
            </w:r>
          </w:p>
        </w:tc>
        <w:tc>
          <w:tcPr>
            <w:tcW w:w="1065" w:type="dxa"/>
          </w:tcPr>
          <w:p w:rsidR="00EF1E06" w:rsidRPr="002B6C3B" w:rsidRDefault="00EF1E06" w:rsidP="007E231C">
            <w:pPr>
              <w:pStyle w:val="Default"/>
              <w:rPr>
                <w:snapToGrid w:val="0"/>
                <w:sz w:val="18"/>
                <w:szCs w:val="18"/>
                <w:lang w:val="en-GB"/>
              </w:rPr>
            </w:pPr>
            <w:r w:rsidRPr="002B6C3B">
              <w:rPr>
                <w:snapToGrid w:val="0"/>
                <w:sz w:val="18"/>
                <w:szCs w:val="18"/>
                <w:lang w:val="en-GB"/>
              </w:rPr>
              <w:lastRenderedPageBreak/>
              <w:t xml:space="preserve">fasting  insulin, C-peptide, index of insulin resistance,glucose </w:t>
            </w:r>
            <w:r w:rsidR="0063413B" w:rsidRPr="002B6C3B">
              <w:rPr>
                <w:snapToGrid w:val="0"/>
                <w:sz w:val="18"/>
                <w:szCs w:val="18"/>
                <w:lang w:val="en-GB"/>
              </w:rPr>
              <w:t xml:space="preserve"> (+Serum IGF-1, IGFBP)</w:t>
            </w:r>
          </w:p>
        </w:tc>
        <w:tc>
          <w:tcPr>
            <w:tcW w:w="1342" w:type="dxa"/>
          </w:tcPr>
          <w:p w:rsidR="00EF1E06" w:rsidRPr="002B6C3B" w:rsidRDefault="00EF1E06" w:rsidP="007E231C">
            <w:pPr>
              <w:pStyle w:val="Default"/>
              <w:rPr>
                <w:snapToGrid w:val="0"/>
                <w:sz w:val="18"/>
                <w:szCs w:val="18"/>
                <w:lang w:val="en-GB"/>
              </w:rPr>
            </w:pPr>
            <w:r w:rsidRPr="002B6C3B">
              <w:rPr>
                <w:snapToGrid w:val="0"/>
                <w:sz w:val="18"/>
                <w:szCs w:val="18"/>
                <w:lang w:val="en-GB"/>
              </w:rPr>
              <w:t>2x2 factorial design:</w:t>
            </w:r>
          </w:p>
          <w:p w:rsidR="00EF1E06" w:rsidRPr="002B6C3B" w:rsidRDefault="00EF1E06" w:rsidP="007E231C">
            <w:pPr>
              <w:pStyle w:val="Default"/>
              <w:rPr>
                <w:snapToGrid w:val="0"/>
                <w:sz w:val="18"/>
                <w:szCs w:val="18"/>
                <w:lang w:val="en-GB"/>
              </w:rPr>
            </w:pPr>
            <w:r w:rsidRPr="002B6C3B">
              <w:rPr>
                <w:snapToGrid w:val="0"/>
                <w:sz w:val="18"/>
                <w:szCs w:val="18"/>
                <w:lang w:val="en-GB"/>
              </w:rPr>
              <w:t>540 ml milk-based drinks, either: 1) whey with low mineral content (Ca and P) (Whey-low), 2) whey with high mineral content (Whey-high), 3) casein with low mineral content (Case-low), 4) casein with high mineral content (Case-high)</w:t>
            </w:r>
          </w:p>
          <w:p w:rsidR="00EF1E06" w:rsidRPr="002B6C3B" w:rsidRDefault="00EF1E06" w:rsidP="007E231C">
            <w:pPr>
              <w:pStyle w:val="Default"/>
              <w:rPr>
                <w:snapToGrid w:val="0"/>
                <w:sz w:val="18"/>
                <w:szCs w:val="18"/>
                <w:lang w:val="en-GB"/>
              </w:rPr>
            </w:pPr>
          </w:p>
          <w:p w:rsidR="00EF1E06" w:rsidRPr="002B6C3B" w:rsidRDefault="00EF1E06" w:rsidP="007E231C">
            <w:pPr>
              <w:pStyle w:val="Default"/>
              <w:rPr>
                <w:snapToGrid w:val="0"/>
                <w:sz w:val="18"/>
                <w:szCs w:val="18"/>
                <w:lang w:val="en-GB"/>
              </w:rPr>
            </w:pPr>
            <w:r w:rsidRPr="002B6C3B">
              <w:rPr>
                <w:snapToGrid w:val="0"/>
                <w:sz w:val="18"/>
                <w:szCs w:val="18"/>
                <w:lang w:val="en-GB"/>
              </w:rPr>
              <w:t xml:space="preserve">RQ: To examine the effects of the two major n </w:t>
            </w:r>
            <w:r w:rsidRPr="002B6C3B">
              <w:rPr>
                <w:snapToGrid w:val="0"/>
                <w:sz w:val="18"/>
                <w:szCs w:val="18"/>
                <w:lang w:val="en-GB"/>
              </w:rPr>
              <w:lastRenderedPageBreak/>
              <w:t>milk protein fractions, whey and casein, and milk minerals (CA and P) in a 2x2 factorial design on IGFs and glucose-insulin metabolism</w:t>
            </w:r>
          </w:p>
        </w:tc>
        <w:tc>
          <w:tcPr>
            <w:tcW w:w="1256" w:type="dxa"/>
          </w:tcPr>
          <w:p w:rsidR="00EF1E06" w:rsidRPr="002B6C3B" w:rsidRDefault="00EF1E06" w:rsidP="007E231C">
            <w:pPr>
              <w:pStyle w:val="Default"/>
              <w:rPr>
                <w:snapToGrid w:val="0"/>
                <w:sz w:val="18"/>
                <w:szCs w:val="18"/>
                <w:lang w:val="en-GB"/>
              </w:rPr>
            </w:pPr>
            <w:r w:rsidRPr="002B6C3B">
              <w:rPr>
                <w:snapToGrid w:val="0"/>
                <w:sz w:val="18"/>
                <w:szCs w:val="18"/>
                <w:lang w:val="en-GB"/>
              </w:rPr>
              <w:lastRenderedPageBreak/>
              <w:t>7 days</w:t>
            </w:r>
          </w:p>
        </w:tc>
        <w:tc>
          <w:tcPr>
            <w:tcW w:w="1316" w:type="dxa"/>
          </w:tcPr>
          <w:p w:rsidR="00EF1E06" w:rsidRPr="002B6C3B" w:rsidRDefault="00EF1E06" w:rsidP="007E231C">
            <w:pPr>
              <w:pStyle w:val="Default"/>
              <w:rPr>
                <w:snapToGrid w:val="0"/>
                <w:sz w:val="18"/>
                <w:szCs w:val="18"/>
                <w:lang w:val="en-GB"/>
              </w:rPr>
            </w:pPr>
            <w:r w:rsidRPr="002B6C3B">
              <w:rPr>
                <w:snapToGrid w:val="0"/>
                <w:sz w:val="18"/>
                <w:szCs w:val="18"/>
                <w:lang w:val="en-GB"/>
              </w:rPr>
              <w:t>3-day  (2 week and 1 weekend day) weighed food record before the intervention and during the last 3 days of the intervention</w:t>
            </w:r>
          </w:p>
        </w:tc>
        <w:tc>
          <w:tcPr>
            <w:tcW w:w="1074" w:type="dxa"/>
          </w:tcPr>
          <w:p w:rsidR="00EF1E06" w:rsidRPr="002B6C3B" w:rsidRDefault="00EF1E06" w:rsidP="007E231C">
            <w:pPr>
              <w:pStyle w:val="Default"/>
              <w:rPr>
                <w:snapToGrid w:val="0"/>
                <w:sz w:val="18"/>
                <w:szCs w:val="18"/>
                <w:lang w:val="en-GB"/>
              </w:rPr>
            </w:pPr>
            <w:r w:rsidRPr="002B6C3B">
              <w:rPr>
                <w:snapToGrid w:val="0"/>
                <w:sz w:val="18"/>
                <w:szCs w:val="18"/>
                <w:lang w:val="en-GB"/>
              </w:rPr>
              <w:t>57</w:t>
            </w:r>
            <w:r w:rsidR="0045147C" w:rsidRPr="002B6C3B">
              <w:rPr>
                <w:snapToGrid w:val="0"/>
                <w:sz w:val="18"/>
                <w:szCs w:val="18"/>
                <w:lang w:val="en-GB"/>
              </w:rPr>
              <w:t xml:space="preserve"> boys</w:t>
            </w:r>
          </w:p>
        </w:tc>
        <w:tc>
          <w:tcPr>
            <w:tcW w:w="1498" w:type="dxa"/>
          </w:tcPr>
          <w:p w:rsidR="00EF1E06" w:rsidRPr="002B6C3B" w:rsidRDefault="00EF1E06" w:rsidP="007E231C">
            <w:pPr>
              <w:pStyle w:val="Default"/>
              <w:rPr>
                <w:snapToGrid w:val="0"/>
                <w:sz w:val="18"/>
                <w:szCs w:val="18"/>
                <w:lang w:val="en-GB"/>
              </w:rPr>
            </w:pPr>
            <w:r w:rsidRPr="002B6C3B">
              <w:rPr>
                <w:snapToGrid w:val="0"/>
                <w:sz w:val="18"/>
                <w:szCs w:val="18"/>
                <w:lang w:val="en-GB"/>
              </w:rPr>
              <w:t>Daily intake of 540 ml of milk-based drinks.</w:t>
            </w:r>
          </w:p>
          <w:p w:rsidR="00EF1E06" w:rsidRPr="002B6C3B" w:rsidRDefault="00EF1E06" w:rsidP="007E231C">
            <w:pPr>
              <w:pStyle w:val="Default"/>
              <w:rPr>
                <w:snapToGrid w:val="0"/>
                <w:sz w:val="18"/>
                <w:szCs w:val="18"/>
                <w:lang w:val="en-GB"/>
              </w:rPr>
            </w:pPr>
          </w:p>
          <w:p w:rsidR="00EF1E06" w:rsidRPr="002B6C3B" w:rsidRDefault="00EF1E06" w:rsidP="007E231C">
            <w:pPr>
              <w:pStyle w:val="Default"/>
              <w:rPr>
                <w:snapToGrid w:val="0"/>
                <w:sz w:val="18"/>
                <w:szCs w:val="18"/>
                <w:lang w:val="en-GB"/>
              </w:rPr>
            </w:pPr>
            <w:r w:rsidRPr="002B6C3B">
              <w:rPr>
                <w:snapToGrid w:val="0"/>
                <w:sz w:val="18"/>
                <w:szCs w:val="18"/>
                <w:lang w:val="en-GB"/>
              </w:rPr>
              <w:t xml:space="preserve">Milk components aimed to be identical with contents in 1.5 l skimmed milk. </w:t>
            </w:r>
          </w:p>
          <w:p w:rsidR="00EF1E06" w:rsidRPr="002B6C3B" w:rsidRDefault="00EF1E06" w:rsidP="007E231C">
            <w:pPr>
              <w:pStyle w:val="Default"/>
              <w:rPr>
                <w:snapToGrid w:val="0"/>
                <w:sz w:val="18"/>
                <w:szCs w:val="18"/>
                <w:lang w:val="en-GB"/>
              </w:rPr>
            </w:pPr>
          </w:p>
          <w:p w:rsidR="00EF1E06" w:rsidRPr="002B6C3B" w:rsidRDefault="00EF1E06" w:rsidP="007E231C">
            <w:pPr>
              <w:pStyle w:val="Default"/>
              <w:rPr>
                <w:snapToGrid w:val="0"/>
                <w:sz w:val="18"/>
                <w:szCs w:val="18"/>
                <w:lang w:val="en-GB"/>
              </w:rPr>
            </w:pPr>
            <w:r w:rsidRPr="002B6C3B">
              <w:rPr>
                <w:snapToGrid w:val="0"/>
                <w:sz w:val="18"/>
                <w:szCs w:val="18"/>
                <w:lang w:val="en-GB"/>
              </w:rPr>
              <w:t xml:space="preserve">In addition, asked to eat their normal diet ad libitum. </w:t>
            </w:r>
          </w:p>
        </w:tc>
        <w:tc>
          <w:tcPr>
            <w:tcW w:w="1415" w:type="dxa"/>
          </w:tcPr>
          <w:p w:rsidR="006352A3" w:rsidRPr="002B6C3B" w:rsidRDefault="00BD4575" w:rsidP="007E231C">
            <w:pPr>
              <w:pStyle w:val="Default"/>
              <w:rPr>
                <w:snapToGrid w:val="0"/>
                <w:sz w:val="18"/>
                <w:szCs w:val="18"/>
                <w:lang w:val="en-GB"/>
              </w:rPr>
            </w:pPr>
            <w:r w:rsidRPr="002B6C3B">
              <w:rPr>
                <w:snapToGrid w:val="0"/>
                <w:sz w:val="18"/>
                <w:szCs w:val="18"/>
                <w:lang w:val="en-GB"/>
              </w:rPr>
              <w:t>Measurement after 7 days</w:t>
            </w:r>
          </w:p>
          <w:p w:rsidR="00EF1E06" w:rsidRPr="002B6C3B" w:rsidRDefault="00EF1E06" w:rsidP="007E231C">
            <w:pPr>
              <w:pStyle w:val="Default"/>
              <w:rPr>
                <w:snapToGrid w:val="0"/>
                <w:sz w:val="18"/>
                <w:szCs w:val="18"/>
                <w:lang w:val="en-GB"/>
              </w:rPr>
            </w:pPr>
            <w:r w:rsidRPr="002B6C3B">
              <w:rPr>
                <w:snapToGrid w:val="0"/>
                <w:sz w:val="18"/>
                <w:szCs w:val="18"/>
                <w:lang w:val="en-GB"/>
              </w:rPr>
              <w:t xml:space="preserve">87 attended intro-visit and 19 of these declined further participation. </w:t>
            </w:r>
          </w:p>
          <w:p w:rsidR="00EF1E06" w:rsidRPr="002B6C3B" w:rsidRDefault="00EF1E06" w:rsidP="007E231C">
            <w:pPr>
              <w:pStyle w:val="Default"/>
              <w:rPr>
                <w:snapToGrid w:val="0"/>
                <w:sz w:val="18"/>
                <w:szCs w:val="18"/>
                <w:lang w:val="en-GB"/>
              </w:rPr>
            </w:pPr>
          </w:p>
          <w:p w:rsidR="00EF1E06" w:rsidRPr="002B6C3B" w:rsidRDefault="00EF1E06" w:rsidP="007E231C">
            <w:pPr>
              <w:pStyle w:val="Default"/>
              <w:rPr>
                <w:snapToGrid w:val="0"/>
                <w:sz w:val="18"/>
                <w:szCs w:val="18"/>
                <w:lang w:val="en-GB"/>
              </w:rPr>
            </w:pPr>
            <w:r w:rsidRPr="002B6C3B">
              <w:rPr>
                <w:snapToGrid w:val="0"/>
                <w:sz w:val="18"/>
                <w:szCs w:val="18"/>
                <w:lang w:val="en-GB"/>
              </w:rPr>
              <w:t>68 started  intervention,  11 did not complete.</w:t>
            </w:r>
          </w:p>
          <w:p w:rsidR="00EF1E06" w:rsidRPr="002B6C3B" w:rsidRDefault="00EF1E06" w:rsidP="007E231C">
            <w:pPr>
              <w:pStyle w:val="Default"/>
              <w:rPr>
                <w:snapToGrid w:val="0"/>
                <w:sz w:val="18"/>
                <w:szCs w:val="18"/>
                <w:lang w:val="en-GB"/>
              </w:rPr>
            </w:pPr>
            <w:r w:rsidRPr="002B6C3B">
              <w:rPr>
                <w:snapToGrid w:val="0"/>
                <w:sz w:val="18"/>
                <w:szCs w:val="18"/>
                <w:lang w:val="en-GB"/>
              </w:rPr>
              <w:t xml:space="preserve"> </w:t>
            </w:r>
          </w:p>
          <w:p w:rsidR="00EF1E06" w:rsidRPr="002B6C3B" w:rsidRDefault="00EF1E06" w:rsidP="007E231C">
            <w:pPr>
              <w:pStyle w:val="Default"/>
              <w:rPr>
                <w:snapToGrid w:val="0"/>
                <w:sz w:val="18"/>
                <w:szCs w:val="18"/>
                <w:lang w:val="en-GB"/>
              </w:rPr>
            </w:pPr>
          </w:p>
          <w:p w:rsidR="00EF1E06" w:rsidRPr="002B6C3B" w:rsidRDefault="00EF1E06" w:rsidP="007E231C">
            <w:pPr>
              <w:pStyle w:val="Default"/>
              <w:rPr>
                <w:snapToGrid w:val="0"/>
                <w:sz w:val="18"/>
                <w:szCs w:val="18"/>
                <w:lang w:val="en-GB"/>
              </w:rPr>
            </w:pPr>
            <w:r w:rsidRPr="002B6C3B">
              <w:rPr>
                <w:snapToGrid w:val="0"/>
                <w:sz w:val="18"/>
                <w:szCs w:val="18"/>
                <w:lang w:val="en-GB"/>
              </w:rPr>
              <w:t>No follow-up after intervention for 7 days</w:t>
            </w:r>
          </w:p>
          <w:p w:rsidR="00EF1E06" w:rsidRPr="002B6C3B" w:rsidRDefault="00EF1E06" w:rsidP="007E231C">
            <w:pPr>
              <w:pStyle w:val="Default"/>
              <w:rPr>
                <w:snapToGrid w:val="0"/>
                <w:sz w:val="18"/>
                <w:szCs w:val="18"/>
                <w:lang w:val="en-GB"/>
              </w:rPr>
            </w:pPr>
          </w:p>
          <w:p w:rsidR="00EF1E06" w:rsidRPr="002B6C3B" w:rsidRDefault="00EF1E06" w:rsidP="007E231C">
            <w:pPr>
              <w:pStyle w:val="Default"/>
              <w:rPr>
                <w:snapToGrid w:val="0"/>
                <w:sz w:val="18"/>
                <w:szCs w:val="18"/>
                <w:lang w:val="en-GB"/>
              </w:rPr>
            </w:pPr>
          </w:p>
        </w:tc>
        <w:tc>
          <w:tcPr>
            <w:tcW w:w="1339" w:type="dxa"/>
          </w:tcPr>
          <w:p w:rsidR="00EF1E06" w:rsidRPr="002B6C3B" w:rsidRDefault="00EF1E06" w:rsidP="007E231C">
            <w:pPr>
              <w:pStyle w:val="Default"/>
              <w:rPr>
                <w:snapToGrid w:val="0"/>
                <w:sz w:val="18"/>
                <w:szCs w:val="18"/>
                <w:lang w:val="en-GB"/>
              </w:rPr>
            </w:pPr>
            <w:r w:rsidRPr="002B6C3B">
              <w:rPr>
                <w:snapToGrid w:val="0"/>
                <w:sz w:val="18"/>
                <w:szCs w:val="18"/>
                <w:lang w:val="en-GB"/>
              </w:rPr>
              <w:t>No interactions between milk mineral groups (high, low) and milk protein groups (whey, casein). The milk protein intervention  groups were combined.</w:t>
            </w:r>
          </w:p>
          <w:p w:rsidR="00EF1E06" w:rsidRPr="002B6C3B" w:rsidRDefault="00EF1E06" w:rsidP="007E231C">
            <w:pPr>
              <w:pStyle w:val="Default"/>
              <w:rPr>
                <w:snapToGrid w:val="0"/>
                <w:sz w:val="18"/>
                <w:szCs w:val="18"/>
                <w:lang w:val="en-GB"/>
              </w:rPr>
            </w:pPr>
          </w:p>
          <w:p w:rsidR="00EF1E06" w:rsidRPr="002B6C3B" w:rsidRDefault="00EF1E06" w:rsidP="007E231C">
            <w:pPr>
              <w:pStyle w:val="Default"/>
              <w:rPr>
                <w:snapToGrid w:val="0"/>
                <w:sz w:val="18"/>
                <w:szCs w:val="18"/>
                <w:lang w:val="en-GB"/>
              </w:rPr>
            </w:pPr>
            <w:r w:rsidRPr="002B6C3B">
              <w:rPr>
                <w:snapToGrid w:val="0"/>
                <w:sz w:val="18"/>
                <w:szCs w:val="18"/>
                <w:lang w:val="en-GB"/>
              </w:rPr>
              <w:t xml:space="preserve">Average daily protein intake was increased by 17% by the whey drink, from 58 g/d (2.23 g/kg per day, 12.98 PE%) to 68 g/d (2.56 g/kg per day, 15.42 PE%) </w:t>
            </w:r>
            <w:r w:rsidRPr="002B6C3B">
              <w:rPr>
                <w:snapToGrid w:val="0"/>
                <w:sz w:val="18"/>
                <w:szCs w:val="18"/>
                <w:lang w:val="en-GB"/>
              </w:rPr>
              <w:lastRenderedPageBreak/>
              <w:t>(P&lt;0.001), and by 51% by the casein drink, from 68 g per day (2.30 g/kg per day, 14.30 PE%) to 103 g per day (3.44 g/kg per day, 23.40 PE%) (P&lt;0.001).</w:t>
            </w:r>
          </w:p>
          <w:p w:rsidR="00EF1E06" w:rsidRPr="002B6C3B" w:rsidRDefault="00EF1E06" w:rsidP="0020404F">
            <w:pPr>
              <w:pStyle w:val="Default"/>
              <w:rPr>
                <w:snapToGrid w:val="0"/>
                <w:sz w:val="18"/>
                <w:szCs w:val="18"/>
                <w:lang w:val="en-GB"/>
              </w:rPr>
            </w:pPr>
            <w:r w:rsidRPr="002B6C3B">
              <w:rPr>
                <w:snapToGrid w:val="0"/>
                <w:sz w:val="18"/>
                <w:szCs w:val="18"/>
                <w:lang w:val="en-GB"/>
              </w:rPr>
              <w:t>In the whey group, fasting insulin increased by 21 % (P=0.006), with no change in IGF-1 (P=0.27).</w:t>
            </w:r>
          </w:p>
          <w:p w:rsidR="00EF1E06" w:rsidRPr="002B6C3B" w:rsidRDefault="00EF1E06" w:rsidP="007E231C">
            <w:pPr>
              <w:pStyle w:val="Default"/>
              <w:rPr>
                <w:snapToGrid w:val="0"/>
                <w:sz w:val="18"/>
                <w:szCs w:val="18"/>
                <w:lang w:val="en-GB"/>
              </w:rPr>
            </w:pPr>
            <w:r w:rsidRPr="002B6C3B">
              <w:rPr>
                <w:snapToGrid w:val="0"/>
                <w:sz w:val="18"/>
                <w:szCs w:val="18"/>
                <w:lang w:val="en-GB"/>
              </w:rPr>
              <w:t xml:space="preserve">In the casein group, serum IGF-1 increased by 15 % (P&lt;0.0001), whereas there was no change in fasting insulin (P=0.36). </w:t>
            </w:r>
          </w:p>
          <w:p w:rsidR="00EF1E06" w:rsidRPr="002B6C3B" w:rsidRDefault="00EF1E06" w:rsidP="007E231C">
            <w:pPr>
              <w:pStyle w:val="Default"/>
              <w:rPr>
                <w:snapToGrid w:val="0"/>
                <w:sz w:val="18"/>
                <w:szCs w:val="18"/>
                <w:lang w:val="en-GB"/>
              </w:rPr>
            </w:pPr>
            <w:r w:rsidRPr="002B6C3B">
              <w:rPr>
                <w:snapToGrid w:val="0"/>
                <w:sz w:val="18"/>
                <w:szCs w:val="18"/>
                <w:lang w:val="en-GB"/>
              </w:rPr>
              <w:t xml:space="preserve">No independent effects of a high milk mineral intake on IGF-1 and insulin. </w:t>
            </w:r>
          </w:p>
          <w:p w:rsidR="00EF1E06" w:rsidRPr="002B6C3B" w:rsidRDefault="00EF1E06" w:rsidP="00DE4D18">
            <w:pPr>
              <w:pStyle w:val="Default"/>
              <w:rPr>
                <w:snapToGrid w:val="0"/>
                <w:sz w:val="18"/>
                <w:szCs w:val="18"/>
                <w:lang w:val="en-GB"/>
              </w:rPr>
            </w:pPr>
            <w:r w:rsidRPr="002B6C3B">
              <w:rPr>
                <w:snapToGrid w:val="0"/>
                <w:sz w:val="18"/>
                <w:szCs w:val="18"/>
                <w:lang w:val="en-GB"/>
              </w:rPr>
              <w:t xml:space="preserve">Increase in serum urea nitrogen (SUN), and the molar ratio of </w:t>
            </w:r>
            <w:r w:rsidRPr="002B6C3B">
              <w:rPr>
                <w:snapToGrid w:val="0"/>
                <w:sz w:val="18"/>
                <w:szCs w:val="18"/>
                <w:lang w:val="en-GB"/>
              </w:rPr>
              <w:lastRenderedPageBreak/>
              <w:t>IGF-1/IGFBP-3 was significantly higher in the combined casein-group than in the combined whey group.</w:t>
            </w:r>
            <w:r w:rsidR="00DE4D18">
              <w:rPr>
                <w:snapToGrid w:val="0"/>
                <w:sz w:val="18"/>
                <w:szCs w:val="18"/>
                <w:lang w:val="en-GB"/>
              </w:rPr>
              <w:t xml:space="preserve"> </w:t>
            </w:r>
            <w:r w:rsidRPr="002B6C3B">
              <w:rPr>
                <w:snapToGrid w:val="0"/>
                <w:sz w:val="18"/>
                <w:szCs w:val="18"/>
                <w:lang w:val="en-GB"/>
              </w:rPr>
              <w:t xml:space="preserve">Conversely, whey increased fasting insulin more than did casein. </w:t>
            </w:r>
          </w:p>
        </w:tc>
        <w:tc>
          <w:tcPr>
            <w:tcW w:w="1321" w:type="dxa"/>
          </w:tcPr>
          <w:p w:rsidR="00EF1E06" w:rsidRPr="002B6C3B" w:rsidRDefault="00EF1E06" w:rsidP="007E231C">
            <w:pPr>
              <w:pStyle w:val="Default"/>
              <w:rPr>
                <w:snapToGrid w:val="0"/>
                <w:sz w:val="18"/>
                <w:szCs w:val="18"/>
                <w:lang w:val="en-GB"/>
              </w:rPr>
            </w:pPr>
            <w:r w:rsidRPr="002B6C3B">
              <w:rPr>
                <w:snapToGrid w:val="0"/>
                <w:sz w:val="18"/>
                <w:szCs w:val="18"/>
                <w:lang w:val="en-GB"/>
              </w:rPr>
              <w:lastRenderedPageBreak/>
              <w:t>Milk-mineral intervention had a sign effect only on beta cell function, that is why this effect was adjusted for in the analysis of the milk protein intervention. The results were not changed markedly after controlling for  energy intake, protein intake, SUN or milk intake</w:t>
            </w:r>
          </w:p>
        </w:tc>
        <w:tc>
          <w:tcPr>
            <w:tcW w:w="1536" w:type="dxa"/>
          </w:tcPr>
          <w:p w:rsidR="00EF1E06" w:rsidRPr="002B6C3B" w:rsidRDefault="00EF1E06" w:rsidP="007E231C">
            <w:pPr>
              <w:pStyle w:val="Default"/>
              <w:rPr>
                <w:snapToGrid w:val="0"/>
                <w:sz w:val="18"/>
                <w:szCs w:val="18"/>
                <w:lang w:val="en-GB"/>
              </w:rPr>
            </w:pPr>
            <w:r w:rsidRPr="002B6C3B">
              <w:rPr>
                <w:snapToGrid w:val="0"/>
                <w:sz w:val="18"/>
                <w:szCs w:val="18"/>
                <w:lang w:val="en-GB"/>
              </w:rPr>
              <w:t>B</w:t>
            </w:r>
          </w:p>
          <w:p w:rsidR="00920EAB" w:rsidRPr="002B6C3B" w:rsidRDefault="00920EAB" w:rsidP="00920EAB">
            <w:pPr>
              <w:rPr>
                <w:sz w:val="18"/>
                <w:szCs w:val="18"/>
                <w:lang w:val="en-GB"/>
              </w:rPr>
            </w:pPr>
            <w:r w:rsidRPr="002B6C3B">
              <w:rPr>
                <w:sz w:val="18"/>
                <w:szCs w:val="18"/>
                <w:lang w:val="en-GB"/>
              </w:rPr>
              <w:t>36% drop-out. No details given. Remaining diet unclear.</w:t>
            </w:r>
            <w:r w:rsidR="006D0604" w:rsidRPr="002B6C3B">
              <w:rPr>
                <w:sz w:val="18"/>
                <w:szCs w:val="18"/>
                <w:lang w:val="en-GB"/>
              </w:rPr>
              <w:t xml:space="preserve"> Energy intake at baseline reported and credible level. Nothing said about 7-day</w:t>
            </w:r>
          </w:p>
          <w:p w:rsidR="00920EAB" w:rsidRPr="002B6C3B" w:rsidRDefault="0045147C" w:rsidP="00920EAB">
            <w:pPr>
              <w:rPr>
                <w:sz w:val="18"/>
                <w:szCs w:val="18"/>
                <w:lang w:val="en-US"/>
              </w:rPr>
            </w:pPr>
            <w:r w:rsidRPr="002B6C3B">
              <w:rPr>
                <w:sz w:val="18"/>
                <w:szCs w:val="18"/>
                <w:lang w:val="en-US"/>
              </w:rPr>
              <w:t>Measurement</w:t>
            </w:r>
            <w:r w:rsidR="00920EAB" w:rsidRPr="002B6C3B">
              <w:rPr>
                <w:sz w:val="18"/>
                <w:szCs w:val="18"/>
                <w:lang w:val="en-US"/>
              </w:rPr>
              <w:t xml:space="preserve"> errors not considered</w:t>
            </w:r>
          </w:p>
          <w:p w:rsidR="00920EAB" w:rsidRPr="002B6C3B" w:rsidRDefault="00920EAB" w:rsidP="00920EAB">
            <w:pPr>
              <w:pStyle w:val="Default"/>
              <w:rPr>
                <w:snapToGrid w:val="0"/>
                <w:sz w:val="18"/>
                <w:szCs w:val="18"/>
                <w:lang w:val="en-GB"/>
              </w:rPr>
            </w:pPr>
            <w:r w:rsidRPr="002B6C3B">
              <w:rPr>
                <w:snapToGrid w:val="0"/>
                <w:sz w:val="18"/>
                <w:szCs w:val="18"/>
                <w:lang w:val="en-GB"/>
              </w:rPr>
              <w:t>Can´t find that they say very much about compliance.</w:t>
            </w:r>
            <w:r w:rsidR="00E55AFE" w:rsidRPr="002B6C3B">
              <w:rPr>
                <w:snapToGrid w:val="0"/>
                <w:sz w:val="18"/>
                <w:szCs w:val="18"/>
                <w:lang w:val="en-GB"/>
              </w:rPr>
              <w:t xml:space="preserve"> </w:t>
            </w:r>
            <w:r w:rsidRPr="002B6C3B">
              <w:rPr>
                <w:snapToGrid w:val="0"/>
                <w:sz w:val="18"/>
                <w:szCs w:val="18"/>
                <w:lang w:val="en-GB"/>
              </w:rPr>
              <w:t xml:space="preserve">They state in Discussion that "However, the diet was appropriately recorded, and this has been </w:t>
            </w:r>
            <w:r w:rsidRPr="002B6C3B">
              <w:rPr>
                <w:snapToGrid w:val="0"/>
                <w:sz w:val="18"/>
                <w:szCs w:val="18"/>
                <w:lang w:val="en-GB"/>
              </w:rPr>
              <w:lastRenderedPageBreak/>
              <w:t>controlled for in the analysis." Intake of energy, protein and milk, + SUN (biomarker for protein intake) was controlled for in the analysis (but how?). Nothing more is said.</w:t>
            </w:r>
          </w:p>
          <w:p w:rsidR="00920EAB" w:rsidRPr="002B6C3B" w:rsidRDefault="00920EAB" w:rsidP="00920EAB">
            <w:pPr>
              <w:pStyle w:val="Default"/>
              <w:rPr>
                <w:snapToGrid w:val="0"/>
                <w:sz w:val="18"/>
                <w:szCs w:val="18"/>
                <w:lang w:val="en-GB"/>
              </w:rPr>
            </w:pPr>
            <w:r w:rsidRPr="002B6C3B">
              <w:rPr>
                <w:snapToGrid w:val="0"/>
                <w:sz w:val="18"/>
                <w:szCs w:val="18"/>
                <w:lang w:val="en-GB"/>
              </w:rPr>
              <w:t>2e) They use SUN as a biomarker for protein intake, but don´t say anything about the rest of the dietary intake.</w:t>
            </w:r>
          </w:p>
        </w:tc>
      </w:tr>
      <w:tr w:rsidR="0063413B" w:rsidRPr="002B6C3B" w:rsidTr="00EF1E06">
        <w:trPr>
          <w:trHeight w:val="522"/>
        </w:trPr>
        <w:tc>
          <w:tcPr>
            <w:tcW w:w="1089" w:type="dxa"/>
          </w:tcPr>
          <w:p w:rsidR="00895315" w:rsidRDefault="0063413B" w:rsidP="0063413B">
            <w:pPr>
              <w:pStyle w:val="Default"/>
              <w:rPr>
                <w:snapToGrid w:val="0"/>
                <w:sz w:val="18"/>
                <w:szCs w:val="18"/>
                <w:lang w:val="en-GB" w:eastAsia="nb-NO"/>
              </w:rPr>
            </w:pPr>
            <w:r w:rsidRPr="002B6C3B">
              <w:rPr>
                <w:snapToGrid w:val="0"/>
                <w:sz w:val="18"/>
                <w:szCs w:val="18"/>
                <w:lang w:val="en-GB" w:eastAsia="nb-NO"/>
              </w:rPr>
              <w:lastRenderedPageBreak/>
              <w:t xml:space="preserve">Sandström, </w:t>
            </w:r>
          </w:p>
          <w:p w:rsidR="00BE5DCA" w:rsidRDefault="00BE5DCA" w:rsidP="0063413B">
            <w:pPr>
              <w:pStyle w:val="Default"/>
              <w:rPr>
                <w:snapToGrid w:val="0"/>
                <w:sz w:val="18"/>
                <w:szCs w:val="18"/>
                <w:lang w:val="en-GB" w:eastAsia="nb-NO"/>
              </w:rPr>
            </w:pPr>
            <w:bookmarkStart w:id="0" w:name="_GoBack"/>
            <w:bookmarkEnd w:id="0"/>
            <w:r>
              <w:rPr>
                <w:snapToGrid w:val="0"/>
                <w:sz w:val="18"/>
                <w:szCs w:val="18"/>
                <w:lang w:val="en-GB" w:eastAsia="nb-NO"/>
              </w:rPr>
              <w:t>2008</w:t>
            </w:r>
          </w:p>
          <w:p w:rsidR="0063413B" w:rsidRPr="002B6C3B" w:rsidRDefault="00895315" w:rsidP="0063413B">
            <w:pPr>
              <w:pStyle w:val="Default"/>
              <w:rPr>
                <w:snapToGrid w:val="0"/>
                <w:sz w:val="18"/>
                <w:szCs w:val="18"/>
                <w:lang w:val="en-GB" w:eastAsia="nb-NO"/>
              </w:rPr>
            </w:pPr>
            <w:r>
              <w:rPr>
                <w:snapToGrid w:val="0"/>
                <w:sz w:val="18"/>
                <w:szCs w:val="18"/>
                <w:lang w:val="en-GB" w:eastAsia="nb-NO"/>
              </w:rPr>
              <w:t>(31)</w:t>
            </w:r>
          </w:p>
          <w:p w:rsidR="00895315" w:rsidRPr="002B6C3B" w:rsidRDefault="00895315" w:rsidP="00895315">
            <w:pPr>
              <w:pStyle w:val="Default"/>
              <w:rPr>
                <w:snapToGrid w:val="0"/>
                <w:sz w:val="18"/>
                <w:szCs w:val="18"/>
                <w:lang w:val="en-GB" w:eastAsia="nb-NO"/>
              </w:rPr>
            </w:pPr>
            <w:r w:rsidRPr="002B6C3B">
              <w:rPr>
                <w:snapToGrid w:val="0"/>
                <w:sz w:val="18"/>
                <w:szCs w:val="18"/>
                <w:lang w:val="en-GB" w:eastAsia="nb-NO"/>
              </w:rPr>
              <w:t>Sweden</w:t>
            </w:r>
          </w:p>
          <w:p w:rsidR="0063413B" w:rsidRPr="002B6C3B" w:rsidRDefault="0063413B" w:rsidP="00895315">
            <w:pPr>
              <w:pStyle w:val="Default"/>
              <w:rPr>
                <w:snapToGrid w:val="0"/>
                <w:sz w:val="18"/>
                <w:szCs w:val="18"/>
                <w:lang w:val="en-GB" w:eastAsia="nb-NO"/>
              </w:rPr>
            </w:pPr>
            <w:r w:rsidRPr="002B6C3B">
              <w:rPr>
                <w:snapToGrid w:val="0"/>
                <w:sz w:val="18"/>
                <w:szCs w:val="18"/>
                <w:lang w:val="en-GB" w:eastAsia="nb-NO"/>
              </w:rPr>
              <w:t>RCT</w:t>
            </w:r>
          </w:p>
          <w:p w:rsidR="0063413B" w:rsidRPr="002B6C3B" w:rsidRDefault="00895315" w:rsidP="00895315">
            <w:pPr>
              <w:pStyle w:val="Default"/>
              <w:rPr>
                <w:snapToGrid w:val="0"/>
                <w:sz w:val="18"/>
                <w:szCs w:val="18"/>
                <w:lang w:val="en-GB" w:eastAsia="nb-NO"/>
              </w:rPr>
            </w:pPr>
            <w:r w:rsidRPr="002B6C3B">
              <w:rPr>
                <w:snapToGrid w:val="0"/>
                <w:sz w:val="18"/>
                <w:szCs w:val="18"/>
                <w:lang w:val="en-GB" w:eastAsia="nb-NO"/>
              </w:rPr>
              <w:t xml:space="preserve"> </w:t>
            </w:r>
            <w:r w:rsidR="0063413B" w:rsidRPr="002B6C3B">
              <w:rPr>
                <w:snapToGrid w:val="0"/>
                <w:sz w:val="18"/>
                <w:szCs w:val="18"/>
                <w:lang w:val="en-GB" w:eastAsia="nb-NO"/>
              </w:rPr>
              <w:t>(breastfed infants were control group)</w:t>
            </w:r>
          </w:p>
          <w:p w:rsidR="0063413B" w:rsidRPr="002B6C3B" w:rsidRDefault="0063413B" w:rsidP="00895315">
            <w:pPr>
              <w:pStyle w:val="Default"/>
              <w:rPr>
                <w:b/>
                <w:bCs/>
                <w:sz w:val="18"/>
                <w:szCs w:val="18"/>
                <w:lang w:val="nb-NO" w:eastAsia="nb-NO"/>
              </w:rPr>
            </w:pPr>
          </w:p>
        </w:tc>
        <w:tc>
          <w:tcPr>
            <w:tcW w:w="1676" w:type="dxa"/>
          </w:tcPr>
          <w:p w:rsidR="0063413B" w:rsidRPr="002B6C3B" w:rsidRDefault="0063413B" w:rsidP="0063413B">
            <w:pPr>
              <w:pStyle w:val="Default"/>
              <w:rPr>
                <w:snapToGrid w:val="0"/>
                <w:sz w:val="18"/>
                <w:szCs w:val="18"/>
                <w:lang w:val="en-GB" w:eastAsia="nb-NO"/>
              </w:rPr>
            </w:pPr>
            <w:r w:rsidRPr="002B6C3B">
              <w:rPr>
                <w:b/>
                <w:snapToGrid w:val="0"/>
                <w:sz w:val="18"/>
                <w:szCs w:val="18"/>
                <w:lang w:val="en-GB" w:eastAsia="nb-NO"/>
              </w:rPr>
              <w:t>1.</w:t>
            </w:r>
            <w:r w:rsidRPr="002B6C3B">
              <w:rPr>
                <w:snapToGrid w:val="0"/>
                <w:sz w:val="18"/>
                <w:szCs w:val="18"/>
                <w:lang w:val="en-GB" w:eastAsia="nb-NO"/>
              </w:rPr>
              <w:t xml:space="preserve">Inclusion/exclusion criteria: Healthy </w:t>
            </w:r>
          </w:p>
          <w:p w:rsidR="0063413B" w:rsidRPr="002B6C3B" w:rsidRDefault="0063413B" w:rsidP="0063413B">
            <w:pPr>
              <w:pStyle w:val="Default"/>
              <w:rPr>
                <w:snapToGrid w:val="0"/>
                <w:sz w:val="18"/>
                <w:szCs w:val="18"/>
                <w:lang w:val="en-GB" w:eastAsia="nb-NO"/>
              </w:rPr>
            </w:pPr>
            <w:r w:rsidRPr="002B6C3B">
              <w:rPr>
                <w:snapToGrid w:val="0"/>
                <w:sz w:val="18"/>
                <w:szCs w:val="18"/>
                <w:lang w:val="en-GB" w:eastAsia="nb-NO"/>
              </w:rPr>
              <w:t>GA:36-42 wks</w:t>
            </w:r>
          </w:p>
          <w:p w:rsidR="0063413B" w:rsidRPr="002B6C3B" w:rsidRDefault="0063413B" w:rsidP="0063413B">
            <w:pPr>
              <w:pStyle w:val="Default"/>
              <w:rPr>
                <w:snapToGrid w:val="0"/>
                <w:sz w:val="18"/>
                <w:szCs w:val="18"/>
                <w:lang w:val="en-GB" w:eastAsia="nb-NO"/>
              </w:rPr>
            </w:pPr>
            <w:r w:rsidRPr="002B6C3B">
              <w:rPr>
                <w:snapToGrid w:val="0"/>
                <w:sz w:val="18"/>
                <w:szCs w:val="18"/>
                <w:lang w:val="en-GB" w:eastAsia="nb-NO"/>
              </w:rPr>
              <w:t>BWT: 2500-5000g</w:t>
            </w:r>
          </w:p>
          <w:p w:rsidR="0063413B" w:rsidRPr="002B6C3B" w:rsidRDefault="0063413B" w:rsidP="0063413B">
            <w:pPr>
              <w:pStyle w:val="Default"/>
              <w:rPr>
                <w:snapToGrid w:val="0"/>
                <w:sz w:val="18"/>
                <w:szCs w:val="18"/>
                <w:lang w:val="en-GB" w:eastAsia="nb-NO"/>
              </w:rPr>
            </w:pPr>
            <w:r w:rsidRPr="002B6C3B">
              <w:rPr>
                <w:snapToGrid w:val="0"/>
                <w:sz w:val="18"/>
                <w:szCs w:val="18"/>
                <w:lang w:val="en-GB" w:eastAsia="nb-NO"/>
              </w:rPr>
              <w:t>2. Setting: Umeå</w:t>
            </w:r>
          </w:p>
          <w:p w:rsidR="0063413B" w:rsidRPr="002B6C3B" w:rsidRDefault="0063413B" w:rsidP="0063413B">
            <w:pPr>
              <w:pStyle w:val="Default"/>
              <w:rPr>
                <w:snapToGrid w:val="0"/>
                <w:sz w:val="18"/>
                <w:szCs w:val="18"/>
                <w:lang w:val="en-GB" w:eastAsia="nb-NO"/>
              </w:rPr>
            </w:pPr>
            <w:r w:rsidRPr="002B6C3B">
              <w:rPr>
                <w:snapToGrid w:val="0"/>
                <w:sz w:val="18"/>
                <w:szCs w:val="18"/>
                <w:lang w:val="en-GB" w:eastAsia="nb-NO"/>
              </w:rPr>
              <w:t>3. No at baseline: 96</w:t>
            </w:r>
          </w:p>
          <w:p w:rsidR="0063413B" w:rsidRPr="002B6C3B" w:rsidRDefault="0063413B" w:rsidP="0063413B">
            <w:pPr>
              <w:pStyle w:val="Default"/>
              <w:rPr>
                <w:snapToGrid w:val="0"/>
                <w:sz w:val="18"/>
                <w:szCs w:val="18"/>
                <w:lang w:val="en-GB" w:eastAsia="nb-NO"/>
              </w:rPr>
            </w:pPr>
            <w:r w:rsidRPr="002B6C3B">
              <w:rPr>
                <w:snapToGrid w:val="0"/>
                <w:sz w:val="18"/>
                <w:szCs w:val="18"/>
                <w:lang w:val="en-GB" w:eastAsia="nb-NO"/>
              </w:rPr>
              <w:t>4. Male/Female:</w:t>
            </w:r>
          </w:p>
          <w:p w:rsidR="0063413B" w:rsidRPr="002B6C3B" w:rsidRDefault="0063413B" w:rsidP="0063413B">
            <w:pPr>
              <w:pStyle w:val="Default"/>
              <w:rPr>
                <w:snapToGrid w:val="0"/>
                <w:sz w:val="18"/>
                <w:szCs w:val="18"/>
                <w:lang w:val="en-GB" w:eastAsia="nb-NO"/>
              </w:rPr>
            </w:pPr>
            <w:r w:rsidRPr="002B6C3B">
              <w:rPr>
                <w:snapToGrid w:val="0"/>
                <w:sz w:val="18"/>
                <w:szCs w:val="18"/>
                <w:lang w:val="en-GB" w:eastAsia="nb-NO"/>
              </w:rPr>
              <w:t>35-76% F</w:t>
            </w:r>
          </w:p>
          <w:p w:rsidR="0063413B" w:rsidRPr="002B6C3B" w:rsidRDefault="0063413B" w:rsidP="0063413B">
            <w:pPr>
              <w:pStyle w:val="Default"/>
              <w:rPr>
                <w:snapToGrid w:val="0"/>
                <w:sz w:val="18"/>
                <w:szCs w:val="18"/>
                <w:lang w:val="en-GB" w:eastAsia="nb-NO"/>
              </w:rPr>
            </w:pPr>
            <w:r w:rsidRPr="002B6C3B">
              <w:rPr>
                <w:snapToGrid w:val="0"/>
                <w:sz w:val="18"/>
                <w:szCs w:val="18"/>
                <w:lang w:val="en-GB" w:eastAsia="nb-NO"/>
              </w:rPr>
              <w:t xml:space="preserve">65 – 24/100 M </w:t>
            </w:r>
          </w:p>
          <w:p w:rsidR="0063413B" w:rsidRPr="002B6C3B" w:rsidRDefault="0063413B" w:rsidP="0063413B">
            <w:pPr>
              <w:pStyle w:val="Default"/>
              <w:rPr>
                <w:snapToGrid w:val="0"/>
                <w:sz w:val="18"/>
                <w:szCs w:val="18"/>
                <w:lang w:val="en-GB" w:eastAsia="nb-NO"/>
              </w:rPr>
            </w:pPr>
            <w:r w:rsidRPr="002B6C3B">
              <w:rPr>
                <w:snapToGrid w:val="0"/>
                <w:sz w:val="18"/>
                <w:szCs w:val="18"/>
                <w:lang w:val="en-GB" w:eastAsia="nb-NO"/>
              </w:rPr>
              <w:t>5. Age: 6 wks +/- 2wks – 6 mo</w:t>
            </w:r>
          </w:p>
          <w:p w:rsidR="0063413B" w:rsidRPr="002B6C3B" w:rsidRDefault="0063413B" w:rsidP="0063413B">
            <w:pPr>
              <w:pStyle w:val="Default"/>
              <w:rPr>
                <w:snapToGrid w:val="0"/>
                <w:sz w:val="18"/>
                <w:szCs w:val="18"/>
                <w:lang w:val="en-GB" w:eastAsia="nb-NO"/>
              </w:rPr>
            </w:pPr>
            <w:r w:rsidRPr="002B6C3B">
              <w:rPr>
                <w:snapToGrid w:val="0"/>
                <w:sz w:val="18"/>
                <w:szCs w:val="18"/>
                <w:lang w:val="en-GB" w:eastAsia="nb-NO"/>
              </w:rPr>
              <w:t xml:space="preserve"> 6. Ethnicity of the subjects: Caucasian</w:t>
            </w:r>
          </w:p>
          <w:p w:rsidR="0063413B" w:rsidRPr="002B6C3B" w:rsidRDefault="0063413B" w:rsidP="0063413B">
            <w:pPr>
              <w:pStyle w:val="Default"/>
              <w:rPr>
                <w:snapToGrid w:val="0"/>
                <w:sz w:val="18"/>
                <w:szCs w:val="18"/>
                <w:lang w:val="en-GB" w:eastAsia="nb-NO"/>
              </w:rPr>
            </w:pPr>
            <w:r w:rsidRPr="002B6C3B">
              <w:rPr>
                <w:snapToGrid w:val="0"/>
                <w:sz w:val="18"/>
                <w:szCs w:val="18"/>
                <w:lang w:val="en-GB" w:eastAsia="nb-NO"/>
              </w:rPr>
              <w:t>7. Anthropometry</w:t>
            </w:r>
          </w:p>
          <w:p w:rsidR="0063413B" w:rsidRPr="002B6C3B" w:rsidRDefault="0063413B" w:rsidP="0063413B">
            <w:pPr>
              <w:pStyle w:val="Default"/>
              <w:rPr>
                <w:snapToGrid w:val="0"/>
                <w:sz w:val="18"/>
                <w:szCs w:val="18"/>
                <w:lang w:val="en-GB" w:eastAsia="nb-NO"/>
              </w:rPr>
            </w:pPr>
            <w:r w:rsidRPr="002B6C3B">
              <w:rPr>
                <w:snapToGrid w:val="0"/>
                <w:sz w:val="18"/>
                <w:szCs w:val="18"/>
                <w:lang w:val="en-GB" w:eastAsia="nb-NO"/>
              </w:rPr>
              <w:t>BWT: 2500-5000g</w:t>
            </w:r>
          </w:p>
          <w:p w:rsidR="0063413B" w:rsidRPr="002B6C3B" w:rsidRDefault="0063413B" w:rsidP="0063413B">
            <w:pPr>
              <w:pStyle w:val="Default"/>
              <w:rPr>
                <w:snapToGrid w:val="0"/>
                <w:sz w:val="18"/>
                <w:szCs w:val="18"/>
                <w:lang w:val="en-GB" w:eastAsia="nb-NO"/>
              </w:rPr>
            </w:pPr>
            <w:r w:rsidRPr="002B6C3B">
              <w:rPr>
                <w:snapToGrid w:val="0"/>
                <w:sz w:val="18"/>
                <w:szCs w:val="18"/>
                <w:lang w:val="en-GB" w:eastAsia="nb-NO"/>
              </w:rPr>
              <w:t>8. Location: Umeå Sweden</w:t>
            </w:r>
          </w:p>
          <w:p w:rsidR="0063413B" w:rsidRPr="002B6C3B" w:rsidRDefault="0063413B" w:rsidP="0063413B">
            <w:pPr>
              <w:pStyle w:val="Default"/>
              <w:rPr>
                <w:snapToGrid w:val="0"/>
                <w:sz w:val="18"/>
                <w:szCs w:val="18"/>
                <w:lang w:val="en-GB" w:eastAsia="nb-NO"/>
              </w:rPr>
            </w:pPr>
          </w:p>
          <w:p w:rsidR="0063413B" w:rsidRPr="002B6C3B" w:rsidRDefault="0063413B" w:rsidP="0063413B">
            <w:pPr>
              <w:pStyle w:val="Default"/>
              <w:rPr>
                <w:snapToGrid w:val="0"/>
                <w:sz w:val="18"/>
                <w:szCs w:val="18"/>
                <w:lang w:val="en-GB" w:eastAsia="nb-NO"/>
              </w:rPr>
            </w:pPr>
          </w:p>
          <w:p w:rsidR="0063413B" w:rsidRPr="002B6C3B" w:rsidRDefault="0063413B" w:rsidP="0063413B">
            <w:pPr>
              <w:pStyle w:val="Default"/>
              <w:rPr>
                <w:b/>
                <w:snapToGrid w:val="0"/>
                <w:sz w:val="18"/>
                <w:szCs w:val="18"/>
                <w:lang w:val="en-GB" w:eastAsia="nb-NO"/>
              </w:rPr>
            </w:pPr>
          </w:p>
        </w:tc>
        <w:tc>
          <w:tcPr>
            <w:tcW w:w="1065" w:type="dxa"/>
          </w:tcPr>
          <w:p w:rsidR="0063413B" w:rsidRPr="002B6C3B" w:rsidRDefault="0063413B" w:rsidP="0063413B">
            <w:pPr>
              <w:pStyle w:val="Default"/>
              <w:rPr>
                <w:snapToGrid w:val="0"/>
                <w:sz w:val="18"/>
                <w:szCs w:val="18"/>
                <w:lang w:val="en-GB" w:eastAsia="nb-NO"/>
              </w:rPr>
            </w:pPr>
            <w:r w:rsidRPr="002B6C3B">
              <w:rPr>
                <w:snapToGrid w:val="0"/>
                <w:sz w:val="18"/>
                <w:szCs w:val="18"/>
                <w:lang w:val="en-GB" w:eastAsia="nb-NO"/>
              </w:rPr>
              <w:t>Growth</w:t>
            </w:r>
          </w:p>
          <w:p w:rsidR="0063413B" w:rsidRPr="002B6C3B" w:rsidRDefault="0063413B" w:rsidP="0063413B">
            <w:pPr>
              <w:pStyle w:val="Default"/>
              <w:rPr>
                <w:snapToGrid w:val="0"/>
                <w:sz w:val="18"/>
                <w:szCs w:val="18"/>
                <w:lang w:val="en-GB" w:eastAsia="nb-NO"/>
              </w:rPr>
            </w:pPr>
            <w:r w:rsidRPr="002B6C3B">
              <w:rPr>
                <w:snapToGrid w:val="0"/>
                <w:sz w:val="18"/>
                <w:szCs w:val="18"/>
                <w:lang w:val="en-GB" w:eastAsia="nb-NO"/>
              </w:rPr>
              <w:t>-Health</w:t>
            </w:r>
          </w:p>
          <w:p w:rsidR="0063413B" w:rsidRPr="002B6C3B" w:rsidRDefault="0063413B" w:rsidP="0063413B">
            <w:pPr>
              <w:pStyle w:val="Default"/>
              <w:rPr>
                <w:snapToGrid w:val="0"/>
                <w:sz w:val="18"/>
                <w:szCs w:val="18"/>
                <w:lang w:val="en-GB" w:eastAsia="nb-NO"/>
              </w:rPr>
            </w:pPr>
            <w:r w:rsidRPr="002B6C3B">
              <w:rPr>
                <w:snapToGrid w:val="0"/>
                <w:sz w:val="18"/>
                <w:szCs w:val="18"/>
                <w:lang w:val="en-GB" w:eastAsia="nb-NO"/>
              </w:rPr>
              <w:t>-Iron Status</w:t>
            </w:r>
          </w:p>
          <w:p w:rsidR="0063413B" w:rsidRPr="002B6C3B" w:rsidRDefault="0063413B" w:rsidP="0063413B">
            <w:pPr>
              <w:pStyle w:val="Default"/>
              <w:rPr>
                <w:snapToGrid w:val="0"/>
                <w:sz w:val="18"/>
                <w:szCs w:val="18"/>
                <w:lang w:val="en-GB" w:eastAsia="nb-NO"/>
              </w:rPr>
            </w:pPr>
            <w:r w:rsidRPr="002B6C3B">
              <w:rPr>
                <w:snapToGrid w:val="0"/>
                <w:sz w:val="18"/>
                <w:szCs w:val="18"/>
                <w:lang w:val="en-GB" w:eastAsia="nb-NO"/>
              </w:rPr>
              <w:t>Blood Urea Nitrogen</w:t>
            </w:r>
          </w:p>
          <w:p w:rsidR="0063413B" w:rsidRPr="002B6C3B" w:rsidRDefault="0063413B" w:rsidP="0063413B">
            <w:pPr>
              <w:pStyle w:val="Default"/>
              <w:rPr>
                <w:snapToGrid w:val="0"/>
                <w:sz w:val="18"/>
                <w:szCs w:val="18"/>
                <w:lang w:val="en-GB" w:eastAsia="nb-NO"/>
              </w:rPr>
            </w:pPr>
            <w:r w:rsidRPr="002B6C3B">
              <w:rPr>
                <w:snapToGrid w:val="0"/>
                <w:sz w:val="18"/>
                <w:szCs w:val="18"/>
                <w:lang w:val="en-GB" w:eastAsia="nb-NO"/>
              </w:rPr>
              <w:t>Amino Acid in blood</w:t>
            </w:r>
          </w:p>
          <w:p w:rsidR="0063413B" w:rsidRPr="002B6C3B" w:rsidRDefault="0063413B" w:rsidP="0063413B">
            <w:pPr>
              <w:pStyle w:val="Default"/>
              <w:rPr>
                <w:b/>
                <w:snapToGrid w:val="0"/>
                <w:sz w:val="18"/>
                <w:szCs w:val="18"/>
                <w:lang w:val="en-GB" w:eastAsia="nb-NO"/>
              </w:rPr>
            </w:pPr>
          </w:p>
        </w:tc>
        <w:tc>
          <w:tcPr>
            <w:tcW w:w="1342" w:type="dxa"/>
          </w:tcPr>
          <w:p w:rsidR="0063413B" w:rsidRPr="002B6C3B" w:rsidRDefault="0063413B" w:rsidP="0063413B">
            <w:pPr>
              <w:autoSpaceDE w:val="0"/>
              <w:autoSpaceDN w:val="0"/>
              <w:adjustRightInd w:val="0"/>
              <w:rPr>
                <w:rFonts w:eastAsia="Calibri"/>
                <w:sz w:val="18"/>
                <w:szCs w:val="18"/>
                <w:lang w:val="en-US" w:eastAsia="en-US"/>
              </w:rPr>
            </w:pPr>
            <w:r w:rsidRPr="002B6C3B">
              <w:rPr>
                <w:snapToGrid w:val="0"/>
                <w:sz w:val="18"/>
                <w:szCs w:val="18"/>
                <w:lang w:val="en-GB" w:eastAsia="nb-NO"/>
              </w:rPr>
              <w:t>Standard formula vs two α</w:t>
            </w:r>
            <w:r w:rsidRPr="002B6C3B">
              <w:rPr>
                <w:rFonts w:eastAsia="Calibri"/>
                <w:sz w:val="18"/>
                <w:szCs w:val="18"/>
                <w:lang w:val="en-US" w:eastAsia="en-US"/>
              </w:rPr>
              <w:t>-lactalbumin – enriched formulas (25% of protein) with glycomacropeptide</w:t>
            </w:r>
            <w:r w:rsidR="00DC4BC3" w:rsidRPr="002B6C3B">
              <w:rPr>
                <w:snapToGrid w:val="0"/>
                <w:sz w:val="18"/>
                <w:szCs w:val="18"/>
                <w:lang w:val="en-GB" w:eastAsia="nb-NO"/>
              </w:rPr>
              <w:t xml:space="preserve"> </w:t>
            </w:r>
            <w:r w:rsidRPr="002B6C3B">
              <w:rPr>
                <w:snapToGrid w:val="0"/>
                <w:sz w:val="18"/>
                <w:szCs w:val="18"/>
                <w:lang w:val="en-GB" w:eastAsia="nb-NO"/>
              </w:rPr>
              <w:t xml:space="preserve">(GMP) </w:t>
            </w:r>
            <w:r w:rsidRPr="002B6C3B">
              <w:rPr>
                <w:rFonts w:eastAsia="Calibri"/>
                <w:sz w:val="18"/>
                <w:szCs w:val="18"/>
                <w:lang w:val="en-US" w:eastAsia="en-US"/>
              </w:rPr>
              <w:t>accounting for 15% or 10% of the protein</w:t>
            </w:r>
            <w:r w:rsidRPr="002B6C3B">
              <w:rPr>
                <w:snapToGrid w:val="0"/>
                <w:sz w:val="18"/>
                <w:szCs w:val="18"/>
                <w:lang w:val="en-GB" w:eastAsia="nb-NO"/>
              </w:rPr>
              <w:t xml:space="preserve"> i.e. 3 formulas w. bovine wh</w:t>
            </w:r>
            <w:r w:rsidR="00DC4BC3" w:rsidRPr="002B6C3B">
              <w:rPr>
                <w:snapToGrid w:val="0"/>
                <w:sz w:val="18"/>
                <w:szCs w:val="18"/>
                <w:lang w:val="en-GB" w:eastAsia="nb-NO"/>
              </w:rPr>
              <w:t xml:space="preserve">ey fractions normal or rich in </w:t>
            </w:r>
            <w:r w:rsidRPr="002B6C3B">
              <w:rPr>
                <w:snapToGrid w:val="0"/>
                <w:sz w:val="18"/>
                <w:szCs w:val="18"/>
                <w:lang w:val="en-GB" w:eastAsia="nb-NO"/>
              </w:rPr>
              <w:t>α-lactalbumin w. varying GMP vs. breast feeding (as control) All formulas: 1,96 g prot/ 100 kcal.</w:t>
            </w:r>
          </w:p>
        </w:tc>
        <w:tc>
          <w:tcPr>
            <w:tcW w:w="1256" w:type="dxa"/>
          </w:tcPr>
          <w:p w:rsidR="0063413B" w:rsidRPr="002B6C3B" w:rsidRDefault="0063413B" w:rsidP="0063413B">
            <w:pPr>
              <w:pStyle w:val="Default"/>
              <w:rPr>
                <w:b/>
                <w:snapToGrid w:val="0"/>
                <w:sz w:val="18"/>
                <w:szCs w:val="18"/>
                <w:lang w:val="en-GB" w:eastAsia="nb-NO"/>
              </w:rPr>
            </w:pPr>
            <w:r w:rsidRPr="002B6C3B">
              <w:rPr>
                <w:snapToGrid w:val="0"/>
                <w:sz w:val="18"/>
                <w:szCs w:val="18"/>
                <w:lang w:val="en-GB" w:eastAsia="nb-NO"/>
              </w:rPr>
              <w:t>4,5 months</w:t>
            </w:r>
          </w:p>
        </w:tc>
        <w:tc>
          <w:tcPr>
            <w:tcW w:w="1316" w:type="dxa"/>
          </w:tcPr>
          <w:p w:rsidR="0063413B" w:rsidRPr="002B6C3B" w:rsidRDefault="0063413B" w:rsidP="0063413B">
            <w:pPr>
              <w:pStyle w:val="Default"/>
              <w:rPr>
                <w:b/>
                <w:snapToGrid w:val="0"/>
                <w:sz w:val="18"/>
                <w:szCs w:val="18"/>
                <w:lang w:val="en-GB" w:eastAsia="nb-NO"/>
              </w:rPr>
            </w:pPr>
            <w:r w:rsidRPr="002B6C3B">
              <w:rPr>
                <w:snapToGrid w:val="0"/>
                <w:color w:val="auto"/>
                <w:sz w:val="18"/>
                <w:szCs w:val="18"/>
                <w:lang w:val="en-GB" w:eastAsia="nb-NO"/>
              </w:rPr>
              <w:t>NA</w:t>
            </w:r>
          </w:p>
        </w:tc>
        <w:tc>
          <w:tcPr>
            <w:tcW w:w="1074" w:type="dxa"/>
          </w:tcPr>
          <w:p w:rsidR="0063413B" w:rsidRPr="002B6C3B" w:rsidRDefault="0063413B" w:rsidP="0063413B">
            <w:pPr>
              <w:pStyle w:val="Default"/>
              <w:rPr>
                <w:b/>
                <w:snapToGrid w:val="0"/>
                <w:sz w:val="18"/>
                <w:szCs w:val="18"/>
                <w:lang w:val="en-GB" w:eastAsia="nb-NO"/>
              </w:rPr>
            </w:pPr>
            <w:r w:rsidRPr="002B6C3B">
              <w:rPr>
                <w:snapToGrid w:val="0"/>
                <w:sz w:val="18"/>
                <w:szCs w:val="18"/>
                <w:lang w:val="en-GB" w:eastAsia="nb-NO"/>
              </w:rPr>
              <w:t>83% i.e. n=80</w:t>
            </w:r>
          </w:p>
        </w:tc>
        <w:tc>
          <w:tcPr>
            <w:tcW w:w="1498" w:type="dxa"/>
          </w:tcPr>
          <w:p w:rsidR="0063413B" w:rsidRPr="002B6C3B" w:rsidRDefault="0063413B" w:rsidP="0063413B">
            <w:pPr>
              <w:pStyle w:val="Default"/>
              <w:rPr>
                <w:snapToGrid w:val="0"/>
                <w:color w:val="auto"/>
                <w:sz w:val="18"/>
                <w:szCs w:val="18"/>
                <w:lang w:val="en-GB" w:eastAsia="nb-NO"/>
              </w:rPr>
            </w:pPr>
            <w:r w:rsidRPr="002B6C3B">
              <w:rPr>
                <w:snapToGrid w:val="0"/>
                <w:color w:val="auto"/>
                <w:sz w:val="18"/>
                <w:szCs w:val="18"/>
                <w:lang w:val="en-GB" w:eastAsia="nb-NO"/>
              </w:rPr>
              <w:t>(non-compliance, not discussed)</w:t>
            </w:r>
          </w:p>
          <w:p w:rsidR="0063413B" w:rsidRPr="002B6C3B" w:rsidRDefault="0063413B" w:rsidP="0063413B">
            <w:pPr>
              <w:pStyle w:val="Default"/>
              <w:rPr>
                <w:snapToGrid w:val="0"/>
                <w:color w:val="auto"/>
                <w:sz w:val="18"/>
                <w:szCs w:val="18"/>
                <w:lang w:val="en-GB" w:eastAsia="nb-NO"/>
              </w:rPr>
            </w:pPr>
            <w:r w:rsidRPr="002B6C3B">
              <w:rPr>
                <w:snapToGrid w:val="0"/>
                <w:color w:val="auto"/>
                <w:sz w:val="18"/>
                <w:szCs w:val="18"/>
                <w:lang w:val="en-GB" w:eastAsia="nb-NO"/>
              </w:rPr>
              <w:t>Shown table 3, but not for controls</w:t>
            </w:r>
          </w:p>
          <w:p w:rsidR="0063413B" w:rsidRPr="002B6C3B" w:rsidRDefault="0063413B" w:rsidP="0063413B">
            <w:pPr>
              <w:pStyle w:val="Default"/>
              <w:rPr>
                <w:snapToGrid w:val="0"/>
                <w:color w:val="auto"/>
                <w:sz w:val="18"/>
                <w:szCs w:val="18"/>
                <w:lang w:val="en-GB" w:eastAsia="nb-NO"/>
              </w:rPr>
            </w:pPr>
          </w:p>
          <w:p w:rsidR="0063413B" w:rsidRPr="002B6C3B" w:rsidRDefault="0063413B" w:rsidP="0063413B">
            <w:pPr>
              <w:pStyle w:val="Default"/>
              <w:rPr>
                <w:snapToGrid w:val="0"/>
                <w:color w:val="auto"/>
                <w:sz w:val="18"/>
                <w:szCs w:val="18"/>
                <w:lang w:val="en-GB" w:eastAsia="nb-NO"/>
              </w:rPr>
            </w:pPr>
          </w:p>
          <w:p w:rsidR="0063413B" w:rsidRPr="002B6C3B" w:rsidRDefault="0063413B" w:rsidP="0063413B">
            <w:pPr>
              <w:autoSpaceDE w:val="0"/>
              <w:autoSpaceDN w:val="0"/>
              <w:adjustRightInd w:val="0"/>
              <w:rPr>
                <w:rFonts w:eastAsia="Calibri"/>
                <w:sz w:val="18"/>
                <w:szCs w:val="18"/>
                <w:lang w:val="en-US" w:eastAsia="en-US"/>
              </w:rPr>
            </w:pPr>
            <w:r w:rsidRPr="002B6C3B">
              <w:rPr>
                <w:rFonts w:eastAsia="Calibri"/>
                <w:sz w:val="18"/>
                <w:szCs w:val="18"/>
                <w:lang w:val="en-US" w:eastAsia="en-US"/>
              </w:rPr>
              <w:t xml:space="preserve">there are considerable differences in the protein composition of infant formula and human milk. A large part of that difference is due to a higher concentration of _-lactalbumin in human than in bovine milk. Increasing the _-lactalbumin concentration in formula, and thus concentrations of these essential amino acids, would allow a </w:t>
            </w:r>
            <w:r w:rsidRPr="002B6C3B">
              <w:rPr>
                <w:rFonts w:eastAsia="Calibri"/>
                <w:sz w:val="18"/>
                <w:szCs w:val="18"/>
                <w:lang w:val="en-US" w:eastAsia="en-US"/>
              </w:rPr>
              <w:lastRenderedPageBreak/>
              <w:t>reduction of the total protein concentration and result in a more balanced plasma amino acid profile in formula-fed infants</w:t>
            </w:r>
          </w:p>
        </w:tc>
        <w:tc>
          <w:tcPr>
            <w:tcW w:w="1415" w:type="dxa"/>
          </w:tcPr>
          <w:p w:rsidR="0063413B" w:rsidRPr="002B6C3B" w:rsidRDefault="0063413B" w:rsidP="0063413B">
            <w:pPr>
              <w:pStyle w:val="Default"/>
              <w:rPr>
                <w:b/>
                <w:snapToGrid w:val="0"/>
                <w:sz w:val="18"/>
                <w:szCs w:val="18"/>
                <w:lang w:val="en-GB" w:eastAsia="nb-NO"/>
              </w:rPr>
            </w:pPr>
            <w:r w:rsidRPr="002B6C3B">
              <w:rPr>
                <w:snapToGrid w:val="0"/>
                <w:sz w:val="18"/>
                <w:szCs w:val="18"/>
                <w:lang w:val="en-GB" w:eastAsia="nb-NO"/>
              </w:rPr>
              <w:lastRenderedPageBreak/>
              <w:t>17% Dropout</w:t>
            </w:r>
          </w:p>
        </w:tc>
        <w:tc>
          <w:tcPr>
            <w:tcW w:w="1339" w:type="dxa"/>
          </w:tcPr>
          <w:p w:rsidR="0063413B" w:rsidRPr="002B6C3B" w:rsidRDefault="0063413B" w:rsidP="0063413B">
            <w:pPr>
              <w:pStyle w:val="Default"/>
              <w:rPr>
                <w:snapToGrid w:val="0"/>
                <w:sz w:val="18"/>
                <w:szCs w:val="18"/>
                <w:lang w:val="en-GB" w:eastAsia="nb-NO"/>
              </w:rPr>
            </w:pPr>
            <w:r w:rsidRPr="002B6C3B">
              <w:rPr>
                <w:snapToGrid w:val="0"/>
                <w:sz w:val="18"/>
                <w:szCs w:val="18"/>
                <w:lang w:val="en-GB" w:eastAsia="nb-NO"/>
              </w:rPr>
              <w:t>Formula intake was similar in different groups.</w:t>
            </w:r>
          </w:p>
          <w:p w:rsidR="0063413B" w:rsidRPr="002B6C3B" w:rsidRDefault="0063413B" w:rsidP="0063413B">
            <w:pPr>
              <w:pStyle w:val="Default"/>
              <w:rPr>
                <w:snapToGrid w:val="0"/>
                <w:sz w:val="18"/>
                <w:szCs w:val="18"/>
                <w:lang w:val="en-GB" w:eastAsia="nb-NO"/>
              </w:rPr>
            </w:pPr>
            <w:r w:rsidRPr="002B6C3B">
              <w:rPr>
                <w:snapToGrid w:val="0"/>
                <w:sz w:val="18"/>
                <w:szCs w:val="18"/>
                <w:lang w:val="en-GB" w:eastAsia="nb-NO"/>
              </w:rPr>
              <w:t>Weight gain in the α-lactalbumin-enriched formula groups were similar to that of the breastfed infants.</w:t>
            </w:r>
          </w:p>
          <w:p w:rsidR="0063413B" w:rsidRPr="002B6C3B" w:rsidRDefault="0063413B" w:rsidP="0063413B">
            <w:pPr>
              <w:pStyle w:val="Default"/>
              <w:rPr>
                <w:snapToGrid w:val="0"/>
                <w:sz w:val="18"/>
                <w:szCs w:val="18"/>
                <w:lang w:val="en-GB" w:eastAsia="nb-NO"/>
              </w:rPr>
            </w:pPr>
            <w:r w:rsidRPr="002B6C3B">
              <w:rPr>
                <w:snapToGrid w:val="0"/>
                <w:sz w:val="18"/>
                <w:szCs w:val="18"/>
                <w:lang w:val="en-GB" w:eastAsia="nb-NO"/>
              </w:rPr>
              <w:t xml:space="preserve">The standard formula group gained significantly more weight than did the breastfed infants. </w:t>
            </w:r>
          </w:p>
          <w:p w:rsidR="0063413B" w:rsidRPr="002B6C3B" w:rsidRDefault="0063413B" w:rsidP="0063413B">
            <w:pPr>
              <w:pStyle w:val="Default"/>
              <w:rPr>
                <w:b/>
                <w:snapToGrid w:val="0"/>
                <w:sz w:val="18"/>
                <w:szCs w:val="18"/>
                <w:lang w:val="en-GB" w:eastAsia="nb-NO"/>
              </w:rPr>
            </w:pPr>
            <w:r w:rsidRPr="002B6C3B">
              <w:rPr>
                <w:snapToGrid w:val="0"/>
                <w:sz w:val="18"/>
                <w:szCs w:val="18"/>
                <w:lang w:val="en-GB" w:eastAsia="nb-NO"/>
              </w:rPr>
              <w:t xml:space="preserve">All formula-fed infants had significantly higher plasma concentrations of most essential amino acids at 4 and 6 </w:t>
            </w:r>
            <w:r w:rsidRPr="002B6C3B">
              <w:rPr>
                <w:snapToGrid w:val="0"/>
                <w:sz w:val="18"/>
                <w:szCs w:val="18"/>
                <w:lang w:val="en-GB" w:eastAsia="nb-NO"/>
              </w:rPr>
              <w:lastRenderedPageBreak/>
              <w:t>mo than did the breastfed infants, and serum urea nitrogen was also higher in the formula-fed infants. Insulin and leptin concentrations did not differ between groups.</w:t>
            </w:r>
          </w:p>
        </w:tc>
        <w:tc>
          <w:tcPr>
            <w:tcW w:w="1321" w:type="dxa"/>
          </w:tcPr>
          <w:p w:rsidR="0063413B" w:rsidRPr="002B6C3B" w:rsidRDefault="0063413B" w:rsidP="0063413B">
            <w:pPr>
              <w:pStyle w:val="Default"/>
              <w:rPr>
                <w:snapToGrid w:val="0"/>
                <w:sz w:val="18"/>
                <w:szCs w:val="18"/>
                <w:lang w:val="en-GB" w:eastAsia="nb-NO"/>
              </w:rPr>
            </w:pPr>
            <w:r w:rsidRPr="002B6C3B">
              <w:rPr>
                <w:rFonts w:eastAsia="Calibri"/>
                <w:sz w:val="18"/>
                <w:szCs w:val="18"/>
                <w:lang w:val="en-US" w:eastAsia="en-US"/>
              </w:rPr>
              <w:lastRenderedPageBreak/>
              <w:t>Adjusted for anthropometric data at baseline and gender</w:t>
            </w:r>
          </w:p>
          <w:p w:rsidR="0063413B" w:rsidRPr="002B6C3B" w:rsidRDefault="0063413B" w:rsidP="0063413B">
            <w:pPr>
              <w:pStyle w:val="Default"/>
              <w:rPr>
                <w:snapToGrid w:val="0"/>
                <w:sz w:val="18"/>
                <w:szCs w:val="18"/>
                <w:lang w:val="en-GB" w:eastAsia="nb-NO"/>
              </w:rPr>
            </w:pPr>
            <w:r w:rsidRPr="002B6C3B">
              <w:rPr>
                <w:snapToGrid w:val="0"/>
                <w:sz w:val="18"/>
                <w:szCs w:val="18"/>
                <w:lang w:val="en-GB" w:eastAsia="nb-NO"/>
              </w:rPr>
              <w:t xml:space="preserve">The type of formula was blinded to the parents and the research nurse. </w:t>
            </w:r>
          </w:p>
          <w:p w:rsidR="0063413B" w:rsidRPr="002B6C3B" w:rsidRDefault="0063413B" w:rsidP="0063413B">
            <w:pPr>
              <w:pStyle w:val="Default"/>
              <w:rPr>
                <w:b/>
                <w:snapToGrid w:val="0"/>
                <w:sz w:val="18"/>
                <w:szCs w:val="18"/>
                <w:lang w:val="en-GB" w:eastAsia="nb-NO"/>
              </w:rPr>
            </w:pPr>
            <w:r w:rsidRPr="002B6C3B">
              <w:rPr>
                <w:snapToGrid w:val="0"/>
                <w:sz w:val="18"/>
                <w:szCs w:val="18"/>
                <w:lang w:val="en-GB" w:eastAsia="nb-NO"/>
              </w:rPr>
              <w:t>Each participating infant fulfilled the inclusion criteria of being healthy, having a gestation period of 36 to 42 wk, and having a birth weight between 2500 and 5000 g. Infants born by caesarean delivery were excluded.</w:t>
            </w:r>
            <w:r w:rsidRPr="002B6C3B">
              <w:rPr>
                <w:b/>
                <w:snapToGrid w:val="0"/>
                <w:sz w:val="18"/>
                <w:szCs w:val="18"/>
                <w:lang w:val="en-GB" w:eastAsia="nb-NO"/>
              </w:rPr>
              <w:t xml:space="preserve"> </w:t>
            </w:r>
          </w:p>
          <w:p w:rsidR="0063413B" w:rsidRPr="002B6C3B" w:rsidRDefault="0063413B" w:rsidP="0063413B">
            <w:pPr>
              <w:pStyle w:val="Default"/>
              <w:rPr>
                <w:b/>
                <w:snapToGrid w:val="0"/>
                <w:sz w:val="18"/>
                <w:szCs w:val="18"/>
                <w:lang w:val="en-GB" w:eastAsia="nb-NO"/>
              </w:rPr>
            </w:pPr>
          </w:p>
          <w:p w:rsidR="0063413B" w:rsidRPr="002B6C3B" w:rsidRDefault="0063413B" w:rsidP="0063413B">
            <w:pPr>
              <w:pStyle w:val="Default"/>
              <w:rPr>
                <w:b/>
                <w:snapToGrid w:val="0"/>
                <w:sz w:val="18"/>
                <w:szCs w:val="18"/>
                <w:lang w:val="en-US" w:eastAsia="nb-NO"/>
              </w:rPr>
            </w:pPr>
          </w:p>
        </w:tc>
        <w:tc>
          <w:tcPr>
            <w:tcW w:w="1536" w:type="dxa"/>
          </w:tcPr>
          <w:p w:rsidR="0063413B" w:rsidRPr="002B6C3B" w:rsidRDefault="0063413B" w:rsidP="0063413B">
            <w:pPr>
              <w:pStyle w:val="Default"/>
              <w:rPr>
                <w:snapToGrid w:val="0"/>
                <w:sz w:val="18"/>
                <w:szCs w:val="18"/>
                <w:lang w:val="en-GB" w:eastAsia="nb-NO"/>
              </w:rPr>
            </w:pPr>
            <w:r w:rsidRPr="002B6C3B">
              <w:rPr>
                <w:snapToGrid w:val="0"/>
                <w:sz w:val="18"/>
                <w:szCs w:val="18"/>
                <w:lang w:val="en-GB" w:eastAsia="nb-NO"/>
              </w:rPr>
              <w:lastRenderedPageBreak/>
              <w:t>B</w:t>
            </w:r>
          </w:p>
          <w:p w:rsidR="00DC4BC3" w:rsidRPr="002B6C3B" w:rsidRDefault="00DC4BC3" w:rsidP="0063413B">
            <w:pPr>
              <w:pStyle w:val="Default"/>
              <w:rPr>
                <w:snapToGrid w:val="0"/>
                <w:sz w:val="18"/>
                <w:szCs w:val="18"/>
                <w:highlight w:val="yellow"/>
                <w:lang w:val="en-GB" w:eastAsia="nb-NO"/>
              </w:rPr>
            </w:pPr>
            <w:r w:rsidRPr="002B6C3B">
              <w:rPr>
                <w:snapToGrid w:val="0"/>
                <w:sz w:val="18"/>
                <w:szCs w:val="18"/>
                <w:lang w:val="en-GB" w:eastAsia="nb-NO"/>
              </w:rPr>
              <w:t>No power calculation</w:t>
            </w:r>
          </w:p>
        </w:tc>
      </w:tr>
    </w:tbl>
    <w:p w:rsidR="006F52DC" w:rsidRPr="002B6C3B" w:rsidRDefault="006F52DC" w:rsidP="00EA14CD">
      <w:pPr>
        <w:pStyle w:val="Default"/>
        <w:rPr>
          <w:b/>
          <w:bCs/>
          <w:sz w:val="18"/>
          <w:szCs w:val="18"/>
          <w:lang w:val="en-US"/>
        </w:rPr>
      </w:pPr>
    </w:p>
    <w:p w:rsidR="006F52DC" w:rsidRPr="0081013C" w:rsidRDefault="002B6C3B" w:rsidP="00197533">
      <w:pPr>
        <w:pStyle w:val="Default"/>
        <w:ind w:left="-709"/>
        <w:rPr>
          <w:rFonts w:ascii="Arial" w:hAnsi="Arial" w:cs="Arial"/>
          <w:b/>
          <w:bCs/>
          <w:color w:val="FF0000"/>
          <w:sz w:val="16"/>
          <w:szCs w:val="16"/>
          <w:lang w:val="en-US"/>
        </w:rPr>
      </w:pPr>
      <w:r>
        <w:rPr>
          <w:b/>
          <w:bCs/>
          <w:lang w:val="en-US"/>
        </w:rPr>
        <w:br w:type="page"/>
      </w:r>
      <w:r w:rsidR="006F52DC" w:rsidRPr="0081013C">
        <w:rPr>
          <w:b/>
          <w:bCs/>
          <w:lang w:val="en-US"/>
        </w:rPr>
        <w:lastRenderedPageBreak/>
        <w:t>Evidence table: Dietary information/Background diet</w:t>
      </w:r>
      <w:r w:rsidR="006F52DC" w:rsidRPr="0081013C">
        <w:rPr>
          <w:rFonts w:ascii="Arial" w:hAnsi="Arial" w:cs="Arial"/>
          <w:b/>
          <w:bCs/>
          <w:lang w:val="en-US"/>
        </w:rPr>
        <w:t>*</w:t>
      </w:r>
      <w:r w:rsidR="006F52DC" w:rsidRPr="0081013C">
        <w:rPr>
          <w:rFonts w:ascii="Arial" w:hAnsi="Arial" w:cs="Arial"/>
          <w:b/>
          <w:bCs/>
          <w:color w:val="FF0000"/>
          <w:sz w:val="16"/>
          <w:szCs w:val="16"/>
          <w:lang w:val="en-US"/>
        </w:rPr>
        <w:t xml:space="preserve">  </w:t>
      </w:r>
    </w:p>
    <w:p w:rsidR="006F52DC" w:rsidRPr="0081013C" w:rsidRDefault="006F52DC" w:rsidP="00197533">
      <w:pPr>
        <w:pStyle w:val="Default"/>
        <w:rPr>
          <w:b/>
          <w:snapToGrid w:val="0"/>
          <w:lang w:val="en-US"/>
        </w:rPr>
      </w:pPr>
    </w:p>
    <w:tbl>
      <w:tblPr>
        <w:tblW w:w="1411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992"/>
        <w:gridCol w:w="2093"/>
        <w:gridCol w:w="1559"/>
        <w:gridCol w:w="1701"/>
        <w:gridCol w:w="1560"/>
        <w:gridCol w:w="1842"/>
        <w:gridCol w:w="1276"/>
        <w:gridCol w:w="1134"/>
        <w:gridCol w:w="992"/>
        <w:gridCol w:w="961"/>
      </w:tblGrid>
      <w:tr w:rsidR="00EF1E06" w:rsidRPr="00B72FAF" w:rsidTr="000A72F1">
        <w:tc>
          <w:tcPr>
            <w:tcW w:w="992" w:type="dxa"/>
            <w:tcBorders>
              <w:top w:val="single" w:sz="8" w:space="0" w:color="000000"/>
              <w:left w:val="single" w:sz="8" w:space="0" w:color="000000"/>
              <w:bottom w:val="single" w:sz="8" w:space="0" w:color="000000"/>
              <w:right w:val="single" w:sz="8" w:space="0" w:color="000000"/>
            </w:tcBorders>
          </w:tcPr>
          <w:p w:rsidR="00EF1E06" w:rsidRPr="00302297" w:rsidRDefault="00EF1E06" w:rsidP="001A40F6">
            <w:pPr>
              <w:autoSpaceDE w:val="0"/>
              <w:autoSpaceDN w:val="0"/>
              <w:adjustRightInd w:val="0"/>
              <w:rPr>
                <w:color w:val="000000"/>
                <w:sz w:val="20"/>
                <w:szCs w:val="20"/>
              </w:rPr>
            </w:pPr>
            <w:r w:rsidRPr="00302297">
              <w:rPr>
                <w:b/>
                <w:bCs/>
                <w:color w:val="000000"/>
                <w:sz w:val="20"/>
                <w:szCs w:val="20"/>
              </w:rPr>
              <w:t xml:space="preserve">Author </w:t>
            </w:r>
          </w:p>
          <w:p w:rsidR="00895315" w:rsidRDefault="00EF1E06" w:rsidP="00895315">
            <w:pPr>
              <w:autoSpaceDE w:val="0"/>
              <w:autoSpaceDN w:val="0"/>
              <w:adjustRightInd w:val="0"/>
              <w:rPr>
                <w:b/>
                <w:bCs/>
                <w:color w:val="000000"/>
                <w:sz w:val="20"/>
                <w:szCs w:val="20"/>
              </w:rPr>
            </w:pPr>
            <w:r w:rsidRPr="00302297">
              <w:rPr>
                <w:b/>
                <w:bCs/>
                <w:color w:val="000000"/>
                <w:sz w:val="20"/>
                <w:szCs w:val="20"/>
              </w:rPr>
              <w:t xml:space="preserve">Year </w:t>
            </w:r>
          </w:p>
          <w:p w:rsidR="00EF1E06" w:rsidRPr="009A5422" w:rsidRDefault="00895315" w:rsidP="00895315">
            <w:pPr>
              <w:autoSpaceDE w:val="0"/>
              <w:autoSpaceDN w:val="0"/>
              <w:adjustRightInd w:val="0"/>
              <w:rPr>
                <w:b/>
                <w:color w:val="000000"/>
                <w:sz w:val="20"/>
                <w:szCs w:val="20"/>
              </w:rPr>
            </w:pPr>
            <w:r>
              <w:rPr>
                <w:b/>
                <w:bCs/>
                <w:color w:val="000000"/>
                <w:sz w:val="20"/>
                <w:szCs w:val="20"/>
              </w:rPr>
              <w:t>(</w:t>
            </w:r>
            <w:r>
              <w:rPr>
                <w:b/>
                <w:bCs/>
                <w:color w:val="000000"/>
                <w:sz w:val="20"/>
                <w:szCs w:val="20"/>
                <w:lang w:val="en-US"/>
              </w:rPr>
              <w:t xml:space="preserve">ref </w:t>
            </w:r>
            <w:r>
              <w:rPr>
                <w:b/>
                <w:color w:val="000000"/>
                <w:sz w:val="20"/>
                <w:szCs w:val="20"/>
              </w:rPr>
              <w:t>nr)</w:t>
            </w:r>
          </w:p>
        </w:tc>
        <w:tc>
          <w:tcPr>
            <w:tcW w:w="2093" w:type="dxa"/>
            <w:tcBorders>
              <w:top w:val="single" w:sz="8" w:space="0" w:color="000000"/>
              <w:left w:val="single" w:sz="8" w:space="0" w:color="000000"/>
              <w:bottom w:val="single" w:sz="8" w:space="0" w:color="000000"/>
              <w:right w:val="single" w:sz="8" w:space="0" w:color="000000"/>
            </w:tcBorders>
          </w:tcPr>
          <w:p w:rsidR="00EF1E06" w:rsidRPr="00302297" w:rsidRDefault="00EF1E06" w:rsidP="00EF1E06">
            <w:pPr>
              <w:autoSpaceDE w:val="0"/>
              <w:autoSpaceDN w:val="0"/>
              <w:adjustRightInd w:val="0"/>
              <w:rPr>
                <w:color w:val="000000"/>
                <w:sz w:val="20"/>
                <w:szCs w:val="20"/>
              </w:rPr>
            </w:pPr>
            <w:r w:rsidRPr="00302297">
              <w:rPr>
                <w:b/>
                <w:bCs/>
                <w:color w:val="000000"/>
                <w:sz w:val="20"/>
                <w:szCs w:val="20"/>
              </w:rPr>
              <w:t xml:space="preserve">Exposure </w:t>
            </w:r>
          </w:p>
        </w:tc>
        <w:tc>
          <w:tcPr>
            <w:tcW w:w="1559" w:type="dxa"/>
            <w:tcBorders>
              <w:top w:val="single" w:sz="8" w:space="0" w:color="000000"/>
              <w:left w:val="single" w:sz="8" w:space="0" w:color="000000"/>
              <w:bottom w:val="single" w:sz="8" w:space="0" w:color="000000"/>
              <w:right w:val="single" w:sz="8" w:space="0" w:color="000000"/>
            </w:tcBorders>
          </w:tcPr>
          <w:p w:rsidR="00EF1E06" w:rsidRPr="00302297" w:rsidRDefault="00EF1E06" w:rsidP="001A40F6">
            <w:pPr>
              <w:autoSpaceDE w:val="0"/>
              <w:autoSpaceDN w:val="0"/>
              <w:adjustRightInd w:val="0"/>
              <w:rPr>
                <w:color w:val="FF0000"/>
                <w:sz w:val="20"/>
                <w:szCs w:val="20"/>
              </w:rPr>
            </w:pPr>
            <w:r w:rsidRPr="00302297">
              <w:rPr>
                <w:b/>
                <w:bCs/>
                <w:color w:val="000000"/>
                <w:sz w:val="20"/>
                <w:szCs w:val="20"/>
              </w:rPr>
              <w:t>Dietary Assessment Method</w:t>
            </w:r>
            <w:r w:rsidRPr="007A0D6E">
              <w:rPr>
                <w:b/>
                <w:bCs/>
                <w:sz w:val="20"/>
                <w:szCs w:val="20"/>
              </w:rPr>
              <w:t xml:space="preserve">** </w:t>
            </w:r>
          </w:p>
        </w:tc>
        <w:tc>
          <w:tcPr>
            <w:tcW w:w="1701" w:type="dxa"/>
            <w:tcBorders>
              <w:top w:val="single" w:sz="8" w:space="0" w:color="000000"/>
              <w:left w:val="single" w:sz="8" w:space="0" w:color="000000"/>
              <w:bottom w:val="single" w:sz="8" w:space="0" w:color="000000"/>
              <w:right w:val="single" w:sz="8" w:space="0" w:color="000000"/>
            </w:tcBorders>
          </w:tcPr>
          <w:p w:rsidR="00EF1E06" w:rsidRPr="00733B28" w:rsidRDefault="00EF1E06" w:rsidP="001A40F6">
            <w:pPr>
              <w:autoSpaceDE w:val="0"/>
              <w:autoSpaceDN w:val="0"/>
              <w:adjustRightInd w:val="0"/>
              <w:rPr>
                <w:b/>
                <w:bCs/>
                <w:color w:val="FF0000"/>
                <w:sz w:val="20"/>
                <w:szCs w:val="20"/>
                <w:lang w:val="en-US"/>
              </w:rPr>
            </w:pPr>
            <w:r w:rsidRPr="00733B28">
              <w:rPr>
                <w:b/>
                <w:bCs/>
                <w:color w:val="000000"/>
                <w:sz w:val="20"/>
                <w:szCs w:val="20"/>
                <w:lang w:val="en-US"/>
              </w:rPr>
              <w:t>Food Composition Database</w:t>
            </w:r>
            <w:r w:rsidRPr="007A0D6E">
              <w:rPr>
                <w:b/>
                <w:bCs/>
                <w:sz w:val="20"/>
                <w:szCs w:val="20"/>
                <w:lang w:val="en-US"/>
              </w:rPr>
              <w:t xml:space="preserve">*** </w:t>
            </w:r>
          </w:p>
          <w:p w:rsidR="00EF1E06" w:rsidRDefault="00EF1E06" w:rsidP="001A40F6">
            <w:pPr>
              <w:autoSpaceDE w:val="0"/>
              <w:autoSpaceDN w:val="0"/>
              <w:adjustRightInd w:val="0"/>
              <w:rPr>
                <w:b/>
                <w:snapToGrid w:val="0"/>
                <w:sz w:val="20"/>
                <w:szCs w:val="20"/>
                <w:lang w:val="en-GB"/>
              </w:rPr>
            </w:pPr>
          </w:p>
          <w:p w:rsidR="00EF1E06" w:rsidRPr="00733B28" w:rsidRDefault="00EF1E06" w:rsidP="001A40F6">
            <w:pPr>
              <w:autoSpaceDE w:val="0"/>
              <w:autoSpaceDN w:val="0"/>
              <w:adjustRightInd w:val="0"/>
              <w:rPr>
                <w:color w:val="FF0000"/>
                <w:sz w:val="20"/>
                <w:szCs w:val="20"/>
                <w:lang w:val="en-US"/>
              </w:rPr>
            </w:pPr>
            <w:r>
              <w:rPr>
                <w:b/>
                <w:snapToGrid w:val="0"/>
                <w:sz w:val="20"/>
                <w:szCs w:val="20"/>
                <w:lang w:val="en-GB"/>
              </w:rPr>
              <w:t>Definition of relevant nutrient ****</w:t>
            </w:r>
          </w:p>
        </w:tc>
        <w:tc>
          <w:tcPr>
            <w:tcW w:w="1560" w:type="dxa"/>
            <w:tcBorders>
              <w:top w:val="single" w:sz="8" w:space="0" w:color="000000"/>
              <w:left w:val="single" w:sz="8" w:space="0" w:color="000000"/>
              <w:bottom w:val="single" w:sz="8" w:space="0" w:color="000000"/>
              <w:right w:val="single" w:sz="8" w:space="0" w:color="000000"/>
            </w:tcBorders>
          </w:tcPr>
          <w:p w:rsidR="00EF1E06" w:rsidRPr="00302297" w:rsidRDefault="00EF1E06" w:rsidP="001A40F6">
            <w:pPr>
              <w:autoSpaceDE w:val="0"/>
              <w:autoSpaceDN w:val="0"/>
              <w:adjustRightInd w:val="0"/>
              <w:rPr>
                <w:color w:val="000000"/>
                <w:sz w:val="20"/>
                <w:szCs w:val="20"/>
                <w:lang w:val="en-US"/>
              </w:rPr>
            </w:pPr>
            <w:r w:rsidRPr="00302297">
              <w:rPr>
                <w:b/>
                <w:bCs/>
                <w:color w:val="000000"/>
                <w:sz w:val="20"/>
                <w:szCs w:val="20"/>
                <w:lang w:val="en-US"/>
              </w:rPr>
              <w:t>Internal Calibration (or Validity) of Dietary Assessment? (</w:t>
            </w:r>
            <w:r w:rsidRPr="00D92E7B">
              <w:rPr>
                <w:bCs/>
                <w:color w:val="000000"/>
                <w:sz w:val="20"/>
                <w:szCs w:val="20"/>
                <w:lang w:val="en-US"/>
              </w:rPr>
              <w:t>y/n</w:t>
            </w:r>
            <w:r w:rsidRPr="00302297">
              <w:rPr>
                <w:b/>
                <w:bCs/>
                <w:color w:val="000000"/>
                <w:sz w:val="20"/>
                <w:szCs w:val="20"/>
                <w:lang w:val="en-US"/>
              </w:rPr>
              <w:t>)</w:t>
            </w:r>
            <w:r>
              <w:rPr>
                <w:b/>
                <w:bCs/>
                <w:color w:val="000000"/>
                <w:sz w:val="20"/>
                <w:szCs w:val="20"/>
                <w:lang w:val="en-US"/>
              </w:rPr>
              <w:t>.</w:t>
            </w:r>
            <w:r w:rsidRPr="00302297">
              <w:rPr>
                <w:b/>
                <w:bCs/>
                <w:color w:val="000000"/>
                <w:sz w:val="20"/>
                <w:szCs w:val="20"/>
                <w:lang w:val="en-US"/>
              </w:rPr>
              <w:t xml:space="preserve"> If Yes, Provide Data </w:t>
            </w:r>
          </w:p>
        </w:tc>
        <w:tc>
          <w:tcPr>
            <w:tcW w:w="1842" w:type="dxa"/>
            <w:tcBorders>
              <w:top w:val="single" w:sz="8" w:space="0" w:color="000000"/>
              <w:left w:val="single" w:sz="8" w:space="0" w:color="000000"/>
              <w:bottom w:val="single" w:sz="8" w:space="0" w:color="000000"/>
              <w:right w:val="single" w:sz="8" w:space="0" w:color="000000"/>
            </w:tcBorders>
          </w:tcPr>
          <w:p w:rsidR="00EF1E06" w:rsidRPr="009A5422" w:rsidRDefault="00EF1E06" w:rsidP="001A40F6">
            <w:pPr>
              <w:autoSpaceDE w:val="0"/>
              <w:autoSpaceDN w:val="0"/>
              <w:adjustRightInd w:val="0"/>
              <w:rPr>
                <w:color w:val="FF0000"/>
                <w:sz w:val="20"/>
                <w:szCs w:val="20"/>
                <w:lang w:val="en-US"/>
              </w:rPr>
            </w:pPr>
            <w:r w:rsidRPr="009A5422">
              <w:rPr>
                <w:b/>
                <w:bCs/>
                <w:color w:val="000000"/>
                <w:sz w:val="20"/>
                <w:szCs w:val="20"/>
                <w:lang w:val="en-US"/>
              </w:rPr>
              <w:t>Biomarker Assay</w:t>
            </w:r>
            <w:r w:rsidRPr="007A0D6E">
              <w:rPr>
                <w:b/>
                <w:bCs/>
                <w:sz w:val="20"/>
                <w:szCs w:val="20"/>
                <w:lang w:val="en-US"/>
              </w:rPr>
              <w:t xml:space="preserve">***** </w:t>
            </w:r>
          </w:p>
        </w:tc>
        <w:tc>
          <w:tcPr>
            <w:tcW w:w="1276" w:type="dxa"/>
            <w:tcBorders>
              <w:top w:val="single" w:sz="8" w:space="0" w:color="000000"/>
              <w:left w:val="single" w:sz="8" w:space="0" w:color="000000"/>
              <w:bottom w:val="single" w:sz="8" w:space="0" w:color="000000"/>
              <w:right w:val="single" w:sz="8" w:space="0" w:color="000000"/>
            </w:tcBorders>
          </w:tcPr>
          <w:p w:rsidR="00EF1E06" w:rsidRPr="00302297" w:rsidRDefault="00EF1E06" w:rsidP="000A72F1">
            <w:pPr>
              <w:autoSpaceDE w:val="0"/>
              <w:autoSpaceDN w:val="0"/>
              <w:adjustRightInd w:val="0"/>
              <w:rPr>
                <w:color w:val="000000"/>
                <w:sz w:val="20"/>
                <w:szCs w:val="20"/>
                <w:lang w:val="en-US"/>
              </w:rPr>
            </w:pPr>
            <w:r w:rsidRPr="00302297">
              <w:rPr>
                <w:b/>
                <w:bCs/>
                <w:color w:val="000000"/>
                <w:sz w:val="20"/>
                <w:szCs w:val="20"/>
                <w:lang w:val="en-US"/>
              </w:rPr>
              <w:t>Analytical Validity of Biomarker Data Reported? (</w:t>
            </w:r>
            <w:r w:rsidRPr="00D92E7B">
              <w:rPr>
                <w:bCs/>
                <w:color w:val="000000"/>
                <w:sz w:val="20"/>
                <w:szCs w:val="20"/>
                <w:lang w:val="en-US"/>
              </w:rPr>
              <w:t>y/n</w:t>
            </w:r>
            <w:r w:rsidRPr="00302297">
              <w:rPr>
                <w:b/>
                <w:bCs/>
                <w:color w:val="000000"/>
                <w:sz w:val="20"/>
                <w:szCs w:val="20"/>
                <w:lang w:val="en-US"/>
              </w:rPr>
              <w:t>)</w:t>
            </w:r>
            <w:r>
              <w:rPr>
                <w:b/>
                <w:bCs/>
                <w:color w:val="000000"/>
                <w:sz w:val="20"/>
                <w:szCs w:val="20"/>
                <w:lang w:val="en-US"/>
              </w:rPr>
              <w:t xml:space="preserve">. </w:t>
            </w:r>
            <w:r w:rsidRPr="00302297">
              <w:rPr>
                <w:b/>
                <w:bCs/>
                <w:color w:val="000000"/>
                <w:sz w:val="20"/>
                <w:szCs w:val="20"/>
                <w:lang w:val="en-US"/>
              </w:rPr>
              <w:t xml:space="preserve">If Yes, Provide Data </w:t>
            </w:r>
          </w:p>
        </w:tc>
        <w:tc>
          <w:tcPr>
            <w:tcW w:w="1134" w:type="dxa"/>
            <w:tcBorders>
              <w:top w:val="single" w:sz="8" w:space="0" w:color="000000"/>
              <w:left w:val="single" w:sz="8" w:space="0" w:color="000000"/>
              <w:bottom w:val="single" w:sz="8" w:space="0" w:color="000000"/>
              <w:right w:val="single" w:sz="8" w:space="0" w:color="000000"/>
            </w:tcBorders>
          </w:tcPr>
          <w:p w:rsidR="00EF1E06" w:rsidRPr="00302297" w:rsidRDefault="00EF1E06" w:rsidP="001A40F6">
            <w:pPr>
              <w:autoSpaceDE w:val="0"/>
              <w:autoSpaceDN w:val="0"/>
              <w:adjustRightInd w:val="0"/>
              <w:rPr>
                <w:color w:val="000000"/>
                <w:sz w:val="20"/>
                <w:szCs w:val="20"/>
                <w:lang w:val="en-US"/>
              </w:rPr>
            </w:pPr>
            <w:r w:rsidRPr="00302297">
              <w:rPr>
                <w:b/>
                <w:bCs/>
                <w:color w:val="000000"/>
                <w:sz w:val="20"/>
                <w:szCs w:val="20"/>
                <w:lang w:val="en-US"/>
              </w:rPr>
              <w:t xml:space="preserve">Time between Biomarker Sampling and Analysis </w:t>
            </w:r>
          </w:p>
        </w:tc>
        <w:tc>
          <w:tcPr>
            <w:tcW w:w="992" w:type="dxa"/>
            <w:tcBorders>
              <w:top w:val="single" w:sz="8" w:space="0" w:color="000000"/>
              <w:left w:val="single" w:sz="8" w:space="0" w:color="000000"/>
              <w:bottom w:val="single" w:sz="8" w:space="0" w:color="000000"/>
              <w:right w:val="single" w:sz="8" w:space="0" w:color="000000"/>
            </w:tcBorders>
          </w:tcPr>
          <w:p w:rsidR="00EF1E06" w:rsidRPr="00302297" w:rsidRDefault="00EF1E06" w:rsidP="001A40F6">
            <w:pPr>
              <w:autoSpaceDE w:val="0"/>
              <w:autoSpaceDN w:val="0"/>
              <w:adjustRightInd w:val="0"/>
              <w:rPr>
                <w:color w:val="000000"/>
                <w:sz w:val="20"/>
                <w:szCs w:val="20"/>
                <w:lang w:val="en-US"/>
              </w:rPr>
            </w:pPr>
            <w:r w:rsidRPr="00302297">
              <w:rPr>
                <w:b/>
                <w:bCs/>
                <w:color w:val="000000"/>
                <w:sz w:val="20"/>
                <w:szCs w:val="20"/>
                <w:lang w:val="en-US"/>
              </w:rPr>
              <w:t xml:space="preserve">Season/Date when biomarker samples were drawn </w:t>
            </w:r>
          </w:p>
        </w:tc>
        <w:tc>
          <w:tcPr>
            <w:tcW w:w="961" w:type="dxa"/>
            <w:tcBorders>
              <w:top w:val="single" w:sz="8" w:space="0" w:color="000000"/>
              <w:left w:val="single" w:sz="8" w:space="0" w:color="000000"/>
              <w:bottom w:val="single" w:sz="8" w:space="0" w:color="000000"/>
              <w:right w:val="single" w:sz="8" w:space="0" w:color="000000"/>
            </w:tcBorders>
          </w:tcPr>
          <w:p w:rsidR="00EF1E06" w:rsidRPr="00B72FAF" w:rsidRDefault="00EF1E06" w:rsidP="001A40F6">
            <w:pPr>
              <w:autoSpaceDE w:val="0"/>
              <w:autoSpaceDN w:val="0"/>
              <w:adjustRightInd w:val="0"/>
              <w:rPr>
                <w:color w:val="000000"/>
                <w:sz w:val="20"/>
                <w:szCs w:val="20"/>
                <w:lang w:val="en-US"/>
              </w:rPr>
            </w:pPr>
            <w:r w:rsidRPr="00B72FAF">
              <w:rPr>
                <w:b/>
                <w:bCs/>
                <w:color w:val="000000"/>
                <w:sz w:val="20"/>
                <w:szCs w:val="20"/>
                <w:lang w:val="en-US"/>
              </w:rPr>
              <w:t xml:space="preserve">Background exposure data </w:t>
            </w:r>
          </w:p>
        </w:tc>
      </w:tr>
      <w:tr w:rsidR="000A72F1" w:rsidRPr="00070C86" w:rsidTr="000A72F1">
        <w:tc>
          <w:tcPr>
            <w:tcW w:w="992" w:type="dxa"/>
            <w:tcBorders>
              <w:top w:val="single" w:sz="8" w:space="0" w:color="000000"/>
              <w:left w:val="single" w:sz="8" w:space="0" w:color="000000"/>
              <w:bottom w:val="single" w:sz="8" w:space="0" w:color="000000"/>
              <w:right w:val="single" w:sz="8" w:space="0" w:color="000000"/>
            </w:tcBorders>
          </w:tcPr>
          <w:p w:rsidR="00895315" w:rsidRDefault="000A72F1" w:rsidP="0063413B">
            <w:pPr>
              <w:pStyle w:val="Default"/>
              <w:rPr>
                <w:snapToGrid w:val="0"/>
                <w:sz w:val="18"/>
                <w:szCs w:val="20"/>
                <w:lang w:val="en-GB"/>
              </w:rPr>
            </w:pPr>
            <w:r w:rsidRPr="002B6C3B">
              <w:rPr>
                <w:snapToGrid w:val="0"/>
                <w:sz w:val="18"/>
                <w:szCs w:val="20"/>
                <w:lang w:val="en-GB"/>
              </w:rPr>
              <w:t xml:space="preserve">Hoppe, 2009, </w:t>
            </w:r>
          </w:p>
          <w:p w:rsidR="000A72F1" w:rsidRPr="002B6C3B" w:rsidRDefault="00895315" w:rsidP="0063413B">
            <w:pPr>
              <w:pStyle w:val="Default"/>
              <w:rPr>
                <w:snapToGrid w:val="0"/>
                <w:sz w:val="18"/>
                <w:szCs w:val="20"/>
                <w:lang w:val="en-GB"/>
              </w:rPr>
            </w:pPr>
            <w:r>
              <w:rPr>
                <w:snapToGrid w:val="0"/>
                <w:sz w:val="18"/>
                <w:szCs w:val="20"/>
                <w:lang w:val="en-GB"/>
              </w:rPr>
              <w:t>(27)</w:t>
            </w:r>
          </w:p>
        </w:tc>
        <w:tc>
          <w:tcPr>
            <w:tcW w:w="2093" w:type="dxa"/>
            <w:tcBorders>
              <w:top w:val="single" w:sz="8" w:space="0" w:color="000000"/>
              <w:left w:val="single" w:sz="8" w:space="0" w:color="000000"/>
              <w:bottom w:val="single" w:sz="8" w:space="0" w:color="000000"/>
              <w:right w:val="single" w:sz="8" w:space="0" w:color="000000"/>
            </w:tcBorders>
          </w:tcPr>
          <w:p w:rsidR="000A72F1" w:rsidRPr="002B6C3B" w:rsidRDefault="000A72F1" w:rsidP="00EF1E06">
            <w:pPr>
              <w:autoSpaceDE w:val="0"/>
              <w:autoSpaceDN w:val="0"/>
              <w:adjustRightInd w:val="0"/>
              <w:rPr>
                <w:bCs/>
                <w:color w:val="000000"/>
                <w:sz w:val="18"/>
                <w:szCs w:val="20"/>
                <w:lang w:val="en-US"/>
              </w:rPr>
            </w:pPr>
            <w:r w:rsidRPr="002B6C3B">
              <w:rPr>
                <w:bCs/>
                <w:color w:val="000000"/>
                <w:sz w:val="18"/>
                <w:szCs w:val="20"/>
                <w:lang w:val="en-US"/>
              </w:rPr>
              <w:t>4 milk-drinks with 2 major milk protein fractions; whey and casein, and milk minerals (Ca and P) (high and low)</w:t>
            </w:r>
          </w:p>
          <w:p w:rsidR="000A72F1" w:rsidRPr="002B6C3B" w:rsidRDefault="000A72F1" w:rsidP="00EF1E06">
            <w:pPr>
              <w:autoSpaceDE w:val="0"/>
              <w:autoSpaceDN w:val="0"/>
              <w:adjustRightInd w:val="0"/>
              <w:rPr>
                <w:bCs/>
                <w:color w:val="000000"/>
                <w:sz w:val="18"/>
                <w:szCs w:val="20"/>
                <w:lang w:val="en-US"/>
              </w:rPr>
            </w:pPr>
            <w:r w:rsidRPr="002B6C3B">
              <w:rPr>
                <w:bCs/>
                <w:color w:val="000000"/>
                <w:sz w:val="18"/>
                <w:szCs w:val="20"/>
                <w:lang w:val="en-US"/>
              </w:rPr>
              <w:t>Amounts of whey and casein identical to content in 1.5 l skimmed milk. Amounts of Ca and P similar to 1.5 l skimmed milk in high mineral drinks, but reduced in low-mineral drinks</w:t>
            </w:r>
          </w:p>
        </w:tc>
        <w:tc>
          <w:tcPr>
            <w:tcW w:w="1559" w:type="dxa"/>
            <w:tcBorders>
              <w:top w:val="single" w:sz="8" w:space="0" w:color="000000"/>
              <w:left w:val="single" w:sz="8" w:space="0" w:color="000000"/>
              <w:bottom w:val="single" w:sz="8" w:space="0" w:color="000000"/>
              <w:right w:val="single" w:sz="8" w:space="0" w:color="000000"/>
            </w:tcBorders>
          </w:tcPr>
          <w:p w:rsidR="000A72F1" w:rsidRPr="002B6C3B" w:rsidRDefault="000A72F1" w:rsidP="00EF1E06">
            <w:pPr>
              <w:autoSpaceDE w:val="0"/>
              <w:autoSpaceDN w:val="0"/>
              <w:adjustRightInd w:val="0"/>
              <w:rPr>
                <w:bCs/>
                <w:color w:val="000000"/>
                <w:sz w:val="18"/>
                <w:szCs w:val="20"/>
                <w:lang w:val="en-US"/>
              </w:rPr>
            </w:pPr>
            <w:r w:rsidRPr="002B6C3B">
              <w:rPr>
                <w:bCs/>
                <w:color w:val="000000"/>
                <w:sz w:val="18"/>
                <w:szCs w:val="20"/>
                <w:lang w:val="en-US"/>
              </w:rPr>
              <w:t>2 x 3 day weighed food records</w:t>
            </w:r>
          </w:p>
        </w:tc>
        <w:tc>
          <w:tcPr>
            <w:tcW w:w="1701" w:type="dxa"/>
            <w:tcBorders>
              <w:top w:val="single" w:sz="8" w:space="0" w:color="000000"/>
              <w:left w:val="single" w:sz="8" w:space="0" w:color="000000"/>
              <w:bottom w:val="single" w:sz="8" w:space="0" w:color="000000"/>
              <w:right w:val="single" w:sz="8" w:space="0" w:color="000000"/>
            </w:tcBorders>
          </w:tcPr>
          <w:p w:rsidR="000A72F1" w:rsidRPr="002B6C3B" w:rsidRDefault="000A72F1" w:rsidP="00EF1E06">
            <w:pPr>
              <w:autoSpaceDE w:val="0"/>
              <w:autoSpaceDN w:val="0"/>
              <w:adjustRightInd w:val="0"/>
              <w:rPr>
                <w:bCs/>
                <w:color w:val="000000"/>
                <w:sz w:val="18"/>
                <w:szCs w:val="20"/>
                <w:lang w:val="en-US"/>
              </w:rPr>
            </w:pPr>
            <w:r w:rsidRPr="002B6C3B">
              <w:rPr>
                <w:bCs/>
                <w:color w:val="000000"/>
                <w:sz w:val="18"/>
                <w:szCs w:val="20"/>
                <w:lang w:val="en-US"/>
              </w:rPr>
              <w:t>DANKOST 3000</w:t>
            </w:r>
          </w:p>
          <w:p w:rsidR="000A72F1" w:rsidRPr="002B6C3B" w:rsidRDefault="000A72F1" w:rsidP="00EF1E06">
            <w:pPr>
              <w:autoSpaceDE w:val="0"/>
              <w:autoSpaceDN w:val="0"/>
              <w:adjustRightInd w:val="0"/>
              <w:rPr>
                <w:bCs/>
                <w:color w:val="000000"/>
                <w:sz w:val="18"/>
                <w:szCs w:val="20"/>
                <w:lang w:val="en-US"/>
              </w:rPr>
            </w:pPr>
          </w:p>
          <w:p w:rsidR="000A72F1" w:rsidRPr="002B6C3B" w:rsidRDefault="000A72F1" w:rsidP="00EF1E06">
            <w:pPr>
              <w:autoSpaceDE w:val="0"/>
              <w:autoSpaceDN w:val="0"/>
              <w:adjustRightInd w:val="0"/>
              <w:rPr>
                <w:bCs/>
                <w:color w:val="000000"/>
                <w:sz w:val="18"/>
                <w:szCs w:val="20"/>
                <w:lang w:val="en-US"/>
              </w:rPr>
            </w:pPr>
            <w:r w:rsidRPr="002B6C3B">
              <w:rPr>
                <w:bCs/>
                <w:color w:val="000000"/>
                <w:sz w:val="18"/>
                <w:szCs w:val="20"/>
                <w:lang w:val="en-US"/>
              </w:rPr>
              <w:t>Protein (E%), Fat (E%), Carbohydrate (E%)</w:t>
            </w:r>
          </w:p>
          <w:p w:rsidR="000A72F1" w:rsidRPr="002B6C3B" w:rsidRDefault="000A72F1" w:rsidP="00EF1E06">
            <w:pPr>
              <w:autoSpaceDE w:val="0"/>
              <w:autoSpaceDN w:val="0"/>
              <w:adjustRightInd w:val="0"/>
              <w:rPr>
                <w:bCs/>
                <w:color w:val="000000"/>
                <w:sz w:val="18"/>
                <w:szCs w:val="20"/>
                <w:lang w:val="en-US"/>
              </w:rPr>
            </w:pPr>
          </w:p>
          <w:p w:rsidR="000A72F1" w:rsidRPr="002B6C3B" w:rsidRDefault="000A72F1" w:rsidP="00EF1E06">
            <w:pPr>
              <w:autoSpaceDE w:val="0"/>
              <w:autoSpaceDN w:val="0"/>
              <w:adjustRightInd w:val="0"/>
              <w:rPr>
                <w:bCs/>
                <w:color w:val="000000"/>
                <w:sz w:val="18"/>
                <w:szCs w:val="20"/>
                <w:lang w:val="en-US"/>
              </w:rPr>
            </w:pPr>
            <w:r w:rsidRPr="002B6C3B">
              <w:rPr>
                <w:bCs/>
                <w:color w:val="000000"/>
                <w:sz w:val="18"/>
                <w:szCs w:val="20"/>
                <w:lang w:val="en-US"/>
              </w:rPr>
              <w:t>Average daily protein intake (g/kg) and PE%</w:t>
            </w:r>
          </w:p>
        </w:tc>
        <w:tc>
          <w:tcPr>
            <w:tcW w:w="1560" w:type="dxa"/>
            <w:tcBorders>
              <w:top w:val="single" w:sz="8" w:space="0" w:color="000000"/>
              <w:left w:val="single" w:sz="8" w:space="0" w:color="000000"/>
              <w:bottom w:val="single" w:sz="8" w:space="0" w:color="000000"/>
              <w:right w:val="single" w:sz="8" w:space="0" w:color="000000"/>
            </w:tcBorders>
          </w:tcPr>
          <w:p w:rsidR="000A72F1" w:rsidRPr="002B6C3B" w:rsidRDefault="000A72F1" w:rsidP="00EF1E06">
            <w:pPr>
              <w:autoSpaceDE w:val="0"/>
              <w:autoSpaceDN w:val="0"/>
              <w:adjustRightInd w:val="0"/>
              <w:rPr>
                <w:bCs/>
                <w:color w:val="000000"/>
                <w:sz w:val="18"/>
                <w:szCs w:val="20"/>
                <w:lang w:val="en-US"/>
              </w:rPr>
            </w:pPr>
            <w:r>
              <w:rPr>
                <w:bCs/>
                <w:color w:val="000000"/>
                <w:sz w:val="18"/>
                <w:szCs w:val="20"/>
                <w:lang w:val="en-US"/>
              </w:rPr>
              <w:t>nd</w:t>
            </w:r>
          </w:p>
        </w:tc>
        <w:tc>
          <w:tcPr>
            <w:tcW w:w="1842" w:type="dxa"/>
            <w:tcBorders>
              <w:top w:val="single" w:sz="8" w:space="0" w:color="000000"/>
              <w:left w:val="single" w:sz="8" w:space="0" w:color="000000"/>
              <w:bottom w:val="single" w:sz="8" w:space="0" w:color="000000"/>
              <w:right w:val="single" w:sz="8" w:space="0" w:color="000000"/>
            </w:tcBorders>
          </w:tcPr>
          <w:p w:rsidR="000A72F1" w:rsidRPr="002B6C3B" w:rsidRDefault="000A72F1" w:rsidP="00EF1E06">
            <w:pPr>
              <w:autoSpaceDE w:val="0"/>
              <w:autoSpaceDN w:val="0"/>
              <w:adjustRightInd w:val="0"/>
              <w:rPr>
                <w:bCs/>
                <w:color w:val="000000"/>
                <w:sz w:val="18"/>
                <w:szCs w:val="20"/>
                <w:lang w:val="en-US"/>
              </w:rPr>
            </w:pPr>
            <w:r w:rsidRPr="002B6C3B">
              <w:rPr>
                <w:bCs/>
                <w:color w:val="000000"/>
                <w:sz w:val="18"/>
                <w:szCs w:val="20"/>
                <w:lang w:val="en-US"/>
              </w:rPr>
              <w:t>(SUN used as a marker of recent protein intake, not to validate protein intake)</w:t>
            </w:r>
          </w:p>
        </w:tc>
        <w:tc>
          <w:tcPr>
            <w:tcW w:w="1276" w:type="dxa"/>
            <w:tcBorders>
              <w:top w:val="single" w:sz="8" w:space="0" w:color="000000"/>
              <w:left w:val="single" w:sz="8" w:space="0" w:color="000000"/>
              <w:bottom w:val="single" w:sz="8" w:space="0" w:color="000000"/>
              <w:right w:val="single" w:sz="8" w:space="0" w:color="000000"/>
            </w:tcBorders>
          </w:tcPr>
          <w:p w:rsidR="000A72F1" w:rsidRDefault="000A72F1">
            <w:r w:rsidRPr="007F7953">
              <w:rPr>
                <w:bCs/>
                <w:color w:val="000000"/>
                <w:sz w:val="18"/>
                <w:szCs w:val="20"/>
                <w:lang w:val="en-US"/>
              </w:rPr>
              <w:t>nd</w:t>
            </w:r>
          </w:p>
        </w:tc>
        <w:tc>
          <w:tcPr>
            <w:tcW w:w="1134" w:type="dxa"/>
            <w:tcBorders>
              <w:top w:val="single" w:sz="8" w:space="0" w:color="000000"/>
              <w:left w:val="single" w:sz="8" w:space="0" w:color="000000"/>
              <w:bottom w:val="single" w:sz="8" w:space="0" w:color="000000"/>
              <w:right w:val="single" w:sz="8" w:space="0" w:color="000000"/>
            </w:tcBorders>
          </w:tcPr>
          <w:p w:rsidR="000A72F1" w:rsidRDefault="000A72F1">
            <w:r w:rsidRPr="007F7953">
              <w:rPr>
                <w:bCs/>
                <w:color w:val="000000"/>
                <w:sz w:val="18"/>
                <w:szCs w:val="20"/>
                <w:lang w:val="en-US"/>
              </w:rPr>
              <w:t>nd</w:t>
            </w:r>
          </w:p>
        </w:tc>
        <w:tc>
          <w:tcPr>
            <w:tcW w:w="992" w:type="dxa"/>
            <w:tcBorders>
              <w:top w:val="single" w:sz="8" w:space="0" w:color="000000"/>
              <w:left w:val="single" w:sz="8" w:space="0" w:color="000000"/>
              <w:bottom w:val="single" w:sz="8" w:space="0" w:color="000000"/>
              <w:right w:val="single" w:sz="8" w:space="0" w:color="000000"/>
            </w:tcBorders>
          </w:tcPr>
          <w:p w:rsidR="000A72F1" w:rsidRDefault="000A72F1">
            <w:r w:rsidRPr="007F7953">
              <w:rPr>
                <w:bCs/>
                <w:color w:val="000000"/>
                <w:sz w:val="18"/>
                <w:szCs w:val="20"/>
                <w:lang w:val="en-US"/>
              </w:rPr>
              <w:t>nd</w:t>
            </w:r>
          </w:p>
        </w:tc>
        <w:tc>
          <w:tcPr>
            <w:tcW w:w="961" w:type="dxa"/>
            <w:tcBorders>
              <w:top w:val="single" w:sz="8" w:space="0" w:color="000000"/>
              <w:left w:val="single" w:sz="8" w:space="0" w:color="000000"/>
              <w:bottom w:val="single" w:sz="8" w:space="0" w:color="000000"/>
              <w:right w:val="single" w:sz="8" w:space="0" w:color="000000"/>
            </w:tcBorders>
          </w:tcPr>
          <w:p w:rsidR="000A72F1" w:rsidRDefault="000A72F1">
            <w:r w:rsidRPr="007F7953">
              <w:rPr>
                <w:bCs/>
                <w:color w:val="000000"/>
                <w:sz w:val="18"/>
                <w:szCs w:val="20"/>
                <w:lang w:val="en-US"/>
              </w:rPr>
              <w:t>nd</w:t>
            </w:r>
          </w:p>
        </w:tc>
      </w:tr>
      <w:tr w:rsidR="000A72F1" w:rsidRPr="00070C86" w:rsidTr="000A72F1">
        <w:tc>
          <w:tcPr>
            <w:tcW w:w="992" w:type="dxa"/>
            <w:tcBorders>
              <w:top w:val="single" w:sz="8" w:space="0" w:color="000000"/>
              <w:left w:val="single" w:sz="8" w:space="0" w:color="000000"/>
              <w:bottom w:val="single" w:sz="8" w:space="0" w:color="000000"/>
              <w:right w:val="single" w:sz="8" w:space="0" w:color="000000"/>
            </w:tcBorders>
          </w:tcPr>
          <w:p w:rsidR="000A72F1" w:rsidRDefault="00895315" w:rsidP="00741404">
            <w:pPr>
              <w:pStyle w:val="Default"/>
              <w:rPr>
                <w:snapToGrid w:val="0"/>
                <w:sz w:val="18"/>
                <w:szCs w:val="18"/>
                <w:lang w:val="en-GB" w:eastAsia="nb-NO"/>
              </w:rPr>
            </w:pPr>
            <w:r>
              <w:rPr>
                <w:snapToGrid w:val="0"/>
                <w:sz w:val="18"/>
                <w:szCs w:val="18"/>
                <w:lang w:val="en-GB" w:eastAsia="nb-NO"/>
              </w:rPr>
              <w:t xml:space="preserve">Sandström 2008 </w:t>
            </w:r>
          </w:p>
          <w:p w:rsidR="000A72F1" w:rsidRPr="00656734" w:rsidRDefault="00895315" w:rsidP="00895315">
            <w:pPr>
              <w:pStyle w:val="Default"/>
              <w:rPr>
                <w:b/>
                <w:bCs/>
                <w:sz w:val="18"/>
                <w:szCs w:val="18"/>
                <w:lang w:val="nb-NO" w:eastAsia="nb-NO"/>
              </w:rPr>
            </w:pPr>
            <w:r>
              <w:rPr>
                <w:snapToGrid w:val="0"/>
                <w:sz w:val="18"/>
                <w:szCs w:val="18"/>
                <w:lang w:val="en-GB" w:eastAsia="nb-NO"/>
              </w:rPr>
              <w:t>(31)</w:t>
            </w:r>
          </w:p>
        </w:tc>
        <w:tc>
          <w:tcPr>
            <w:tcW w:w="2093" w:type="dxa"/>
            <w:tcBorders>
              <w:top w:val="single" w:sz="8" w:space="0" w:color="000000"/>
              <w:left w:val="single" w:sz="8" w:space="0" w:color="000000"/>
              <w:bottom w:val="single" w:sz="8" w:space="0" w:color="000000"/>
              <w:right w:val="single" w:sz="8" w:space="0" w:color="000000"/>
            </w:tcBorders>
          </w:tcPr>
          <w:p w:rsidR="000A72F1" w:rsidRPr="00656734" w:rsidRDefault="000A72F1" w:rsidP="00741404">
            <w:pPr>
              <w:autoSpaceDE w:val="0"/>
              <w:autoSpaceDN w:val="0"/>
              <w:adjustRightInd w:val="0"/>
              <w:rPr>
                <w:b/>
                <w:bCs/>
                <w:color w:val="000000"/>
                <w:sz w:val="18"/>
                <w:szCs w:val="18"/>
                <w:lang w:val="en-US" w:eastAsia="nb-NO"/>
              </w:rPr>
            </w:pPr>
            <w:r w:rsidRPr="00656734">
              <w:rPr>
                <w:snapToGrid w:val="0"/>
                <w:sz w:val="18"/>
                <w:szCs w:val="18"/>
                <w:lang w:val="en-GB" w:eastAsia="nb-NO"/>
              </w:rPr>
              <w:t>Standard vs two formulas varying in G Lycomacropeptide (GMP) and α-lactalbumin i.e. 3 formulas w. bovine whey fractions rich in  α-lactalbumin w. varying GMP vs. breast feeding (as control) All formulas: 1,96 g prot/ 100 kcal.</w:t>
            </w:r>
          </w:p>
        </w:tc>
        <w:tc>
          <w:tcPr>
            <w:tcW w:w="1559" w:type="dxa"/>
            <w:tcBorders>
              <w:top w:val="single" w:sz="8" w:space="0" w:color="000000"/>
              <w:left w:val="single" w:sz="8" w:space="0" w:color="000000"/>
              <w:bottom w:val="single" w:sz="8" w:space="0" w:color="000000"/>
              <w:right w:val="single" w:sz="8" w:space="0" w:color="000000"/>
            </w:tcBorders>
          </w:tcPr>
          <w:p w:rsidR="000A72F1" w:rsidRPr="00656734" w:rsidRDefault="000A72F1" w:rsidP="00741404">
            <w:pPr>
              <w:autoSpaceDE w:val="0"/>
              <w:autoSpaceDN w:val="0"/>
              <w:adjustRightInd w:val="0"/>
              <w:rPr>
                <w:b/>
                <w:bCs/>
                <w:color w:val="000000"/>
                <w:sz w:val="18"/>
                <w:szCs w:val="18"/>
                <w:lang w:val="en-US" w:eastAsia="nb-NO"/>
              </w:rPr>
            </w:pPr>
            <w:r>
              <w:rPr>
                <w:snapToGrid w:val="0"/>
                <w:sz w:val="18"/>
                <w:szCs w:val="18"/>
                <w:lang w:val="en-GB" w:eastAsia="nb-NO"/>
              </w:rPr>
              <w:t>nd</w:t>
            </w:r>
          </w:p>
        </w:tc>
        <w:tc>
          <w:tcPr>
            <w:tcW w:w="1701" w:type="dxa"/>
            <w:tcBorders>
              <w:top w:val="single" w:sz="8" w:space="0" w:color="000000"/>
              <w:left w:val="single" w:sz="8" w:space="0" w:color="000000"/>
              <w:bottom w:val="single" w:sz="8" w:space="0" w:color="000000"/>
              <w:right w:val="single" w:sz="8" w:space="0" w:color="000000"/>
            </w:tcBorders>
          </w:tcPr>
          <w:p w:rsidR="000A72F1" w:rsidRPr="00656734" w:rsidRDefault="000A72F1" w:rsidP="00741404">
            <w:pPr>
              <w:autoSpaceDE w:val="0"/>
              <w:autoSpaceDN w:val="0"/>
              <w:adjustRightInd w:val="0"/>
              <w:rPr>
                <w:bCs/>
                <w:color w:val="000000"/>
                <w:sz w:val="18"/>
                <w:szCs w:val="18"/>
                <w:lang w:val="en-US" w:eastAsia="nb-NO"/>
              </w:rPr>
            </w:pPr>
            <w:r w:rsidRPr="00656734">
              <w:rPr>
                <w:bCs/>
                <w:color w:val="000000"/>
                <w:sz w:val="18"/>
                <w:szCs w:val="18"/>
                <w:lang w:val="en-US" w:eastAsia="nb-NO"/>
              </w:rPr>
              <w:t>nd</w:t>
            </w:r>
          </w:p>
        </w:tc>
        <w:tc>
          <w:tcPr>
            <w:tcW w:w="1560" w:type="dxa"/>
            <w:tcBorders>
              <w:top w:val="single" w:sz="8" w:space="0" w:color="000000"/>
              <w:left w:val="single" w:sz="8" w:space="0" w:color="000000"/>
              <w:bottom w:val="single" w:sz="8" w:space="0" w:color="000000"/>
              <w:right w:val="single" w:sz="8" w:space="0" w:color="000000"/>
            </w:tcBorders>
          </w:tcPr>
          <w:p w:rsidR="000A72F1" w:rsidRDefault="000A72F1" w:rsidP="00741404">
            <w:r w:rsidRPr="00FE6EB7">
              <w:rPr>
                <w:bCs/>
                <w:color w:val="000000"/>
                <w:sz w:val="18"/>
                <w:szCs w:val="20"/>
                <w:lang w:val="en-US"/>
              </w:rPr>
              <w:t>nd</w:t>
            </w:r>
          </w:p>
        </w:tc>
        <w:tc>
          <w:tcPr>
            <w:tcW w:w="1842" w:type="dxa"/>
            <w:tcBorders>
              <w:top w:val="single" w:sz="8" w:space="0" w:color="000000"/>
              <w:left w:val="single" w:sz="8" w:space="0" w:color="000000"/>
              <w:bottom w:val="single" w:sz="8" w:space="0" w:color="000000"/>
              <w:right w:val="single" w:sz="8" w:space="0" w:color="000000"/>
            </w:tcBorders>
          </w:tcPr>
          <w:p w:rsidR="000A72F1" w:rsidRDefault="000A72F1" w:rsidP="00741404">
            <w:r w:rsidRPr="00FE6EB7">
              <w:rPr>
                <w:bCs/>
                <w:color w:val="000000"/>
                <w:sz w:val="18"/>
                <w:szCs w:val="20"/>
                <w:lang w:val="en-US"/>
              </w:rPr>
              <w:t>nd</w:t>
            </w:r>
          </w:p>
        </w:tc>
        <w:tc>
          <w:tcPr>
            <w:tcW w:w="1276" w:type="dxa"/>
            <w:tcBorders>
              <w:top w:val="single" w:sz="8" w:space="0" w:color="000000"/>
              <w:left w:val="single" w:sz="8" w:space="0" w:color="000000"/>
              <w:bottom w:val="single" w:sz="8" w:space="0" w:color="000000"/>
              <w:right w:val="single" w:sz="8" w:space="0" w:color="000000"/>
            </w:tcBorders>
          </w:tcPr>
          <w:p w:rsidR="000A72F1" w:rsidRDefault="000A72F1">
            <w:r w:rsidRPr="00FE6EB7">
              <w:rPr>
                <w:bCs/>
                <w:color w:val="000000"/>
                <w:sz w:val="18"/>
                <w:szCs w:val="20"/>
                <w:lang w:val="en-US"/>
              </w:rPr>
              <w:t>nd</w:t>
            </w:r>
          </w:p>
        </w:tc>
        <w:tc>
          <w:tcPr>
            <w:tcW w:w="1134" w:type="dxa"/>
            <w:tcBorders>
              <w:top w:val="single" w:sz="8" w:space="0" w:color="000000"/>
              <w:left w:val="single" w:sz="8" w:space="0" w:color="000000"/>
              <w:bottom w:val="single" w:sz="8" w:space="0" w:color="000000"/>
              <w:right w:val="single" w:sz="8" w:space="0" w:color="000000"/>
            </w:tcBorders>
          </w:tcPr>
          <w:p w:rsidR="000A72F1" w:rsidRDefault="000A72F1">
            <w:r w:rsidRPr="00FE6EB7">
              <w:rPr>
                <w:bCs/>
                <w:color w:val="000000"/>
                <w:sz w:val="18"/>
                <w:szCs w:val="20"/>
                <w:lang w:val="en-US"/>
              </w:rPr>
              <w:t>nd</w:t>
            </w:r>
          </w:p>
        </w:tc>
        <w:tc>
          <w:tcPr>
            <w:tcW w:w="992" w:type="dxa"/>
            <w:tcBorders>
              <w:top w:val="single" w:sz="8" w:space="0" w:color="000000"/>
              <w:left w:val="single" w:sz="8" w:space="0" w:color="000000"/>
              <w:bottom w:val="single" w:sz="8" w:space="0" w:color="000000"/>
              <w:right w:val="single" w:sz="8" w:space="0" w:color="000000"/>
            </w:tcBorders>
          </w:tcPr>
          <w:p w:rsidR="000A72F1" w:rsidRDefault="000A72F1">
            <w:r w:rsidRPr="00FE6EB7">
              <w:rPr>
                <w:bCs/>
                <w:color w:val="000000"/>
                <w:sz w:val="18"/>
                <w:szCs w:val="20"/>
                <w:lang w:val="en-US"/>
              </w:rPr>
              <w:t>nd</w:t>
            </w:r>
          </w:p>
        </w:tc>
        <w:tc>
          <w:tcPr>
            <w:tcW w:w="961" w:type="dxa"/>
            <w:tcBorders>
              <w:top w:val="single" w:sz="8" w:space="0" w:color="000000"/>
              <w:left w:val="single" w:sz="8" w:space="0" w:color="000000"/>
              <w:bottom w:val="single" w:sz="8" w:space="0" w:color="000000"/>
              <w:right w:val="single" w:sz="8" w:space="0" w:color="000000"/>
            </w:tcBorders>
          </w:tcPr>
          <w:p w:rsidR="000A72F1" w:rsidRDefault="000A72F1">
            <w:r w:rsidRPr="00FE6EB7">
              <w:rPr>
                <w:bCs/>
                <w:color w:val="000000"/>
                <w:sz w:val="18"/>
                <w:szCs w:val="20"/>
                <w:lang w:val="en-US"/>
              </w:rPr>
              <w:t>nd</w:t>
            </w:r>
          </w:p>
        </w:tc>
      </w:tr>
    </w:tbl>
    <w:p w:rsidR="006F52DC" w:rsidRDefault="006F52DC" w:rsidP="000A72F1">
      <w:pPr>
        <w:autoSpaceDE w:val="0"/>
        <w:autoSpaceDN w:val="0"/>
        <w:adjustRightInd w:val="0"/>
        <w:ind w:left="-709" w:firstLine="567"/>
        <w:rPr>
          <w:rFonts w:ascii="Calibri" w:hAnsi="Calibri" w:cs="Arial"/>
          <w:sz w:val="20"/>
          <w:szCs w:val="20"/>
          <w:lang w:val="en-US"/>
        </w:rPr>
      </w:pPr>
    </w:p>
    <w:p w:rsidR="006F52DC" w:rsidRPr="00B36E42" w:rsidRDefault="006F52DC" w:rsidP="000A72F1">
      <w:pPr>
        <w:autoSpaceDE w:val="0"/>
        <w:autoSpaceDN w:val="0"/>
        <w:adjustRightInd w:val="0"/>
        <w:ind w:left="-142"/>
        <w:rPr>
          <w:rFonts w:ascii="Calibri" w:hAnsi="Calibri" w:cs="Arial"/>
          <w:sz w:val="20"/>
          <w:szCs w:val="20"/>
          <w:lang w:val="en-US"/>
        </w:rPr>
      </w:pPr>
      <w:r w:rsidRPr="00B36E42">
        <w:rPr>
          <w:rFonts w:ascii="Calibri" w:hAnsi="Calibri" w:cs="Arial"/>
          <w:sz w:val="20"/>
          <w:szCs w:val="20"/>
          <w:lang w:val="en-US"/>
        </w:rPr>
        <w:t xml:space="preserve">* Write “nd” if there was no data reported. Please do not leave blank </w:t>
      </w:r>
    </w:p>
    <w:p w:rsidR="006F52DC" w:rsidRPr="00B36E42" w:rsidRDefault="006F52DC" w:rsidP="000A72F1">
      <w:pPr>
        <w:autoSpaceDE w:val="0"/>
        <w:autoSpaceDN w:val="0"/>
        <w:adjustRightInd w:val="0"/>
        <w:ind w:left="-142"/>
        <w:rPr>
          <w:rFonts w:ascii="Calibri" w:hAnsi="Calibri" w:cs="Arial"/>
          <w:sz w:val="20"/>
          <w:szCs w:val="20"/>
          <w:lang w:val="en-US"/>
        </w:rPr>
      </w:pPr>
      <w:r w:rsidRPr="00B36E42">
        <w:rPr>
          <w:rFonts w:ascii="Calibri" w:hAnsi="Calibri" w:cs="Arial"/>
          <w:sz w:val="20"/>
          <w:szCs w:val="20"/>
          <w:lang w:val="en-US"/>
        </w:rPr>
        <w:t>**Please refer to brief name indicated in dietary assessment method table. If other method was used, please describe the detail.</w:t>
      </w:r>
    </w:p>
    <w:p w:rsidR="006F52DC" w:rsidRPr="00B36E42" w:rsidRDefault="006F52DC" w:rsidP="000A72F1">
      <w:pPr>
        <w:autoSpaceDE w:val="0"/>
        <w:autoSpaceDN w:val="0"/>
        <w:adjustRightInd w:val="0"/>
        <w:ind w:left="-142"/>
        <w:rPr>
          <w:rFonts w:ascii="Calibri" w:hAnsi="Calibri" w:cs="Arial"/>
          <w:sz w:val="20"/>
          <w:szCs w:val="20"/>
          <w:lang w:val="en-US"/>
        </w:rPr>
      </w:pPr>
      <w:r w:rsidRPr="00B36E42">
        <w:rPr>
          <w:rFonts w:ascii="Calibri" w:hAnsi="Calibri" w:cs="Arial"/>
          <w:sz w:val="20"/>
          <w:szCs w:val="20"/>
          <w:lang w:val="en-US"/>
        </w:rPr>
        <w:t>*** Specify database used to calculate nutrient intakes. Other nutrient analysis, please specify.</w:t>
      </w:r>
    </w:p>
    <w:p w:rsidR="006F52DC" w:rsidRPr="00302297" w:rsidRDefault="006F52DC" w:rsidP="000A72F1">
      <w:pPr>
        <w:pStyle w:val="Default"/>
        <w:ind w:left="-142"/>
        <w:rPr>
          <w:rFonts w:ascii="Calibri" w:hAnsi="Calibri"/>
          <w:snapToGrid w:val="0"/>
          <w:sz w:val="20"/>
          <w:szCs w:val="20"/>
          <w:lang w:val="en-GB"/>
        </w:rPr>
      </w:pPr>
      <w:r>
        <w:rPr>
          <w:rFonts w:ascii="Calibri" w:hAnsi="Calibri"/>
          <w:snapToGrid w:val="0"/>
          <w:sz w:val="20"/>
          <w:szCs w:val="20"/>
          <w:lang w:val="en-US"/>
        </w:rPr>
        <w:t>****</w:t>
      </w:r>
      <w:r w:rsidRPr="00302297">
        <w:rPr>
          <w:rFonts w:ascii="Calibri" w:hAnsi="Calibri"/>
          <w:snapToGrid w:val="0"/>
          <w:sz w:val="20"/>
          <w:szCs w:val="20"/>
          <w:lang w:val="en-GB"/>
        </w:rPr>
        <w:t>Eg. are carbohydrates expressed as available carbohydrates or carbohydrates by difference, is fibre included in the carbohydrates or not, retinol equivalent or retinol activity etc</w:t>
      </w:r>
      <w:r>
        <w:rPr>
          <w:rFonts w:ascii="Calibri" w:hAnsi="Calibri"/>
          <w:snapToGrid w:val="0"/>
          <w:sz w:val="20"/>
          <w:szCs w:val="20"/>
          <w:lang w:val="en-GB"/>
        </w:rPr>
        <w:t>.</w:t>
      </w:r>
      <w:r w:rsidRPr="00302297">
        <w:rPr>
          <w:rFonts w:ascii="Calibri" w:hAnsi="Calibri"/>
          <w:snapToGrid w:val="0"/>
          <w:sz w:val="20"/>
          <w:szCs w:val="20"/>
          <w:lang w:val="en-GB"/>
        </w:rPr>
        <w:t xml:space="preserve"> Chemical form of the nutrient.</w:t>
      </w:r>
    </w:p>
    <w:p w:rsidR="006F52DC" w:rsidRDefault="006F52DC" w:rsidP="00EA14CD">
      <w:pPr>
        <w:pStyle w:val="Default"/>
        <w:ind w:left="-709"/>
        <w:rPr>
          <w:rFonts w:ascii="Calibri" w:hAnsi="Calibri" w:cs="Arial"/>
          <w:color w:val="auto"/>
          <w:sz w:val="20"/>
          <w:szCs w:val="20"/>
          <w:lang w:val="en-US"/>
        </w:rPr>
      </w:pPr>
      <w:r w:rsidRPr="00B36E42">
        <w:rPr>
          <w:rFonts w:ascii="Calibri" w:hAnsi="Calibri" w:cs="Arial"/>
          <w:color w:val="auto"/>
          <w:sz w:val="20"/>
          <w:szCs w:val="20"/>
          <w:lang w:val="en-US"/>
        </w:rPr>
        <w:t>*****ONLY biomarker of interest for outcome</w:t>
      </w:r>
    </w:p>
    <w:sectPr w:rsidR="006F52DC" w:rsidSect="00583E1D">
      <w:foot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72E" w:rsidRDefault="00A6272E" w:rsidP="006B3075">
      <w:r>
        <w:separator/>
      </w:r>
    </w:p>
  </w:endnote>
  <w:endnote w:type="continuationSeparator" w:id="0">
    <w:p w:rsidR="00A6272E" w:rsidRDefault="00A6272E" w:rsidP="006B3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BC3" w:rsidRPr="007E231C" w:rsidRDefault="00DC4BC3">
    <w:pPr>
      <w:pStyle w:val="Sidfot"/>
      <w:jc w:val="right"/>
      <w:rPr>
        <w:rFonts w:ascii="Calibri" w:hAnsi="Calibri"/>
        <w:sz w:val="22"/>
        <w:szCs w:val="22"/>
      </w:rPr>
    </w:pPr>
    <w:r w:rsidRPr="007E231C">
      <w:rPr>
        <w:rFonts w:ascii="Calibri" w:hAnsi="Calibri"/>
        <w:sz w:val="22"/>
        <w:szCs w:val="22"/>
      </w:rPr>
      <w:fldChar w:fldCharType="begin"/>
    </w:r>
    <w:r w:rsidRPr="007E231C">
      <w:rPr>
        <w:rFonts w:ascii="Calibri" w:hAnsi="Calibri"/>
        <w:sz w:val="22"/>
        <w:szCs w:val="22"/>
      </w:rPr>
      <w:instrText xml:space="preserve"> PAGE   \* MERGEFORMAT </w:instrText>
    </w:r>
    <w:r w:rsidRPr="007E231C">
      <w:rPr>
        <w:rFonts w:ascii="Calibri" w:hAnsi="Calibri"/>
        <w:sz w:val="22"/>
        <w:szCs w:val="22"/>
      </w:rPr>
      <w:fldChar w:fldCharType="separate"/>
    </w:r>
    <w:r w:rsidR="00BE5DCA">
      <w:rPr>
        <w:rFonts w:ascii="Calibri" w:hAnsi="Calibri"/>
        <w:noProof/>
        <w:sz w:val="22"/>
        <w:szCs w:val="22"/>
      </w:rPr>
      <w:t>5</w:t>
    </w:r>
    <w:r w:rsidRPr="007E231C">
      <w:rPr>
        <w:rFonts w:ascii="Calibri" w:hAnsi="Calibri"/>
        <w:sz w:val="22"/>
        <w:szCs w:val="22"/>
      </w:rPr>
      <w:fldChar w:fldCharType="end"/>
    </w:r>
  </w:p>
  <w:p w:rsidR="00DC4BC3" w:rsidRDefault="00DC4BC3">
    <w:pPr>
      <w:pStyle w:val="Sidfo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72E" w:rsidRDefault="00A6272E" w:rsidP="006B3075">
      <w:r>
        <w:separator/>
      </w:r>
    </w:p>
  </w:footnote>
  <w:footnote w:type="continuationSeparator" w:id="0">
    <w:p w:rsidR="00A6272E" w:rsidRDefault="00A6272E" w:rsidP="006B30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TrackMoves/>
  <w:defaultTabStop w:val="1304"/>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83E1D"/>
    <w:rsid w:val="00000BBB"/>
    <w:rsid w:val="000134B0"/>
    <w:rsid w:val="00027677"/>
    <w:rsid w:val="00035B01"/>
    <w:rsid w:val="00045988"/>
    <w:rsid w:val="000535AA"/>
    <w:rsid w:val="000600CB"/>
    <w:rsid w:val="00062505"/>
    <w:rsid w:val="0006256B"/>
    <w:rsid w:val="00070C86"/>
    <w:rsid w:val="0007512D"/>
    <w:rsid w:val="00084E36"/>
    <w:rsid w:val="00090587"/>
    <w:rsid w:val="000A57D8"/>
    <w:rsid w:val="000A58BD"/>
    <w:rsid w:val="000A70D2"/>
    <w:rsid w:val="000A72F1"/>
    <w:rsid w:val="000B51CC"/>
    <w:rsid w:val="000D12AD"/>
    <w:rsid w:val="000D2983"/>
    <w:rsid w:val="000E2D5E"/>
    <w:rsid w:val="000E404D"/>
    <w:rsid w:val="000F2E43"/>
    <w:rsid w:val="000F5C22"/>
    <w:rsid w:val="00107B22"/>
    <w:rsid w:val="001142C1"/>
    <w:rsid w:val="001170A8"/>
    <w:rsid w:val="00136CC7"/>
    <w:rsid w:val="0014118A"/>
    <w:rsid w:val="001522CB"/>
    <w:rsid w:val="00153999"/>
    <w:rsid w:val="00163B71"/>
    <w:rsid w:val="001829C8"/>
    <w:rsid w:val="001911D4"/>
    <w:rsid w:val="00193797"/>
    <w:rsid w:val="0019523D"/>
    <w:rsid w:val="00197533"/>
    <w:rsid w:val="001A40F6"/>
    <w:rsid w:val="001A6D1D"/>
    <w:rsid w:val="001B336B"/>
    <w:rsid w:val="001B5C5A"/>
    <w:rsid w:val="001D1ACD"/>
    <w:rsid w:val="001D2B22"/>
    <w:rsid w:val="001D693D"/>
    <w:rsid w:val="001E3EA4"/>
    <w:rsid w:val="001E427C"/>
    <w:rsid w:val="001E4970"/>
    <w:rsid w:val="001F41BB"/>
    <w:rsid w:val="001F515C"/>
    <w:rsid w:val="001F7A4C"/>
    <w:rsid w:val="002017D2"/>
    <w:rsid w:val="0020404F"/>
    <w:rsid w:val="00206379"/>
    <w:rsid w:val="00222A62"/>
    <w:rsid w:val="00231260"/>
    <w:rsid w:val="0023373C"/>
    <w:rsid w:val="00235AE9"/>
    <w:rsid w:val="00235B34"/>
    <w:rsid w:val="00261A7C"/>
    <w:rsid w:val="00261D86"/>
    <w:rsid w:val="00262C82"/>
    <w:rsid w:val="00272403"/>
    <w:rsid w:val="00275F4F"/>
    <w:rsid w:val="002878EF"/>
    <w:rsid w:val="00293F48"/>
    <w:rsid w:val="00295987"/>
    <w:rsid w:val="002A1C2D"/>
    <w:rsid w:val="002B3292"/>
    <w:rsid w:val="002B41DB"/>
    <w:rsid w:val="002B6C3B"/>
    <w:rsid w:val="002B7763"/>
    <w:rsid w:val="002D7421"/>
    <w:rsid w:val="002E6BE8"/>
    <w:rsid w:val="003015B8"/>
    <w:rsid w:val="0030179A"/>
    <w:rsid w:val="00302297"/>
    <w:rsid w:val="00306D7A"/>
    <w:rsid w:val="00311713"/>
    <w:rsid w:val="003230FE"/>
    <w:rsid w:val="00336D3E"/>
    <w:rsid w:val="00357E7A"/>
    <w:rsid w:val="00361A39"/>
    <w:rsid w:val="00362AA1"/>
    <w:rsid w:val="00363BD0"/>
    <w:rsid w:val="003673C5"/>
    <w:rsid w:val="0037617F"/>
    <w:rsid w:val="00376DB7"/>
    <w:rsid w:val="00382562"/>
    <w:rsid w:val="003924AB"/>
    <w:rsid w:val="00396DB7"/>
    <w:rsid w:val="003A1A6B"/>
    <w:rsid w:val="003A2C8E"/>
    <w:rsid w:val="003A69DD"/>
    <w:rsid w:val="003B285C"/>
    <w:rsid w:val="003B665C"/>
    <w:rsid w:val="003E0BE4"/>
    <w:rsid w:val="003F5957"/>
    <w:rsid w:val="0040195A"/>
    <w:rsid w:val="00410A43"/>
    <w:rsid w:val="00414A69"/>
    <w:rsid w:val="00424CA8"/>
    <w:rsid w:val="00425DFA"/>
    <w:rsid w:val="00425F1E"/>
    <w:rsid w:val="0043620E"/>
    <w:rsid w:val="00436D42"/>
    <w:rsid w:val="0045147C"/>
    <w:rsid w:val="0045256C"/>
    <w:rsid w:val="0045514B"/>
    <w:rsid w:val="0046062E"/>
    <w:rsid w:val="00460B5A"/>
    <w:rsid w:val="00477F89"/>
    <w:rsid w:val="004818F5"/>
    <w:rsid w:val="00490BB5"/>
    <w:rsid w:val="00494F59"/>
    <w:rsid w:val="00495F70"/>
    <w:rsid w:val="004A6EA6"/>
    <w:rsid w:val="004C5424"/>
    <w:rsid w:val="004D0EBD"/>
    <w:rsid w:val="004E2C91"/>
    <w:rsid w:val="004E3B86"/>
    <w:rsid w:val="004F7936"/>
    <w:rsid w:val="005025E6"/>
    <w:rsid w:val="005239DC"/>
    <w:rsid w:val="0052463C"/>
    <w:rsid w:val="0053091E"/>
    <w:rsid w:val="00531D03"/>
    <w:rsid w:val="00535F04"/>
    <w:rsid w:val="00555289"/>
    <w:rsid w:val="00555D9A"/>
    <w:rsid w:val="005600A9"/>
    <w:rsid w:val="00560D32"/>
    <w:rsid w:val="005832A2"/>
    <w:rsid w:val="00583E1D"/>
    <w:rsid w:val="00594ADC"/>
    <w:rsid w:val="00595494"/>
    <w:rsid w:val="005A0895"/>
    <w:rsid w:val="005A0D74"/>
    <w:rsid w:val="005A429D"/>
    <w:rsid w:val="005B037A"/>
    <w:rsid w:val="005B1AC5"/>
    <w:rsid w:val="005B1BD2"/>
    <w:rsid w:val="005B3858"/>
    <w:rsid w:val="005D0A56"/>
    <w:rsid w:val="005D5B21"/>
    <w:rsid w:val="005E571B"/>
    <w:rsid w:val="005F4B41"/>
    <w:rsid w:val="005F4C49"/>
    <w:rsid w:val="005F59D4"/>
    <w:rsid w:val="00604FED"/>
    <w:rsid w:val="006202B9"/>
    <w:rsid w:val="00627691"/>
    <w:rsid w:val="006301B4"/>
    <w:rsid w:val="0063413B"/>
    <w:rsid w:val="006352A3"/>
    <w:rsid w:val="00657C55"/>
    <w:rsid w:val="006631C6"/>
    <w:rsid w:val="0066412A"/>
    <w:rsid w:val="00667026"/>
    <w:rsid w:val="00671095"/>
    <w:rsid w:val="006A6AAC"/>
    <w:rsid w:val="006B1AF1"/>
    <w:rsid w:val="006B3075"/>
    <w:rsid w:val="006C180F"/>
    <w:rsid w:val="006D0604"/>
    <w:rsid w:val="006D0846"/>
    <w:rsid w:val="006D1EC7"/>
    <w:rsid w:val="006E61A1"/>
    <w:rsid w:val="006F52DC"/>
    <w:rsid w:val="00700FB7"/>
    <w:rsid w:val="00701766"/>
    <w:rsid w:val="00715EB1"/>
    <w:rsid w:val="0072316F"/>
    <w:rsid w:val="007269CC"/>
    <w:rsid w:val="00733B28"/>
    <w:rsid w:val="00740C52"/>
    <w:rsid w:val="00741072"/>
    <w:rsid w:val="00757225"/>
    <w:rsid w:val="007651A3"/>
    <w:rsid w:val="00771029"/>
    <w:rsid w:val="00773749"/>
    <w:rsid w:val="00776239"/>
    <w:rsid w:val="00777DC7"/>
    <w:rsid w:val="0078140E"/>
    <w:rsid w:val="0079153A"/>
    <w:rsid w:val="007972AF"/>
    <w:rsid w:val="007A0D6E"/>
    <w:rsid w:val="007A2218"/>
    <w:rsid w:val="007B2778"/>
    <w:rsid w:val="007C0849"/>
    <w:rsid w:val="007C2223"/>
    <w:rsid w:val="007C2732"/>
    <w:rsid w:val="007D0963"/>
    <w:rsid w:val="007D445A"/>
    <w:rsid w:val="007D7F7A"/>
    <w:rsid w:val="007E1A01"/>
    <w:rsid w:val="007E231C"/>
    <w:rsid w:val="007E5474"/>
    <w:rsid w:val="007F17E2"/>
    <w:rsid w:val="007F1AF6"/>
    <w:rsid w:val="007F1B52"/>
    <w:rsid w:val="007F6F8E"/>
    <w:rsid w:val="007F709A"/>
    <w:rsid w:val="007F7D15"/>
    <w:rsid w:val="008049D7"/>
    <w:rsid w:val="0081013C"/>
    <w:rsid w:val="00811675"/>
    <w:rsid w:val="00840FD6"/>
    <w:rsid w:val="0086154E"/>
    <w:rsid w:val="008621E2"/>
    <w:rsid w:val="00862BDA"/>
    <w:rsid w:val="00872CB2"/>
    <w:rsid w:val="00884156"/>
    <w:rsid w:val="0088423E"/>
    <w:rsid w:val="008862CC"/>
    <w:rsid w:val="00890223"/>
    <w:rsid w:val="0089286F"/>
    <w:rsid w:val="00894D7A"/>
    <w:rsid w:val="00895315"/>
    <w:rsid w:val="00895D49"/>
    <w:rsid w:val="008A51ED"/>
    <w:rsid w:val="008C4078"/>
    <w:rsid w:val="008D2C55"/>
    <w:rsid w:val="008E0046"/>
    <w:rsid w:val="008E7ED5"/>
    <w:rsid w:val="009103E8"/>
    <w:rsid w:val="00917461"/>
    <w:rsid w:val="00920EAB"/>
    <w:rsid w:val="009341A4"/>
    <w:rsid w:val="00936890"/>
    <w:rsid w:val="009400C2"/>
    <w:rsid w:val="00947B8E"/>
    <w:rsid w:val="00963138"/>
    <w:rsid w:val="009761DE"/>
    <w:rsid w:val="009A5422"/>
    <w:rsid w:val="009C14F7"/>
    <w:rsid w:val="009D1E34"/>
    <w:rsid w:val="009E54BD"/>
    <w:rsid w:val="009F3E03"/>
    <w:rsid w:val="00A05001"/>
    <w:rsid w:val="00A17E3A"/>
    <w:rsid w:val="00A24640"/>
    <w:rsid w:val="00A304F2"/>
    <w:rsid w:val="00A46E37"/>
    <w:rsid w:val="00A54A25"/>
    <w:rsid w:val="00A6272E"/>
    <w:rsid w:val="00A6324A"/>
    <w:rsid w:val="00A64D0D"/>
    <w:rsid w:val="00A65DD7"/>
    <w:rsid w:val="00A716C4"/>
    <w:rsid w:val="00A82766"/>
    <w:rsid w:val="00A84AFB"/>
    <w:rsid w:val="00A86E4E"/>
    <w:rsid w:val="00A90FAE"/>
    <w:rsid w:val="00A910CA"/>
    <w:rsid w:val="00A9300D"/>
    <w:rsid w:val="00A93CB2"/>
    <w:rsid w:val="00A960BB"/>
    <w:rsid w:val="00AA358B"/>
    <w:rsid w:val="00AB6DF3"/>
    <w:rsid w:val="00AC1C7A"/>
    <w:rsid w:val="00AD312B"/>
    <w:rsid w:val="00AD6F6B"/>
    <w:rsid w:val="00AE148C"/>
    <w:rsid w:val="00AE2748"/>
    <w:rsid w:val="00AE2BC3"/>
    <w:rsid w:val="00AE5649"/>
    <w:rsid w:val="00AF0A96"/>
    <w:rsid w:val="00AF10CA"/>
    <w:rsid w:val="00AF1FB3"/>
    <w:rsid w:val="00AF33F6"/>
    <w:rsid w:val="00AF5644"/>
    <w:rsid w:val="00AF6CB5"/>
    <w:rsid w:val="00B0332D"/>
    <w:rsid w:val="00B033C3"/>
    <w:rsid w:val="00B034AC"/>
    <w:rsid w:val="00B17989"/>
    <w:rsid w:val="00B27FB4"/>
    <w:rsid w:val="00B3613E"/>
    <w:rsid w:val="00B36E42"/>
    <w:rsid w:val="00B37D1D"/>
    <w:rsid w:val="00B424E9"/>
    <w:rsid w:val="00B45779"/>
    <w:rsid w:val="00B46C55"/>
    <w:rsid w:val="00B55346"/>
    <w:rsid w:val="00B64E9E"/>
    <w:rsid w:val="00B66076"/>
    <w:rsid w:val="00B702BA"/>
    <w:rsid w:val="00B72FAF"/>
    <w:rsid w:val="00B979EB"/>
    <w:rsid w:val="00BA5201"/>
    <w:rsid w:val="00BB1C7F"/>
    <w:rsid w:val="00BB1F71"/>
    <w:rsid w:val="00BC44BF"/>
    <w:rsid w:val="00BD21F3"/>
    <w:rsid w:val="00BD4575"/>
    <w:rsid w:val="00BD49A5"/>
    <w:rsid w:val="00BE5DCA"/>
    <w:rsid w:val="00BF7BBE"/>
    <w:rsid w:val="00C04E8C"/>
    <w:rsid w:val="00C04F20"/>
    <w:rsid w:val="00C10D94"/>
    <w:rsid w:val="00C12D41"/>
    <w:rsid w:val="00C23583"/>
    <w:rsid w:val="00C30A9B"/>
    <w:rsid w:val="00C33787"/>
    <w:rsid w:val="00C33CFE"/>
    <w:rsid w:val="00C40261"/>
    <w:rsid w:val="00C4675D"/>
    <w:rsid w:val="00C5004A"/>
    <w:rsid w:val="00C516FB"/>
    <w:rsid w:val="00C55696"/>
    <w:rsid w:val="00C60876"/>
    <w:rsid w:val="00C744AA"/>
    <w:rsid w:val="00C77F50"/>
    <w:rsid w:val="00C84CAD"/>
    <w:rsid w:val="00C85AD0"/>
    <w:rsid w:val="00C93DB7"/>
    <w:rsid w:val="00C95784"/>
    <w:rsid w:val="00CA2948"/>
    <w:rsid w:val="00CD0ADD"/>
    <w:rsid w:val="00CD5BEB"/>
    <w:rsid w:val="00CD619D"/>
    <w:rsid w:val="00CE0259"/>
    <w:rsid w:val="00CE1C1A"/>
    <w:rsid w:val="00CE2833"/>
    <w:rsid w:val="00CE4A18"/>
    <w:rsid w:val="00CE55A9"/>
    <w:rsid w:val="00CF2236"/>
    <w:rsid w:val="00D03F25"/>
    <w:rsid w:val="00D05D12"/>
    <w:rsid w:val="00D074A5"/>
    <w:rsid w:val="00D20084"/>
    <w:rsid w:val="00D21A8E"/>
    <w:rsid w:val="00D23A74"/>
    <w:rsid w:val="00D30436"/>
    <w:rsid w:val="00D304DF"/>
    <w:rsid w:val="00D328B4"/>
    <w:rsid w:val="00D442FD"/>
    <w:rsid w:val="00D445B7"/>
    <w:rsid w:val="00D50C5A"/>
    <w:rsid w:val="00D568FF"/>
    <w:rsid w:val="00D56A7E"/>
    <w:rsid w:val="00D60E57"/>
    <w:rsid w:val="00D71496"/>
    <w:rsid w:val="00D7368D"/>
    <w:rsid w:val="00D74047"/>
    <w:rsid w:val="00D74311"/>
    <w:rsid w:val="00D80A5E"/>
    <w:rsid w:val="00D92628"/>
    <w:rsid w:val="00D92E7B"/>
    <w:rsid w:val="00D96910"/>
    <w:rsid w:val="00D97D3E"/>
    <w:rsid w:val="00DB5B85"/>
    <w:rsid w:val="00DB6E9E"/>
    <w:rsid w:val="00DB7DC4"/>
    <w:rsid w:val="00DC14F0"/>
    <w:rsid w:val="00DC4BC3"/>
    <w:rsid w:val="00DD0928"/>
    <w:rsid w:val="00DD2CF3"/>
    <w:rsid w:val="00DD5C8F"/>
    <w:rsid w:val="00DD7922"/>
    <w:rsid w:val="00DE2D9E"/>
    <w:rsid w:val="00DE4D18"/>
    <w:rsid w:val="00DF2D18"/>
    <w:rsid w:val="00DF4A56"/>
    <w:rsid w:val="00DF5245"/>
    <w:rsid w:val="00DF5D6B"/>
    <w:rsid w:val="00E031F5"/>
    <w:rsid w:val="00E117E4"/>
    <w:rsid w:val="00E12DCF"/>
    <w:rsid w:val="00E20191"/>
    <w:rsid w:val="00E21A59"/>
    <w:rsid w:val="00E231C1"/>
    <w:rsid w:val="00E24A50"/>
    <w:rsid w:val="00E42157"/>
    <w:rsid w:val="00E55AFE"/>
    <w:rsid w:val="00E60518"/>
    <w:rsid w:val="00E642C1"/>
    <w:rsid w:val="00E65A36"/>
    <w:rsid w:val="00E75CFF"/>
    <w:rsid w:val="00E77189"/>
    <w:rsid w:val="00E84B2A"/>
    <w:rsid w:val="00E97AD2"/>
    <w:rsid w:val="00EA09F4"/>
    <w:rsid w:val="00EA14CD"/>
    <w:rsid w:val="00EA3F1C"/>
    <w:rsid w:val="00EB7651"/>
    <w:rsid w:val="00ED09A9"/>
    <w:rsid w:val="00EF1E06"/>
    <w:rsid w:val="00F01B20"/>
    <w:rsid w:val="00F06DA9"/>
    <w:rsid w:val="00F242B2"/>
    <w:rsid w:val="00F26D74"/>
    <w:rsid w:val="00F37806"/>
    <w:rsid w:val="00F52B99"/>
    <w:rsid w:val="00F635C8"/>
    <w:rsid w:val="00F645CE"/>
    <w:rsid w:val="00F65E53"/>
    <w:rsid w:val="00F83FC7"/>
    <w:rsid w:val="00F83FE7"/>
    <w:rsid w:val="00F87993"/>
    <w:rsid w:val="00FA365B"/>
    <w:rsid w:val="00FB3FA2"/>
    <w:rsid w:val="00FB64C0"/>
    <w:rsid w:val="00FC5202"/>
    <w:rsid w:val="00FC6846"/>
    <w:rsid w:val="00FE5009"/>
    <w:rsid w:val="00FE7AF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v-SE" w:eastAsia="sv-S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E1D"/>
    <w:rPr>
      <w:rFonts w:ascii="Times New Roman" w:eastAsia="Times New Roman" w:hAnsi="Times New Roman"/>
      <w:sz w:val="24"/>
      <w:szCs w:val="24"/>
    </w:rPr>
  </w:style>
  <w:style w:type="paragraph" w:styleId="Rubrik3">
    <w:name w:val="heading 3"/>
    <w:basedOn w:val="Normal"/>
    <w:next w:val="Normal"/>
    <w:link w:val="Rubrik3Char"/>
    <w:uiPriority w:val="99"/>
    <w:qFormat/>
    <w:rsid w:val="007F6F8E"/>
    <w:pPr>
      <w:keepNext/>
      <w:spacing w:before="240" w:after="60"/>
      <w:outlineLvl w:val="2"/>
    </w:pPr>
    <w:rPr>
      <w:rFonts w:ascii="Arial" w:hAnsi="Arial" w:cs="Arial"/>
      <w:b/>
      <w:bCs/>
      <w:sz w:val="26"/>
      <w:szCs w:val="26"/>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3Char">
    <w:name w:val="Rubrik 3 Char"/>
    <w:link w:val="Rubrik3"/>
    <w:uiPriority w:val="99"/>
    <w:locked/>
    <w:rsid w:val="007F6F8E"/>
    <w:rPr>
      <w:rFonts w:ascii="Arial" w:hAnsi="Arial" w:cs="Arial"/>
      <w:b/>
      <w:bCs/>
      <w:sz w:val="26"/>
      <w:szCs w:val="26"/>
      <w:lang w:eastAsia="sv-SE"/>
    </w:rPr>
  </w:style>
  <w:style w:type="paragraph" w:customStyle="1" w:styleId="Default">
    <w:name w:val="Default"/>
    <w:uiPriority w:val="99"/>
    <w:rsid w:val="00583E1D"/>
    <w:pPr>
      <w:autoSpaceDE w:val="0"/>
      <w:autoSpaceDN w:val="0"/>
      <w:adjustRightInd w:val="0"/>
    </w:pPr>
    <w:rPr>
      <w:rFonts w:ascii="Times New Roman" w:eastAsia="Times New Roman" w:hAnsi="Times New Roman"/>
      <w:color w:val="000000"/>
      <w:sz w:val="24"/>
      <w:szCs w:val="24"/>
    </w:rPr>
  </w:style>
  <w:style w:type="paragraph" w:styleId="Sidhuvud">
    <w:name w:val="header"/>
    <w:basedOn w:val="Normal"/>
    <w:link w:val="SidhuvudChar"/>
    <w:uiPriority w:val="99"/>
    <w:rsid w:val="006B3075"/>
    <w:pPr>
      <w:tabs>
        <w:tab w:val="center" w:pos="4536"/>
        <w:tab w:val="right" w:pos="9072"/>
      </w:tabs>
    </w:pPr>
  </w:style>
  <w:style w:type="character" w:customStyle="1" w:styleId="SidhuvudChar">
    <w:name w:val="Sidhuvud Char"/>
    <w:link w:val="Sidhuvud"/>
    <w:uiPriority w:val="99"/>
    <w:locked/>
    <w:rsid w:val="006B3075"/>
    <w:rPr>
      <w:rFonts w:ascii="Times New Roman" w:hAnsi="Times New Roman" w:cs="Times New Roman"/>
      <w:sz w:val="24"/>
      <w:szCs w:val="24"/>
      <w:lang w:eastAsia="sv-SE"/>
    </w:rPr>
  </w:style>
  <w:style w:type="paragraph" w:styleId="Sidfot">
    <w:name w:val="footer"/>
    <w:basedOn w:val="Normal"/>
    <w:link w:val="SidfotChar"/>
    <w:uiPriority w:val="99"/>
    <w:rsid w:val="006B3075"/>
    <w:pPr>
      <w:tabs>
        <w:tab w:val="center" w:pos="4536"/>
        <w:tab w:val="right" w:pos="9072"/>
      </w:tabs>
    </w:pPr>
  </w:style>
  <w:style w:type="character" w:customStyle="1" w:styleId="SidfotChar">
    <w:name w:val="Sidfot Char"/>
    <w:link w:val="Sidfot"/>
    <w:uiPriority w:val="99"/>
    <w:locked/>
    <w:rsid w:val="006B3075"/>
    <w:rPr>
      <w:rFonts w:ascii="Times New Roman" w:hAnsi="Times New Roman" w:cs="Times New Roman"/>
      <w:sz w:val="24"/>
      <w:szCs w:val="24"/>
      <w:lang w:eastAsia="sv-SE"/>
    </w:rPr>
  </w:style>
  <w:style w:type="paragraph" w:styleId="Ingetavstnd">
    <w:name w:val="No Spacing"/>
    <w:uiPriority w:val="99"/>
    <w:qFormat/>
    <w:rsid w:val="00272403"/>
    <w:rPr>
      <w:rFonts w:ascii="Times New Roman" w:eastAsia="Times New Roman" w:hAnsi="Times New Roman"/>
      <w:sz w:val="24"/>
      <w:szCs w:val="24"/>
    </w:rPr>
  </w:style>
  <w:style w:type="paragraph" w:styleId="Ballongtext">
    <w:name w:val="Balloon Text"/>
    <w:basedOn w:val="Normal"/>
    <w:link w:val="BallongtextChar"/>
    <w:uiPriority w:val="99"/>
    <w:semiHidden/>
    <w:rsid w:val="00D568FF"/>
    <w:rPr>
      <w:rFonts w:ascii="Tahoma" w:hAnsi="Tahoma" w:cs="Tahoma"/>
      <w:sz w:val="16"/>
      <w:szCs w:val="16"/>
    </w:rPr>
  </w:style>
  <w:style w:type="character" w:customStyle="1" w:styleId="BallongtextChar">
    <w:name w:val="Ballongtext Char"/>
    <w:link w:val="Ballongtext"/>
    <w:uiPriority w:val="99"/>
    <w:semiHidden/>
    <w:locked/>
    <w:rPr>
      <w:rFonts w:ascii="Times New Roman" w:hAnsi="Times New Roman" w:cs="Times New Roman"/>
      <w:sz w:val="2"/>
      <w:lang w:val="sv-SE" w:eastAsia="sv-SE"/>
    </w:rPr>
  </w:style>
  <w:style w:type="character" w:styleId="Kommentarsreferens">
    <w:name w:val="annotation reference"/>
    <w:uiPriority w:val="99"/>
    <w:semiHidden/>
    <w:unhideWhenUsed/>
    <w:rsid w:val="00E55AFE"/>
    <w:rPr>
      <w:sz w:val="16"/>
      <w:szCs w:val="16"/>
    </w:rPr>
  </w:style>
  <w:style w:type="paragraph" w:styleId="Kommentarer">
    <w:name w:val="annotation text"/>
    <w:basedOn w:val="Normal"/>
    <w:link w:val="KommentarerChar"/>
    <w:uiPriority w:val="99"/>
    <w:semiHidden/>
    <w:unhideWhenUsed/>
    <w:rsid w:val="00E55AFE"/>
    <w:rPr>
      <w:sz w:val="20"/>
      <w:szCs w:val="20"/>
    </w:rPr>
  </w:style>
  <w:style w:type="character" w:customStyle="1" w:styleId="KommentarerChar">
    <w:name w:val="Kommentarer Char"/>
    <w:link w:val="Kommentarer"/>
    <w:uiPriority w:val="99"/>
    <w:semiHidden/>
    <w:rsid w:val="00E55AFE"/>
    <w:rPr>
      <w:rFonts w:ascii="Times New Roman" w:eastAsia="Times New Roman" w:hAnsi="Times New Roman"/>
    </w:rPr>
  </w:style>
  <w:style w:type="paragraph" w:styleId="Kommentarsmne">
    <w:name w:val="annotation subject"/>
    <w:basedOn w:val="Kommentarer"/>
    <w:next w:val="Kommentarer"/>
    <w:link w:val="KommentarsmneChar"/>
    <w:uiPriority w:val="99"/>
    <w:semiHidden/>
    <w:unhideWhenUsed/>
    <w:rsid w:val="00E55AFE"/>
    <w:rPr>
      <w:b/>
      <w:bCs/>
    </w:rPr>
  </w:style>
  <w:style w:type="character" w:customStyle="1" w:styleId="KommentarsmneChar">
    <w:name w:val="Kommentarsämne Char"/>
    <w:link w:val="Kommentarsmne"/>
    <w:uiPriority w:val="99"/>
    <w:semiHidden/>
    <w:rsid w:val="00E55AFE"/>
    <w:rPr>
      <w:rFonts w:ascii="Times New Roman" w:eastAsia="Times New Roman" w:hAnsi="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sv-S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7925">
      <w:bodyDiv w:val="1"/>
      <w:marLeft w:val="0"/>
      <w:marRight w:val="0"/>
      <w:marTop w:val="0"/>
      <w:marBottom w:val="0"/>
      <w:divBdr>
        <w:top w:val="none" w:sz="0" w:space="0" w:color="auto"/>
        <w:left w:val="none" w:sz="0" w:space="0" w:color="auto"/>
        <w:bottom w:val="none" w:sz="0" w:space="0" w:color="auto"/>
        <w:right w:val="none" w:sz="0" w:space="0" w:color="auto"/>
      </w:divBdr>
    </w:div>
    <w:div w:id="878316902">
      <w:bodyDiv w:val="1"/>
      <w:marLeft w:val="0"/>
      <w:marRight w:val="0"/>
      <w:marTop w:val="0"/>
      <w:marBottom w:val="0"/>
      <w:divBdr>
        <w:top w:val="none" w:sz="0" w:space="0" w:color="auto"/>
        <w:left w:val="none" w:sz="0" w:space="0" w:color="auto"/>
        <w:bottom w:val="none" w:sz="0" w:space="0" w:color="auto"/>
        <w:right w:val="none" w:sz="0" w:space="0" w:color="auto"/>
      </w:divBdr>
    </w:div>
    <w:div w:id="1086071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1004</TotalTime>
  <Pages>1</Pages>
  <Words>1356</Words>
  <Characters>7188</Characters>
  <Application>Microsoft Office Word</Application>
  <DocSecurity>0</DocSecurity>
  <Lines>59</Lines>
  <Paragraphs>17</Paragraphs>
  <ScaleCrop>false</ScaleCrop>
  <HeadingPairs>
    <vt:vector size="2" baseType="variant">
      <vt:variant>
        <vt:lpstr>Rubrik</vt:lpstr>
      </vt:variant>
      <vt:variant>
        <vt:i4>1</vt:i4>
      </vt:variant>
    </vt:vector>
  </HeadingPairs>
  <TitlesOfParts>
    <vt:vector size="1" baseType="lpstr">
      <vt:lpstr>Evidence tables</vt:lpstr>
    </vt:vector>
  </TitlesOfParts>
  <Company>Livsmedelsverket</Company>
  <LinksUpToDate>false</LinksUpToDate>
  <CharactersWithSpaces>8527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Evidence tables</dc:title>
  <dc:subject/>
  <dc:creator>.</dc:creator>
  <cp:keywords/>
  <dc:description/>
  <cp:lastModifiedBy>Agneta Hörnell</cp:lastModifiedBy>
  <cp:revision>45</cp:revision>
  <cp:lastPrinted>2011-06-07T10:51:00Z</cp:lastPrinted>
  <dcterms:created xsi:type="dcterms:W3CDTF">2011-05-27T10:37:00Z</dcterms:created>
  <dcterms:modified xsi:type="dcterms:W3CDTF">2013-03-21T10:25:00Z</dcterms:modified>
</cp:coreProperties>
</file>