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CC9A" w14:textId="77777777" w:rsidR="006F31F8" w:rsidRPr="00DB1DA1" w:rsidRDefault="006F31F8" w:rsidP="006F31F8">
      <w:pPr>
        <w:rPr>
          <w:rFonts w:ascii="Times New Roman" w:hAnsi="Times New Roman" w:cs="Times New Roman"/>
        </w:rPr>
      </w:pPr>
      <w:r w:rsidRPr="00DB1DA1"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/>
          <w:b/>
        </w:rPr>
        <w:t>1</w:t>
      </w:r>
      <w:r w:rsidRPr="00DB1DA1">
        <w:rPr>
          <w:rFonts w:ascii="Times New Roman" w:hAnsi="Times New Roman" w:cs="Times New Roman"/>
        </w:rPr>
        <w:t xml:space="preserve">.  The cycle number of genes expression in breast cancer cells treated with </w:t>
      </w:r>
      <w:proofErr w:type="spellStart"/>
      <w:r w:rsidRPr="00DB1DA1">
        <w:rPr>
          <w:rFonts w:ascii="Times New Roman" w:hAnsi="Times New Roman" w:cs="Times New Roman"/>
        </w:rPr>
        <w:t>lunasin</w:t>
      </w:r>
      <w:proofErr w:type="spellEnd"/>
      <w:r w:rsidRPr="00DB1DA1">
        <w:rPr>
          <w:rFonts w:ascii="Times New Roman" w:hAnsi="Times New Roman" w:cs="Times New Roman"/>
        </w:rPr>
        <w:t xml:space="preserve"> by qPCR assay</w:t>
      </w:r>
      <w:r>
        <w:rPr>
          <w:rFonts w:ascii="Times New Roman" w:hAnsi="Times New Roman" w:cs="Times New Roman"/>
        </w:rPr>
        <w:t xml:space="preserve"> </w:t>
      </w:r>
      <w:r w:rsidRPr="00DB1DA1">
        <w:rPr>
          <w:rFonts w:ascii="Times New Roman" w:hAnsi="Times New Roman" w:cs="Times New Roman"/>
          <w:vertAlign w:val="superscript"/>
        </w:rPr>
        <w:t>a</w:t>
      </w:r>
      <w:r w:rsidRPr="00DB1DA1">
        <w:rPr>
          <w:rFonts w:ascii="Times New Roman" w:hAnsi="Times New Roman" w:cs="Times New Roman"/>
        </w:rPr>
        <w:t xml:space="preserve"> </w:t>
      </w:r>
    </w:p>
    <w:p w14:paraId="744E1565" w14:textId="77777777" w:rsidR="006F31F8" w:rsidRDefault="006F31F8" w:rsidP="006F31F8"/>
    <w:tbl>
      <w:tblPr>
        <w:tblW w:w="133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5"/>
        <w:gridCol w:w="1556"/>
        <w:gridCol w:w="1250"/>
        <w:gridCol w:w="1250"/>
        <w:gridCol w:w="1862"/>
        <w:gridCol w:w="1167"/>
        <w:gridCol w:w="1528"/>
        <w:gridCol w:w="1306"/>
        <w:gridCol w:w="1531"/>
      </w:tblGrid>
      <w:tr w:rsidR="006F31F8" w:rsidRPr="000A074E" w14:paraId="42ECBDD1" w14:textId="77777777" w:rsidTr="008A6744">
        <w:trPr>
          <w:trHeight w:val="411"/>
        </w:trPr>
        <w:tc>
          <w:tcPr>
            <w:tcW w:w="1339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C1A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hAnsi="Calibri" w:cs="Calibri"/>
                <w:color w:val="000000"/>
                <w:sz w:val="20"/>
                <w:szCs w:val="20"/>
              </w:rPr>
              <w:t>MDA-MB-231 cell</w:t>
            </w:r>
          </w:p>
        </w:tc>
      </w:tr>
      <w:tr w:rsidR="006F31F8" w:rsidRPr="000A074E" w14:paraId="3307F06A" w14:textId="77777777" w:rsidTr="008A6744">
        <w:trPr>
          <w:trHeight w:val="390"/>
        </w:trPr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AE3E7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DAC0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hAnsi="Calibri" w:cs="Calibri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5DCAE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Er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CC6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Er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β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0CF40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Aromatase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BA98F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COX-2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4AE9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HIF-1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A8FF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Ob-R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146DB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IL-6</w:t>
            </w:r>
          </w:p>
        </w:tc>
      </w:tr>
      <w:tr w:rsidR="006F31F8" w:rsidRPr="000A074E" w14:paraId="36EA5964" w14:textId="77777777" w:rsidTr="008A6744">
        <w:trPr>
          <w:trHeight w:val="331"/>
        </w:trPr>
        <w:tc>
          <w:tcPr>
            <w:tcW w:w="19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ED67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689C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18.5 ± 0.2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00BAE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28.3 ± 0.3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CE621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30.4 ± 0.3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6A9D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29.9 ± 0.6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7CEB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28.7 ± 0.9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3FD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26.9 ± 1.7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CA2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28.3 ± 0.8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636F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21.3 ± 0.7</w:t>
            </w:r>
          </w:p>
        </w:tc>
      </w:tr>
      <w:tr w:rsidR="006F31F8" w:rsidRPr="000A074E" w14:paraId="280DCAF4" w14:textId="77777777" w:rsidTr="008A6744">
        <w:trPr>
          <w:trHeight w:val="331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4106B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proofErr w:type="spellStart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μ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6B077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18.6 ± 0.4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85AC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29.1 ± 0.2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0D30D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29.5 ± 0.5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D831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29.8 ± 0.2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A323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28.9 ± 1.7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384E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27.4 ± 2.4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DD76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27.9 ± 1.3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BCA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21.2 ± 1.5</w:t>
            </w:r>
          </w:p>
        </w:tc>
      </w:tr>
      <w:tr w:rsidR="006F31F8" w:rsidRPr="000A074E" w14:paraId="3ABC4429" w14:textId="77777777" w:rsidTr="008A6744">
        <w:trPr>
          <w:trHeight w:val="331"/>
        </w:trPr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FB14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proofErr w:type="spellStart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50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μ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0EB4D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17.8 ± 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C22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29.9 ± 1.1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7986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29.1 ± 0.3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592B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31.1 ± 2.0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B7D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28.3 ± 1.4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C7830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26.5 ± 2.0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B56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27.4 ± 2.0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B4D2C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20.2 ± 0.4</w:t>
            </w:r>
          </w:p>
        </w:tc>
      </w:tr>
      <w:tr w:rsidR="006F31F8" w:rsidRPr="000A074E" w14:paraId="1B21C3F6" w14:textId="77777777" w:rsidTr="008A6744">
        <w:trPr>
          <w:trHeight w:val="385"/>
        </w:trPr>
        <w:tc>
          <w:tcPr>
            <w:tcW w:w="1339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B50E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hAnsi="Calibri" w:cs="Calibri"/>
                <w:color w:val="000000"/>
                <w:sz w:val="20"/>
                <w:szCs w:val="20"/>
              </w:rPr>
              <w:t>MCF-7 cell</w:t>
            </w:r>
          </w:p>
        </w:tc>
      </w:tr>
      <w:tr w:rsidR="006F31F8" w:rsidRPr="000A074E" w14:paraId="393A8C2C" w14:textId="77777777" w:rsidTr="008A6744">
        <w:trPr>
          <w:trHeight w:val="376"/>
        </w:trPr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78117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04F90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hAnsi="Calibri" w:cs="Calibri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8F2B2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Er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3770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Er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β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9EB49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Aromatase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41BA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COX-2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577C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HIF-1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α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04031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Ob-R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B7529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IL-6</w:t>
            </w:r>
          </w:p>
        </w:tc>
      </w:tr>
      <w:tr w:rsidR="006F31F8" w:rsidRPr="000A074E" w14:paraId="79F65A45" w14:textId="77777777" w:rsidTr="008A6744">
        <w:trPr>
          <w:trHeight w:val="427"/>
        </w:trPr>
        <w:tc>
          <w:tcPr>
            <w:tcW w:w="19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04B81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D4D5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16.2 ± 1.0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C9BEE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17.6 ± 0.9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6E29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19.1 ± 1.6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684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24.1 ± 1.1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FAF07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23.4 ± 5.8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6D7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28.4 ± 0.7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66AD6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20.2 ± 4.0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D7034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22.0 ± 2.9</w:t>
            </w:r>
          </w:p>
        </w:tc>
      </w:tr>
      <w:tr w:rsidR="006F31F8" w:rsidRPr="000A074E" w14:paraId="5108F3EA" w14:textId="77777777" w:rsidTr="008A6744">
        <w:trPr>
          <w:trHeight w:val="42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2120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proofErr w:type="spellStart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μ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BE9C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16.1 ± 0.7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F2A5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18.0 ± 0.8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7D98B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18.8 ± 1.2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7B18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24.8 ± 1.3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C1A23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23.2 ± 5.2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3A96C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28.5 ± 1.0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785F9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20.3 ± 3.0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B9752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21.5 ± 2.1</w:t>
            </w:r>
          </w:p>
        </w:tc>
      </w:tr>
      <w:tr w:rsidR="006F31F8" w:rsidRPr="000A074E" w14:paraId="0DE2BD4F" w14:textId="77777777" w:rsidTr="008A6744">
        <w:trPr>
          <w:trHeight w:val="395"/>
        </w:trPr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22AA7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proofErr w:type="spellStart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50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  <w:lang w:val="el-GR"/>
              </w:rPr>
              <w:t>μ</w:t>
            </w: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2FEC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16.8 ± 0.9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2FC1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19.2 ± 1.3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A95F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19.1 ± 1.4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C8C6E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25.9 ± 1.6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5FF5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24.1 ± 4.9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2078D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29.2 ± 2.5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8AC59" w14:textId="77777777" w:rsidR="006F31F8" w:rsidRPr="000A074E" w:rsidRDefault="006F31F8" w:rsidP="008A6744">
            <w:pPr>
              <w:widowControl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22.1 ± 3.2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C38C" w14:textId="77777777" w:rsidR="006F31F8" w:rsidRPr="000A074E" w:rsidRDefault="006F31F8" w:rsidP="006F31F8">
            <w:pPr>
              <w:pStyle w:val="ListParagraph"/>
              <w:widowControl/>
              <w:numPr>
                <w:ilvl w:val="1"/>
                <w:numId w:val="1"/>
              </w:numPr>
              <w:ind w:leftChars="0"/>
              <w:jc w:val="center"/>
              <w:textAlignment w:val="center"/>
              <w:rPr>
                <w:rFonts w:ascii="Arial" w:eastAsia="PMingLiU" w:hAnsi="Arial" w:cs="Arial"/>
                <w:kern w:val="0"/>
                <w:sz w:val="36"/>
                <w:szCs w:val="36"/>
              </w:rPr>
            </w:pPr>
            <w:r w:rsidRPr="000A074E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± 2.7</w:t>
            </w:r>
          </w:p>
        </w:tc>
      </w:tr>
    </w:tbl>
    <w:p w14:paraId="4E85454F" w14:textId="77777777" w:rsidR="006F31F8" w:rsidRDefault="006F31F8" w:rsidP="006F31F8">
      <w:pPr>
        <w:rPr>
          <w:vertAlign w:val="superscript"/>
        </w:rPr>
      </w:pPr>
    </w:p>
    <w:p w14:paraId="69C0B7B8" w14:textId="77777777" w:rsidR="006F31F8" w:rsidRPr="003D79E9" w:rsidRDefault="006F31F8" w:rsidP="006F31F8">
      <w:pPr>
        <w:rPr>
          <w:rFonts w:ascii="Times New Roman" w:hAnsi="Times New Roman" w:cs="Times New Roman"/>
        </w:rPr>
      </w:pPr>
      <w:r w:rsidRPr="003D79E9">
        <w:rPr>
          <w:rFonts w:ascii="Times New Roman" w:hAnsi="Times New Roman" w:cs="Times New Roman"/>
          <w:vertAlign w:val="superscript"/>
        </w:rPr>
        <w:t>a</w:t>
      </w:r>
      <w:r w:rsidRPr="003D79E9">
        <w:rPr>
          <w:rFonts w:ascii="Times New Roman" w:hAnsi="Times New Roman" w:cs="Times New Roman"/>
          <w:sz w:val="22"/>
          <w:szCs w:val="20"/>
          <w:vertAlign w:val="superscript"/>
        </w:rPr>
        <w:t>.</w:t>
      </w:r>
      <w:r w:rsidRPr="003D79E9">
        <w:rPr>
          <w:rFonts w:ascii="Times New Roman" w:hAnsi="Times New Roman" w:cs="Times New Roman"/>
          <w:sz w:val="22"/>
          <w:szCs w:val="20"/>
        </w:rPr>
        <w:t xml:space="preserve">MDA-MB-231 and MCF-7 cells treated with </w:t>
      </w:r>
      <w:proofErr w:type="spellStart"/>
      <w:r w:rsidRPr="003D79E9">
        <w:rPr>
          <w:rFonts w:ascii="Times New Roman" w:hAnsi="Times New Roman" w:cs="Times New Roman"/>
          <w:sz w:val="22"/>
          <w:szCs w:val="20"/>
        </w:rPr>
        <w:t>lunasin</w:t>
      </w:r>
      <w:proofErr w:type="spellEnd"/>
      <w:r w:rsidRPr="003D79E9">
        <w:rPr>
          <w:rFonts w:ascii="Times New Roman" w:hAnsi="Times New Roman" w:cs="Times New Roman"/>
          <w:sz w:val="22"/>
          <w:szCs w:val="20"/>
        </w:rPr>
        <w:t xml:space="preserve"> for 24 h, and the cycle number of analysis in qPCR assay. The value of the data is presented as mean ± SEM.</w:t>
      </w:r>
    </w:p>
    <w:p w14:paraId="21550DC0" w14:textId="77777777" w:rsidR="006F31F8" w:rsidRPr="009D0E11" w:rsidRDefault="006F31F8" w:rsidP="006F31F8">
      <w:pPr>
        <w:widowControl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56FD348C" w14:textId="77777777" w:rsidR="006F31F8" w:rsidRDefault="006F31F8" w:rsidP="006F31F8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  <w:sectPr w:rsidR="006F31F8" w:rsidSect="00FE6919">
          <w:pgSz w:w="16838" w:h="11906" w:orient="landscape" w:code="9"/>
          <w:pgMar w:top="1440" w:right="1440" w:bottom="1440" w:left="1440" w:header="851" w:footer="992" w:gutter="0"/>
          <w:lnNumType w:countBy="1" w:restart="newSection"/>
          <w:cols w:space="425"/>
          <w:docGrid w:type="lines" w:linePitch="360"/>
        </w:sectPr>
      </w:pPr>
    </w:p>
    <w:p w14:paraId="4AD5C8BC" w14:textId="77777777" w:rsidR="006F31F8" w:rsidRDefault="006F31F8" w:rsidP="006F31F8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0682A107" w14:textId="004695DF" w:rsidR="006F31F8" w:rsidRPr="00AA1143" w:rsidRDefault="006F31F8" w:rsidP="006F31F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Supplementary 2</w:t>
      </w:r>
      <w:r w:rsidRPr="00AA1143">
        <w:rPr>
          <w:rFonts w:ascii="Times New Roman" w:hAnsi="Times New Roman" w:cs="Times New Roman"/>
          <w:b/>
          <w:szCs w:val="24"/>
        </w:rPr>
        <w:t>.</w:t>
      </w:r>
      <w:r w:rsidRPr="00AA1143">
        <w:rPr>
          <w:rFonts w:ascii="Times New Roman" w:hAnsi="Times New Roman" w:cs="Times New Roman"/>
          <w:szCs w:val="24"/>
        </w:rPr>
        <w:t xml:space="preserve"> Inflammatory </w:t>
      </w:r>
      <w:r>
        <w:rPr>
          <w:rFonts w:ascii="Times New Roman" w:hAnsi="Times New Roman" w:cs="Times New Roman"/>
          <w:szCs w:val="24"/>
        </w:rPr>
        <w:t xml:space="preserve">and </w:t>
      </w:r>
      <w:r w:rsidRPr="009F441F">
        <w:rPr>
          <w:rFonts w:ascii="Times New Roman" w:hAnsi="Times New Roman" w:cs="Times New Roman"/>
        </w:rPr>
        <w:t>angiogenic</w:t>
      </w:r>
      <w:r w:rsidRPr="00AA1143">
        <w:rPr>
          <w:rFonts w:ascii="Times New Roman" w:hAnsi="Times New Roman" w:cs="Times New Roman"/>
          <w:szCs w:val="24"/>
        </w:rPr>
        <w:t xml:space="preserve"> cytokines secretion in breast cancer cells treated with </w:t>
      </w:r>
      <w:proofErr w:type="spellStart"/>
      <w:r w:rsidRPr="00AA1143">
        <w:rPr>
          <w:rFonts w:ascii="Times New Roman" w:hAnsi="Times New Roman" w:cs="Times New Roman"/>
          <w:szCs w:val="24"/>
        </w:rPr>
        <w:t>lunasin</w:t>
      </w:r>
      <w:proofErr w:type="spellEnd"/>
      <w:r>
        <w:rPr>
          <w:rFonts w:ascii="PMingLiU" w:eastAsia="PMingLiU" w:hAnsi="PMingLiU" w:cs="Times New Roman"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by ELISA assay</w:t>
      </w:r>
      <w:r w:rsidR="006F5F32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AA1143">
        <w:rPr>
          <w:rFonts w:ascii="Times New Roman" w:hAnsi="Times New Roman" w:cs="Times New Roman"/>
          <w:szCs w:val="24"/>
          <w:vertAlign w:val="superscript"/>
        </w:rPr>
        <w:t>a</w:t>
      </w:r>
      <w:r w:rsidR="006F5F32">
        <w:rPr>
          <w:rFonts w:ascii="Times New Roman" w:hAnsi="Times New Roman" w:cs="Times New Roman"/>
          <w:szCs w:val="24"/>
          <w:vertAlign w:val="superscript"/>
        </w:rPr>
        <w:t>,</w:t>
      </w:r>
      <w:r w:rsidRPr="00AA1143">
        <w:rPr>
          <w:rFonts w:ascii="Times New Roman" w:hAnsi="Times New Roman" w:cs="Times New Roman"/>
          <w:szCs w:val="24"/>
          <w:vertAlign w:val="superscript"/>
        </w:rPr>
        <w:t>b</w:t>
      </w:r>
      <w:proofErr w:type="spellEnd"/>
      <w:proofErr w:type="gramEnd"/>
    </w:p>
    <w:tbl>
      <w:tblPr>
        <w:tblW w:w="11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752"/>
        <w:gridCol w:w="2303"/>
        <w:gridCol w:w="2303"/>
        <w:gridCol w:w="2115"/>
        <w:gridCol w:w="1810"/>
      </w:tblGrid>
      <w:tr w:rsidR="006F31F8" w:rsidRPr="00216DE8" w14:paraId="787426CC" w14:textId="77777777" w:rsidTr="008A6744">
        <w:trPr>
          <w:trHeight w:val="259"/>
        </w:trPr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C683D04" w14:textId="77777777" w:rsidR="006F31F8" w:rsidRPr="00216DE8" w:rsidRDefault="006F31F8" w:rsidP="008A674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2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5F9BA7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MDA-MB-231 cell</w:t>
            </w:r>
          </w:p>
        </w:tc>
      </w:tr>
      <w:tr w:rsidR="006F31F8" w:rsidRPr="00216DE8" w14:paraId="3136181E" w14:textId="77777777" w:rsidTr="008A6744">
        <w:trPr>
          <w:trHeight w:val="315"/>
        </w:trPr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B0154B3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D1B22C8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5121EA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PGE</w:t>
            </w:r>
            <w:r w:rsidRPr="00216DE8">
              <w:rPr>
                <w:rFonts w:ascii="Calibri" w:eastAsia="PMingLiU" w:hAnsi="Calibri" w:cs="Calibri"/>
                <w:color w:val="000000"/>
                <w:position w:val="-6"/>
                <w:sz w:val="20"/>
                <w:szCs w:val="20"/>
                <w:vertAlign w:val="subscript"/>
              </w:rPr>
              <w:t>2</w:t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32E0DB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IL-6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8D1B9D0" w14:textId="55A5EADD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VEGF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0D25C91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IL-1β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</w:tr>
      <w:tr w:rsidR="006F31F8" w:rsidRPr="00216DE8" w14:paraId="4454E943" w14:textId="77777777" w:rsidTr="008A6744">
        <w:trPr>
          <w:trHeight w:val="229"/>
        </w:trPr>
        <w:tc>
          <w:tcPr>
            <w:tcW w:w="1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34810E4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EBCB41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8550E0E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55.4 ± 2.4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208EEB3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1019 ± 4.1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BBA2B09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623 ± 7.6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011C23A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3.0 ± 0.1</w:t>
            </w:r>
          </w:p>
        </w:tc>
      </w:tr>
      <w:tr w:rsidR="006F31F8" w:rsidRPr="00216DE8" w14:paraId="3E08CBDE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85800B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48DD8C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0C2E9CB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50.6 ± 2.4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08FE8DC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1037 ± 5.6*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BE53124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523 ± 8.3*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29AF729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3.0 ± 0.1</w:t>
            </w:r>
          </w:p>
        </w:tc>
      </w:tr>
      <w:tr w:rsidR="006F31F8" w:rsidRPr="00216DE8" w14:paraId="0F2AF594" w14:textId="77777777" w:rsidTr="008A6744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81D3BE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9A526E4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50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FD1F73B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53.1 ± 6.2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5067CC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1098 ± 5.7*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4ECEEA7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574 ± 8.8*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08C3DC8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3.1 ± 0.1</w:t>
            </w:r>
          </w:p>
        </w:tc>
      </w:tr>
      <w:tr w:rsidR="006F31F8" w:rsidRPr="00216DE8" w14:paraId="328B256B" w14:textId="77777777" w:rsidTr="008A6744">
        <w:trPr>
          <w:trHeight w:val="229"/>
        </w:trPr>
        <w:tc>
          <w:tcPr>
            <w:tcW w:w="1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E1BF306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147193B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F9F9D36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45.3 ± 2.0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95F03F9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1021 ± 9.1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D283BE7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580 ± 8.3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B8EDB97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17.0 ± 0.3</w:t>
            </w:r>
          </w:p>
        </w:tc>
      </w:tr>
      <w:tr w:rsidR="006F31F8" w:rsidRPr="00216DE8" w14:paraId="169F687F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275390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2BD7F0C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ABFD0F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42.7 ± 3.4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BC16DC0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949 ± 8.1*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69C31B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520 ± 12.4*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12B566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16.7 ± 0.4</w:t>
            </w:r>
          </w:p>
        </w:tc>
      </w:tr>
      <w:tr w:rsidR="006F31F8" w:rsidRPr="00216DE8" w14:paraId="18EFADC4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787BE4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535DD07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50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E6D317A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40.9 ± 2.2*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E1010A6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1041 ± 8.5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95BAFE8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579 ± 7.6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D783E0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16.4 ± 0.4</w:t>
            </w:r>
          </w:p>
        </w:tc>
      </w:tr>
      <w:tr w:rsidR="006F31F8" w:rsidRPr="00216DE8" w14:paraId="17EB61C0" w14:textId="77777777" w:rsidTr="008A6744">
        <w:trPr>
          <w:trHeight w:val="229"/>
        </w:trPr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DEA0647" w14:textId="77777777" w:rsidR="006F31F8" w:rsidRPr="00216DE8" w:rsidRDefault="006F31F8" w:rsidP="008A674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5FFB5F9" w14:textId="77777777" w:rsidR="006F31F8" w:rsidRPr="00216DE8" w:rsidRDefault="006F31F8" w:rsidP="008A674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DF4E5AD" w14:textId="77777777" w:rsidR="006F31F8" w:rsidRPr="00216DE8" w:rsidRDefault="006F31F8" w:rsidP="008A674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62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71BFDFB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MCF-7 cell</w:t>
            </w:r>
          </w:p>
        </w:tc>
      </w:tr>
      <w:tr w:rsidR="006F31F8" w:rsidRPr="00216DE8" w14:paraId="2A497122" w14:textId="77777777" w:rsidTr="008A6744">
        <w:trPr>
          <w:trHeight w:val="315"/>
        </w:trPr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C11B4E1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E54E313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9980061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PGE</w:t>
            </w:r>
            <w:r w:rsidRPr="00216DE8">
              <w:rPr>
                <w:rFonts w:ascii="Calibri" w:eastAsia="PMingLiU" w:hAnsi="Calibri" w:cs="Calibri"/>
                <w:color w:val="000000"/>
                <w:position w:val="-6"/>
                <w:sz w:val="20"/>
                <w:szCs w:val="20"/>
                <w:vertAlign w:val="subscript"/>
              </w:rPr>
              <w:t>2</w:t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7537716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IL-6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80C4569" w14:textId="6E0EA09E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VEGF</w:t>
            </w:r>
            <w:r w:rsidRPr="00216DE8">
              <w:rPr>
                <w:rFonts w:ascii="Calibri" w:eastAsia="PMingLiU" w:hAnsi="Calibri" w:cs="Times New Roman"/>
                <w:color w:val="000000" w:themeColor="text1"/>
                <w:sz w:val="20"/>
                <w:szCs w:val="20"/>
              </w:rPr>
              <w:t> </w:t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9CF8C61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IL-1β (</w:t>
            </w: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pg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/mL)</w:t>
            </w:r>
          </w:p>
        </w:tc>
      </w:tr>
      <w:tr w:rsidR="006F31F8" w:rsidRPr="00216DE8" w14:paraId="02657ED7" w14:textId="77777777" w:rsidTr="008A6744">
        <w:trPr>
          <w:trHeight w:val="229"/>
        </w:trPr>
        <w:tc>
          <w:tcPr>
            <w:tcW w:w="1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E85DD9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0940669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9C6C854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25.4 ± 0.8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A0024B8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36.8 ± 2.5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28D7765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180 ± 10.8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2A1B48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1.6 ± 0.2</w:t>
            </w:r>
          </w:p>
        </w:tc>
      </w:tr>
      <w:tr w:rsidR="006F31F8" w:rsidRPr="00216DE8" w14:paraId="276AF505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BF9DF4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1B54A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78CB380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32.6 ± 1.1*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BCF22D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50.3 ± 2.0*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477ACA7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195 ± 3.9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E275EC1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1.9 ± 0.1</w:t>
            </w:r>
          </w:p>
        </w:tc>
      </w:tr>
      <w:tr w:rsidR="006F31F8" w:rsidRPr="00216DE8" w14:paraId="1CEE9045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4691AA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74F0039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50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CC85FE7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29.6 ± 3.0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E13E88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53.5 ± 1.3*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CCD359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199 ± 9.1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78D25C4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2.0 ± 0.3</w:t>
            </w:r>
          </w:p>
        </w:tc>
      </w:tr>
      <w:tr w:rsidR="006F31F8" w:rsidRPr="00216DE8" w14:paraId="4B6D27C3" w14:textId="77777777" w:rsidTr="008A6744">
        <w:trPr>
          <w:trHeight w:val="229"/>
        </w:trPr>
        <w:tc>
          <w:tcPr>
            <w:tcW w:w="15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7216629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758E420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8346011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19.1 ± 2.8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C5627B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98.1 ± 1.3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03F8D60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323 ± 4.8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11F5E30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7.6 ± 0.6</w:t>
            </w:r>
          </w:p>
        </w:tc>
      </w:tr>
      <w:tr w:rsidR="006F31F8" w:rsidRPr="00216DE8" w14:paraId="516375CD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9B4147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02407AD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1474B3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22.6 ± 3.2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71E69BB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 xml:space="preserve">97.4 </w:t>
            </w:r>
            <w:r w:rsidRPr="00216DE8">
              <w:rPr>
                <w:rFonts w:ascii="Calibri" w:eastAsia="PMingLiU" w:hAnsi="PMingLiU" w:cs="Calibri" w:hint="eastAsia"/>
                <w:color w:val="000000" w:themeColor="text1"/>
                <w:sz w:val="20"/>
                <w:szCs w:val="20"/>
              </w:rPr>
              <w:t>±</w:t>
            </w:r>
            <w:r w:rsidRPr="00216DE8">
              <w:rPr>
                <w:rFonts w:ascii="Calibri" w:eastAsia="PMingLiU" w:hAnsi="PMingLiU" w:cs="Calibri" w:hint="eastAsia"/>
                <w:color w:val="000000" w:themeColor="text1"/>
                <w:sz w:val="20"/>
                <w:szCs w:val="20"/>
              </w:rPr>
              <w:t xml:space="preserve"> 1.7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CB0D76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271 ± 9.1*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CD0629A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2.9 ± 0.2*</w:t>
            </w:r>
          </w:p>
        </w:tc>
      </w:tr>
      <w:tr w:rsidR="006F31F8" w:rsidRPr="00216DE8" w14:paraId="7B7011B7" w14:textId="77777777" w:rsidTr="008A6744">
        <w:trPr>
          <w:trHeight w:val="2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AB1ABA" w14:textId="77777777" w:rsidR="006F31F8" w:rsidRPr="00216DE8" w:rsidRDefault="006F31F8" w:rsidP="008A6744">
            <w:pPr>
              <w:widowControl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22D48E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proofErr w:type="spellStart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Lun</w:t>
            </w:r>
            <w:proofErr w:type="spellEnd"/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 xml:space="preserve"> 50 </w:t>
            </w:r>
            <w:r w:rsidRPr="00216DE8">
              <w:rPr>
                <w:rFonts w:ascii="Calibri" w:eastAsia="PMingLiU" w:hAnsi="Symbol" w:cs="Calibri" w:hint="eastAsia"/>
                <w:color w:val="000000"/>
                <w:sz w:val="20"/>
                <w:szCs w:val="20"/>
              </w:rPr>
              <w:sym w:font="Symbol" w:char="F06D"/>
            </w:r>
            <w:r w:rsidRPr="00216DE8">
              <w:rPr>
                <w:rFonts w:ascii="Calibri" w:eastAsia="PMingLiU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E53B9E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17.3 ± 1.3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D11001C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63.0 ± 3.3*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03DF66F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320 ± 6.5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423C602" w14:textId="77777777" w:rsidR="006F31F8" w:rsidRPr="00216DE8" w:rsidRDefault="006F31F8" w:rsidP="008A674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/>
              </w:rPr>
            </w:pPr>
            <w:r w:rsidRPr="00216DE8">
              <w:rPr>
                <w:rFonts w:ascii="Calibri" w:eastAsia="PMingLiU" w:hAnsi="Calibri" w:cs="Calibri"/>
                <w:color w:val="000000" w:themeColor="text1"/>
                <w:sz w:val="20"/>
                <w:szCs w:val="20"/>
              </w:rPr>
              <w:t>2.8 ± 0.2*</w:t>
            </w:r>
          </w:p>
        </w:tc>
      </w:tr>
    </w:tbl>
    <w:p w14:paraId="15649544" w14:textId="77777777" w:rsidR="006F31F8" w:rsidRPr="009D0E11" w:rsidRDefault="006F31F8" w:rsidP="006F31F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143">
        <w:rPr>
          <w:rFonts w:ascii="Times New Roman" w:hAnsi="Times New Roman" w:cs="Times New Roman" w:hint="eastAsia"/>
          <w:szCs w:val="24"/>
          <w:vertAlign w:val="superscript"/>
        </w:rPr>
        <w:t>a</w:t>
      </w:r>
      <w:r w:rsidRPr="00AA1143">
        <w:rPr>
          <w:rFonts w:ascii="Times New Roman" w:hAnsi="Times New Roman" w:cs="Times New Roman"/>
          <w:szCs w:val="24"/>
          <w:vertAlign w:val="superscript"/>
        </w:rPr>
        <w:t>.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9D0E11">
        <w:rPr>
          <w:rFonts w:ascii="Times New Roman" w:hAnsi="Times New Roman" w:cs="Times New Roman"/>
          <w:sz w:val="20"/>
          <w:szCs w:val="20"/>
        </w:rPr>
        <w:t xml:space="preserve">MDA-MB-231, and MCF-7 cells treated with </w:t>
      </w:r>
      <w:proofErr w:type="spellStart"/>
      <w:r w:rsidRPr="009D0E11">
        <w:rPr>
          <w:rFonts w:ascii="Times New Roman" w:hAnsi="Times New Roman" w:cs="Times New Roman"/>
          <w:sz w:val="20"/>
          <w:szCs w:val="20"/>
        </w:rPr>
        <w:t>lunasin</w:t>
      </w:r>
      <w:proofErr w:type="spellEnd"/>
      <w:r w:rsidRPr="009D0E11">
        <w:rPr>
          <w:rFonts w:ascii="Times New Roman" w:hAnsi="Times New Roman" w:cs="Times New Roman"/>
          <w:sz w:val="20"/>
          <w:szCs w:val="20"/>
        </w:rPr>
        <w:t xml:space="preserve"> for 24 h and 48 h, and culture supernatants were collected for cytokines analysis by ELISA. </w:t>
      </w:r>
    </w:p>
    <w:p w14:paraId="4EBF07E0" w14:textId="77777777" w:rsidR="006F31F8" w:rsidRPr="00186936" w:rsidRDefault="006F31F8" w:rsidP="006F31F8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A1143">
        <w:rPr>
          <w:rFonts w:ascii="Times New Roman" w:hAnsi="Times New Roman" w:cs="Times New Roman"/>
          <w:szCs w:val="24"/>
          <w:vertAlign w:val="superscript"/>
        </w:rPr>
        <w:t>b.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9D0E11">
        <w:rPr>
          <w:rFonts w:ascii="Times New Roman" w:hAnsi="Times New Roman" w:cs="Times New Roman"/>
          <w:sz w:val="20"/>
          <w:szCs w:val="20"/>
        </w:rPr>
        <w:t xml:space="preserve">The value of data is presented as mean ± SEM, and statistical analysis was done by independent sample t-test; significant differences of control displayed in * </w:t>
      </w:r>
      <w:r w:rsidRPr="009D0E11">
        <w:rPr>
          <w:rFonts w:ascii="Times New Roman" w:hAnsi="Times New Roman" w:cs="Times New Roman"/>
          <w:i/>
          <w:sz w:val="20"/>
          <w:szCs w:val="20"/>
        </w:rPr>
        <w:t>p</w:t>
      </w:r>
      <w:r w:rsidRPr="009D0E11">
        <w:rPr>
          <w:rFonts w:ascii="Times New Roman" w:hAnsi="Times New Roman" w:cs="Times New Roman"/>
          <w:sz w:val="20"/>
          <w:szCs w:val="20"/>
        </w:rPr>
        <w:t xml:space="preserve"> &lt; 0.05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BC9A9DA" w14:textId="77777777" w:rsidR="00335B88" w:rsidRDefault="00335B88"/>
    <w:sectPr w:rsidR="00335B88" w:rsidSect="00FE6919">
      <w:pgSz w:w="16838" w:h="11906" w:orient="landscape" w:code="9"/>
      <w:pgMar w:top="1440" w:right="1440" w:bottom="1440" w:left="1440" w:header="851" w:footer="992" w:gutter="0"/>
      <w:lnNumType w:countBy="1" w:restart="newSection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38E"/>
    <w:multiLevelType w:val="multilevel"/>
    <w:tmpl w:val="22EC0E8E"/>
    <w:lvl w:ilvl="0">
      <w:start w:val="2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  <w:sz w:val="20"/>
      </w:rPr>
    </w:lvl>
  </w:abstractNum>
  <w:num w:numId="1" w16cid:durableId="29553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F8"/>
    <w:rsid w:val="00335B88"/>
    <w:rsid w:val="006F31F8"/>
    <w:rsid w:val="006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6421"/>
  <w15:chartTrackingRefBased/>
  <w15:docId w15:val="{4DDEA9FD-5B37-4EE1-BE2D-6A6EC736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F8"/>
    <w:pPr>
      <w:widowControl w:val="0"/>
      <w:spacing w:after="0" w:line="240" w:lineRule="auto"/>
    </w:pPr>
    <w:rPr>
      <w:kern w:val="2"/>
      <w:sz w:val="24"/>
      <w:szCs w:val="22"/>
      <w:lang w:val="en-US"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1F8"/>
    <w:pPr>
      <w:ind w:leftChars="200" w:left="480"/>
    </w:pPr>
  </w:style>
  <w:style w:type="character" w:styleId="LineNumber">
    <w:name w:val="line number"/>
    <w:basedOn w:val="DefaultParagraphFont"/>
    <w:uiPriority w:val="99"/>
    <w:semiHidden/>
    <w:unhideWhenUsed/>
    <w:rsid w:val="006F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陳勝一</dc:creator>
  <cp:keywords/>
  <dc:description/>
  <cp:lastModifiedBy>陳勝一</cp:lastModifiedBy>
  <cp:revision>2</cp:revision>
  <dcterms:created xsi:type="dcterms:W3CDTF">2023-01-26T11:50:00Z</dcterms:created>
  <dcterms:modified xsi:type="dcterms:W3CDTF">2023-01-26T11:54:00Z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339565e3-f0d1-4df1-af90-6e04b1708b4e</vt:lpwstr>
  </property>
</Properties>
</file>