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08DBE" w14:textId="77777777" w:rsidR="00FB3E08" w:rsidRDefault="00CC3F55" w:rsidP="00D92669">
      <w:pPr>
        <w:rPr>
          <w:rFonts w:ascii="STIX-Bold" w:hAnsi="STIX-Bold" w:cs="STIX-Bold"/>
          <w:sz w:val="24"/>
          <w:szCs w:val="24"/>
        </w:rPr>
      </w:pPr>
      <w:r w:rsidRPr="00CC3F55">
        <w:rPr>
          <w:rFonts w:asciiTheme="majorBidi" w:hAnsiTheme="majorBidi" w:cstheme="majorBidi"/>
          <w:b/>
          <w:bCs/>
          <w:color w:val="000000"/>
          <w:sz w:val="24"/>
          <w:szCs w:val="24"/>
        </w:rPr>
        <w:t>Suppl. Fig 1-4s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="00D92669" w:rsidRPr="0075563C">
        <w:rPr>
          <w:rFonts w:ascii="STIX-Bold" w:hAnsi="STIX-Bold" w:cs="STIX-Bold"/>
          <w:sz w:val="24"/>
          <w:szCs w:val="24"/>
        </w:rPr>
        <w:t xml:space="preserve">Visual assessments </w:t>
      </w:r>
      <w:r w:rsidR="00D92669">
        <w:rPr>
          <w:rFonts w:ascii="STIX-Bold" w:hAnsi="STIX-Bold" w:cs="STIX-Bold"/>
          <w:sz w:val="24"/>
          <w:szCs w:val="24"/>
        </w:rPr>
        <w:t xml:space="preserve">using </w:t>
      </w:r>
      <w:r w:rsidR="00D92669" w:rsidRPr="0075563C">
        <w:rPr>
          <w:rFonts w:ascii="STIX-Bold" w:hAnsi="STIX-Bold" w:cs="STIX-Bold"/>
          <w:sz w:val="24"/>
          <w:szCs w:val="24"/>
        </w:rPr>
        <w:t>Funnel plot</w:t>
      </w:r>
      <w:r w:rsidR="00D92669" w:rsidRPr="00D92669">
        <w:rPr>
          <w:rFonts w:ascii="STIX-Bold" w:hAnsi="STIX-Bold" w:cs="STIX-Bold"/>
          <w:sz w:val="24"/>
          <w:szCs w:val="24"/>
        </w:rPr>
        <w:t xml:space="preserve"> </w:t>
      </w:r>
      <w:r w:rsidR="00D92669">
        <w:rPr>
          <w:rFonts w:ascii="STIX-Bold" w:hAnsi="STIX-Bold" w:cs="STIX-Bold"/>
          <w:sz w:val="24"/>
          <w:szCs w:val="24"/>
        </w:rPr>
        <w:t xml:space="preserve">for detecting publication bias across included trials.  </w:t>
      </w:r>
    </w:p>
    <w:p w14:paraId="4B4A96BA" w14:textId="77777777" w:rsidR="00D92669" w:rsidRPr="00CC3F55" w:rsidRDefault="00D92669" w:rsidP="00D92669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07853C35" w14:textId="77777777" w:rsidR="00CC3F55" w:rsidRDefault="00D92669">
      <w:pPr>
        <w:rPr>
          <w:rFonts w:asciiTheme="majorBidi" w:hAnsiTheme="majorBidi" w:cstheme="majorBidi"/>
          <w:color w:val="000000"/>
          <w:sz w:val="24"/>
          <w:szCs w:val="24"/>
        </w:rPr>
      </w:pPr>
      <w:r w:rsidRPr="00F877C5">
        <w:rPr>
          <w:noProof/>
        </w:rPr>
        <w:drawing>
          <wp:inline distT="0" distB="0" distL="0" distR="0" wp14:anchorId="7C5BA611" wp14:editId="62FEDF3F">
            <wp:extent cx="5025390" cy="2752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3808B" w14:textId="77777777" w:rsidR="00CC3F55" w:rsidRDefault="00CC3F55">
      <w:pPr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Suppl. Fig 1s. Weight loss</w:t>
      </w:r>
    </w:p>
    <w:p w14:paraId="0D470C52" w14:textId="77777777" w:rsidR="00D92669" w:rsidRDefault="00D92669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79B065A0" w14:textId="77777777" w:rsidR="00D92669" w:rsidRDefault="00D92669">
      <w:pPr>
        <w:rPr>
          <w:rFonts w:asciiTheme="majorBidi" w:hAnsiTheme="majorBidi" w:cstheme="majorBidi"/>
          <w:color w:val="000000"/>
          <w:sz w:val="24"/>
          <w:szCs w:val="24"/>
        </w:rPr>
      </w:pPr>
      <w:r w:rsidRPr="008162F4">
        <w:rPr>
          <w:noProof/>
        </w:rPr>
        <w:drawing>
          <wp:inline distT="0" distB="0" distL="0" distR="0" wp14:anchorId="66B6EE5D" wp14:editId="12E34C4A">
            <wp:extent cx="5029200" cy="3248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A208" w14:textId="77777777" w:rsidR="00CC3F55" w:rsidRDefault="00CC3F55" w:rsidP="00CC3F55">
      <w:pPr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Suppl. Fig 2s. BMI</w:t>
      </w:r>
    </w:p>
    <w:p w14:paraId="1450174D" w14:textId="77777777" w:rsidR="00D92669" w:rsidRDefault="00D92669" w:rsidP="00CC3F55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5F9AAB54" w14:textId="77777777" w:rsidR="00D92669" w:rsidRDefault="00D92669" w:rsidP="00CC3F55">
      <w:pPr>
        <w:rPr>
          <w:rFonts w:asciiTheme="majorBidi" w:hAnsiTheme="majorBidi" w:cstheme="majorBidi"/>
          <w:color w:val="000000"/>
          <w:sz w:val="24"/>
          <w:szCs w:val="24"/>
        </w:rPr>
      </w:pPr>
      <w:r w:rsidRPr="00B7495E">
        <w:rPr>
          <w:noProof/>
        </w:rPr>
        <w:lastRenderedPageBreak/>
        <w:drawing>
          <wp:inline distT="0" distB="0" distL="0" distR="0" wp14:anchorId="32E3244C" wp14:editId="4EF450B3">
            <wp:extent cx="5025390" cy="3409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BA4DC" w14:textId="77777777" w:rsidR="00CC3F55" w:rsidRDefault="00CC3F55" w:rsidP="00CC3F55">
      <w:pPr>
        <w:rPr>
          <w:rFonts w:asciiTheme="majorBidi" w:eastAsia="STIX-Regular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Suppl. Fig 3s. </w:t>
      </w:r>
      <w:r>
        <w:rPr>
          <w:rFonts w:asciiTheme="majorBidi" w:eastAsia="STIX-Regular" w:hAnsiTheme="majorBidi" w:cstheme="majorBidi"/>
          <w:sz w:val="24"/>
          <w:szCs w:val="24"/>
        </w:rPr>
        <w:t>W</w:t>
      </w:r>
      <w:r w:rsidRPr="0075563C">
        <w:rPr>
          <w:rFonts w:asciiTheme="majorBidi" w:eastAsia="STIX-Regular" w:hAnsiTheme="majorBidi" w:cstheme="majorBidi"/>
          <w:sz w:val="24"/>
          <w:szCs w:val="24"/>
        </w:rPr>
        <w:t>aist circumference</w:t>
      </w:r>
    </w:p>
    <w:p w14:paraId="12E0629E" w14:textId="77777777" w:rsidR="00D92669" w:rsidRDefault="00D92669" w:rsidP="00CC3F55">
      <w:pPr>
        <w:rPr>
          <w:rFonts w:asciiTheme="majorBidi" w:eastAsia="STIX-Regular" w:hAnsiTheme="majorBidi" w:cstheme="majorBidi"/>
          <w:sz w:val="24"/>
          <w:szCs w:val="24"/>
        </w:rPr>
      </w:pPr>
    </w:p>
    <w:p w14:paraId="453400F2" w14:textId="77777777" w:rsidR="00D92669" w:rsidRDefault="00D92669" w:rsidP="00CC3F55">
      <w:pPr>
        <w:rPr>
          <w:rFonts w:asciiTheme="majorBidi" w:hAnsiTheme="majorBidi" w:cstheme="majorBidi"/>
          <w:color w:val="000000"/>
          <w:sz w:val="24"/>
          <w:szCs w:val="24"/>
        </w:rPr>
      </w:pPr>
      <w:r w:rsidRPr="005D1B28">
        <w:rPr>
          <w:noProof/>
        </w:rPr>
        <w:drawing>
          <wp:inline distT="0" distB="0" distL="0" distR="0" wp14:anchorId="1D7840DE" wp14:editId="295D4E4E">
            <wp:extent cx="5029200" cy="34099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50A92" w14:textId="77777777" w:rsidR="00CC3F55" w:rsidRDefault="00CC3F55" w:rsidP="00CC3F55">
      <w:pPr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Suppl. Fig 4s. Fat mass</w:t>
      </w:r>
    </w:p>
    <w:p w14:paraId="7D4367E4" w14:textId="77777777" w:rsidR="000620C6" w:rsidRDefault="000620C6" w:rsidP="00CC3F55">
      <w:pPr>
        <w:rPr>
          <w:rFonts w:asciiTheme="majorBidi" w:hAnsiTheme="majorBidi" w:cstheme="majorBidi"/>
          <w:color w:val="000000"/>
          <w:sz w:val="24"/>
          <w:szCs w:val="24"/>
        </w:rPr>
      </w:pPr>
    </w:p>
    <w:tbl>
      <w:tblPr>
        <w:tblStyle w:val="Oformateradtabell4"/>
        <w:tblW w:w="10550" w:type="dxa"/>
        <w:jc w:val="center"/>
        <w:tblLook w:val="04A0" w:firstRow="1" w:lastRow="0" w:firstColumn="1" w:lastColumn="0" w:noHBand="0" w:noVBand="1"/>
      </w:tblPr>
      <w:tblGrid>
        <w:gridCol w:w="1509"/>
        <w:gridCol w:w="1271"/>
        <w:gridCol w:w="1350"/>
        <w:gridCol w:w="1395"/>
        <w:gridCol w:w="1284"/>
        <w:gridCol w:w="1440"/>
        <w:gridCol w:w="1245"/>
        <w:gridCol w:w="1056"/>
      </w:tblGrid>
      <w:tr w:rsidR="000620C6" w:rsidRPr="00D851B0" w14:paraId="6E9E2446" w14:textId="77777777" w:rsidTr="00EA4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0" w:type="dxa"/>
            <w:gridSpan w:val="8"/>
            <w:tcBorders>
              <w:bottom w:val="single" w:sz="12" w:space="0" w:color="auto"/>
            </w:tcBorders>
            <w:shd w:val="clear" w:color="auto" w:fill="auto"/>
          </w:tcPr>
          <w:p w14:paraId="1DF5828D" w14:textId="77777777" w:rsidR="000620C6" w:rsidRPr="00D851B0" w:rsidRDefault="0031695D" w:rsidP="00FC050E">
            <w:pPr>
              <w:rPr>
                <w:rFonts w:ascii="Times New Roman" w:hAnsi="Times New Roman" w:cs="Times New Roman"/>
              </w:rPr>
            </w:pPr>
            <w:r w:rsidRPr="008A2C27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t>Table 1s.</w:t>
            </w:r>
            <w:r w:rsidRPr="003169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C050E">
              <w:rPr>
                <w:rFonts w:ascii="Times New Roman" w:hAnsi="Times New Roman" w:cs="Times New Roman"/>
                <w:b w:val="0"/>
                <w:sz w:val="24"/>
                <w:szCs w:val="24"/>
              </w:rPr>
              <w:t>Q</w:t>
            </w:r>
            <w:r w:rsidR="000620C6" w:rsidRPr="008A2C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uality assessment tool </w:t>
            </w:r>
            <w:r w:rsidRPr="008A2C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of included </w:t>
            </w:r>
            <w:r w:rsidR="000620C6" w:rsidRPr="008A2C27">
              <w:rPr>
                <w:rFonts w:ascii="Times New Roman" w:hAnsi="Times New Roman" w:cs="Times New Roman"/>
                <w:b w:val="0"/>
                <w:sz w:val="24"/>
                <w:szCs w:val="24"/>
              </w:rPr>
              <w:t>RCTs</w:t>
            </w:r>
            <w:r w:rsidR="00FC05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using t</w:t>
            </w:r>
            <w:r w:rsidR="00FC050E" w:rsidRPr="008A2C2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he Cochrane Collaboration Risk of Bias tool  </w:t>
            </w:r>
          </w:p>
        </w:tc>
      </w:tr>
      <w:tr w:rsidR="00B55BDC" w:rsidRPr="00D851B0" w14:paraId="7A5C2CD7" w14:textId="77777777" w:rsidTr="00EA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3E29574" w14:textId="77777777" w:rsidR="000620C6" w:rsidRPr="00D851B0" w:rsidRDefault="000620C6" w:rsidP="00B55BDC">
            <w:pPr>
              <w:jc w:val="center"/>
            </w:pPr>
            <w:r w:rsidRPr="00D851B0">
              <w:t>Author</w:t>
            </w:r>
          </w:p>
        </w:tc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8C5F13" w14:textId="77777777" w:rsidR="000620C6" w:rsidRPr="00B55BDC" w:rsidRDefault="000620C6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BDC">
              <w:rPr>
                <w:rFonts w:asciiTheme="majorBidi" w:eastAsia="Times New Roman" w:hAnsiTheme="majorBidi" w:cstheme="majorBidi"/>
                <w:sz w:val="20"/>
                <w:szCs w:val="20"/>
              </w:rPr>
              <w:t>Random sequence generation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28573C" w14:textId="77777777" w:rsidR="000620C6" w:rsidRPr="00B55BDC" w:rsidRDefault="000620C6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BDC">
              <w:rPr>
                <w:rFonts w:asciiTheme="majorBidi" w:eastAsia="Times New Roman" w:hAnsiTheme="majorBidi" w:cstheme="majorBidi"/>
                <w:sz w:val="20"/>
                <w:szCs w:val="20"/>
              </w:rPr>
              <w:t>Allocation concealment</w:t>
            </w:r>
          </w:p>
        </w:tc>
        <w:tc>
          <w:tcPr>
            <w:tcW w:w="1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A771E3" w14:textId="77777777" w:rsidR="000620C6" w:rsidRPr="00B55BDC" w:rsidRDefault="000620C6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BDC">
              <w:rPr>
                <w:rFonts w:asciiTheme="majorBidi" w:eastAsia="Times New Roman" w:hAnsiTheme="majorBidi" w:cstheme="majorBidi"/>
                <w:sz w:val="20"/>
                <w:szCs w:val="20"/>
              </w:rPr>
              <w:t>Blinding of participants and personnel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C8EA2E" w14:textId="77777777" w:rsidR="000620C6" w:rsidRPr="00B55BDC" w:rsidRDefault="000620C6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BDC">
              <w:rPr>
                <w:rFonts w:asciiTheme="majorBidi" w:eastAsia="Times New Roman" w:hAnsiTheme="majorBidi" w:cstheme="majorBidi"/>
                <w:sz w:val="20"/>
                <w:szCs w:val="20"/>
              </w:rPr>
              <w:t>Blinding of outcome assessment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0CCC2F3" w14:textId="77777777" w:rsidR="000620C6" w:rsidRPr="00B55BDC" w:rsidRDefault="000620C6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BDC">
              <w:rPr>
                <w:rFonts w:asciiTheme="majorBidi" w:eastAsia="Times New Roman" w:hAnsiTheme="majorBidi" w:cstheme="majorBidi"/>
                <w:sz w:val="20"/>
                <w:szCs w:val="20"/>
              </w:rPr>
              <w:t>Incomplete outcome data addressed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A5FAEC2" w14:textId="77777777" w:rsidR="000620C6" w:rsidRPr="00B55BDC" w:rsidRDefault="000620C6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BDC">
              <w:rPr>
                <w:rFonts w:asciiTheme="majorBidi" w:eastAsia="Times New Roman" w:hAnsiTheme="majorBidi" w:cstheme="majorBidi"/>
                <w:sz w:val="20"/>
                <w:szCs w:val="20"/>
              </w:rPr>
              <w:t>Selective reporting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C01116" w14:textId="77777777" w:rsidR="000620C6" w:rsidRPr="00B55BDC" w:rsidRDefault="000620C6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BDC">
              <w:rPr>
                <w:rFonts w:asciiTheme="majorBidi" w:hAnsiTheme="majorBidi" w:cstheme="majorBidi"/>
              </w:rPr>
              <w:t>other sources of bias</w:t>
            </w:r>
          </w:p>
        </w:tc>
      </w:tr>
      <w:tr w:rsidR="00DC5832" w:rsidRPr="00D851B0" w14:paraId="0F506077" w14:textId="77777777" w:rsidTr="00EA42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  <w:tcBorders>
              <w:top w:val="single" w:sz="12" w:space="0" w:color="auto"/>
            </w:tcBorders>
            <w:shd w:val="clear" w:color="auto" w:fill="auto"/>
          </w:tcPr>
          <w:p w14:paraId="3D31289F" w14:textId="77777777" w:rsidR="00DC5832" w:rsidRPr="00EA4274" w:rsidRDefault="00DC5832" w:rsidP="00B55BDC">
            <w:pPr>
              <w:rPr>
                <w:b w:val="0"/>
                <w:bCs w:val="0"/>
              </w:rPr>
            </w:pPr>
            <w:r w:rsidRPr="00EA4274">
              <w:rPr>
                <w:b w:val="0"/>
                <w:bCs w:val="0"/>
              </w:rPr>
              <w:t xml:space="preserve">Li et al. (2021) 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shd w:val="clear" w:color="auto" w:fill="auto"/>
          </w:tcPr>
          <w:p w14:paraId="21F0209F" w14:textId="77777777" w:rsidR="00DC5832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14:paraId="14204AD5" w14:textId="77777777" w:rsidR="00DC5832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  <w:tc>
          <w:tcPr>
            <w:tcW w:w="1395" w:type="dxa"/>
            <w:tcBorders>
              <w:top w:val="single" w:sz="12" w:space="0" w:color="auto"/>
            </w:tcBorders>
            <w:shd w:val="clear" w:color="auto" w:fill="auto"/>
          </w:tcPr>
          <w:p w14:paraId="35E38367" w14:textId="77777777" w:rsidR="00DC5832" w:rsidRPr="00D851B0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shd w:val="clear" w:color="auto" w:fill="auto"/>
          </w:tcPr>
          <w:p w14:paraId="7434DED5" w14:textId="77777777" w:rsidR="00DC5832" w:rsidRPr="00D851B0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Unclear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14:paraId="2B55781B" w14:textId="77777777" w:rsidR="00DC5832" w:rsidRPr="00D851B0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Unclear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shd w:val="clear" w:color="auto" w:fill="auto"/>
          </w:tcPr>
          <w:p w14:paraId="08ED7EDA" w14:textId="77777777" w:rsidR="00DC5832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  <w:tc>
          <w:tcPr>
            <w:tcW w:w="1056" w:type="dxa"/>
            <w:tcBorders>
              <w:top w:val="single" w:sz="12" w:space="0" w:color="auto"/>
            </w:tcBorders>
            <w:shd w:val="clear" w:color="auto" w:fill="auto"/>
          </w:tcPr>
          <w:p w14:paraId="1A2818E9" w14:textId="77777777" w:rsidR="00DC5832" w:rsidRPr="00D851B0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Unclear</w:t>
            </w:r>
          </w:p>
        </w:tc>
      </w:tr>
      <w:tr w:rsidR="008A2C27" w:rsidRPr="00D851B0" w14:paraId="15C99039" w14:textId="77777777" w:rsidTr="00EA4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  <w:shd w:val="clear" w:color="auto" w:fill="auto"/>
          </w:tcPr>
          <w:p w14:paraId="19916317" w14:textId="77777777" w:rsidR="00DC5832" w:rsidRPr="00EA4274" w:rsidRDefault="00DC5832" w:rsidP="00B55BDC">
            <w:pPr>
              <w:rPr>
                <w:b w:val="0"/>
                <w:bCs w:val="0"/>
              </w:rPr>
            </w:pPr>
            <w:proofErr w:type="spellStart"/>
            <w:r w:rsidRPr="00EA4274">
              <w:rPr>
                <w:b w:val="0"/>
                <w:bCs w:val="0"/>
              </w:rPr>
              <w:t>Cincione</w:t>
            </w:r>
            <w:proofErr w:type="spellEnd"/>
            <w:r w:rsidRPr="00EA4274">
              <w:rPr>
                <w:b w:val="0"/>
                <w:bCs w:val="0"/>
              </w:rPr>
              <w:t xml:space="preserve"> et al. (2023)</w:t>
            </w:r>
          </w:p>
        </w:tc>
        <w:tc>
          <w:tcPr>
            <w:tcW w:w="1271" w:type="dxa"/>
            <w:shd w:val="clear" w:color="auto" w:fill="auto"/>
          </w:tcPr>
          <w:p w14:paraId="7993231F" w14:textId="77777777" w:rsidR="00DC5832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  <w:p w14:paraId="1CB75E31" w14:textId="77777777" w:rsidR="00DC5832" w:rsidRPr="00D851B0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shd w:val="clear" w:color="auto" w:fill="auto"/>
          </w:tcPr>
          <w:p w14:paraId="41A53014" w14:textId="77777777" w:rsidR="00DC5832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  <w:p w14:paraId="79324488" w14:textId="77777777" w:rsidR="00DC5832" w:rsidRPr="00D851B0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5" w:type="dxa"/>
            <w:shd w:val="clear" w:color="auto" w:fill="auto"/>
          </w:tcPr>
          <w:p w14:paraId="187C0A5F" w14:textId="77777777" w:rsidR="00DC5832" w:rsidRPr="00D851B0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Unclear</w:t>
            </w:r>
          </w:p>
        </w:tc>
        <w:tc>
          <w:tcPr>
            <w:tcW w:w="1284" w:type="dxa"/>
            <w:shd w:val="clear" w:color="auto" w:fill="auto"/>
          </w:tcPr>
          <w:p w14:paraId="69A6A6D1" w14:textId="77777777" w:rsidR="00DC5832" w:rsidRPr="00D851B0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Unclear</w:t>
            </w:r>
          </w:p>
        </w:tc>
        <w:tc>
          <w:tcPr>
            <w:tcW w:w="1440" w:type="dxa"/>
            <w:shd w:val="clear" w:color="auto" w:fill="auto"/>
          </w:tcPr>
          <w:p w14:paraId="395A84A1" w14:textId="77777777" w:rsidR="00DC5832" w:rsidRPr="00D851B0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Unclear</w:t>
            </w:r>
          </w:p>
        </w:tc>
        <w:tc>
          <w:tcPr>
            <w:tcW w:w="1245" w:type="dxa"/>
            <w:shd w:val="clear" w:color="auto" w:fill="auto"/>
          </w:tcPr>
          <w:p w14:paraId="609EF31F" w14:textId="77777777" w:rsidR="00DC5832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</w:t>
            </w:r>
          </w:p>
          <w:p w14:paraId="4CE1D5E9" w14:textId="77777777" w:rsidR="00DC5832" w:rsidRPr="00D851B0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6" w:type="dxa"/>
            <w:shd w:val="clear" w:color="auto" w:fill="auto"/>
          </w:tcPr>
          <w:p w14:paraId="0ED829D5" w14:textId="77777777" w:rsidR="00DC5832" w:rsidRPr="00D851B0" w:rsidRDefault="00DC5832" w:rsidP="00B5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Unclear</w:t>
            </w:r>
          </w:p>
        </w:tc>
      </w:tr>
      <w:tr w:rsidR="008A2C27" w:rsidRPr="00D851B0" w14:paraId="24B14C45" w14:textId="77777777" w:rsidTr="00EA42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  <w:tcBorders>
              <w:bottom w:val="single" w:sz="12" w:space="0" w:color="auto"/>
            </w:tcBorders>
            <w:shd w:val="clear" w:color="auto" w:fill="auto"/>
          </w:tcPr>
          <w:p w14:paraId="70AE84E4" w14:textId="77777777" w:rsidR="00DC5832" w:rsidRPr="00EA4274" w:rsidRDefault="00DC5832" w:rsidP="00B55BDC">
            <w:pPr>
              <w:rPr>
                <w:b w:val="0"/>
                <w:bCs w:val="0"/>
              </w:rPr>
            </w:pPr>
            <w:proofErr w:type="spellStart"/>
            <w:r w:rsidRPr="00EA4274">
              <w:rPr>
                <w:b w:val="0"/>
                <w:bCs w:val="0"/>
              </w:rPr>
              <w:t>Pandurevic</w:t>
            </w:r>
            <w:proofErr w:type="spellEnd"/>
            <w:r w:rsidRPr="00EA4274">
              <w:rPr>
                <w:b w:val="0"/>
                <w:bCs w:val="0"/>
              </w:rPr>
              <w:t xml:space="preserve"> et al. (2023)</w:t>
            </w:r>
          </w:p>
        </w:tc>
        <w:tc>
          <w:tcPr>
            <w:tcW w:w="1271" w:type="dxa"/>
            <w:tcBorders>
              <w:bottom w:val="single" w:sz="12" w:space="0" w:color="auto"/>
            </w:tcBorders>
            <w:shd w:val="clear" w:color="auto" w:fill="auto"/>
          </w:tcPr>
          <w:p w14:paraId="722D02C8" w14:textId="77777777" w:rsidR="00DC5832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</w:tcPr>
          <w:p w14:paraId="43D0987C" w14:textId="77777777" w:rsidR="00DC5832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  <w:tc>
          <w:tcPr>
            <w:tcW w:w="1395" w:type="dxa"/>
            <w:tcBorders>
              <w:bottom w:val="single" w:sz="12" w:space="0" w:color="auto"/>
            </w:tcBorders>
            <w:shd w:val="clear" w:color="auto" w:fill="auto"/>
          </w:tcPr>
          <w:p w14:paraId="3476A131" w14:textId="77777777" w:rsidR="00DC5832" w:rsidRPr="00D851B0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High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shd w:val="clear" w:color="auto" w:fill="auto"/>
          </w:tcPr>
          <w:p w14:paraId="4612ADF7" w14:textId="77777777" w:rsidR="00DC5832" w:rsidRPr="00D851B0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Unclear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14:paraId="55A8BC6A" w14:textId="77777777" w:rsidR="00DC5832" w:rsidRPr="00D851B0" w:rsidRDefault="00B55BDC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shd w:val="clear" w:color="auto" w:fill="auto"/>
          </w:tcPr>
          <w:p w14:paraId="455106A0" w14:textId="77777777" w:rsidR="00DC5832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shd w:val="clear" w:color="auto" w:fill="auto"/>
          </w:tcPr>
          <w:p w14:paraId="5077F2FA" w14:textId="77777777" w:rsidR="00DC5832" w:rsidRPr="00D851B0" w:rsidRDefault="00DC5832" w:rsidP="00B5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AD2">
              <w:t>Low</w:t>
            </w:r>
          </w:p>
        </w:tc>
      </w:tr>
    </w:tbl>
    <w:p w14:paraId="40C7B8AD" w14:textId="77777777" w:rsidR="000620C6" w:rsidRPr="007A0B6E" w:rsidRDefault="000620C6" w:rsidP="000620C6"/>
    <w:p w14:paraId="490494DF" w14:textId="77777777" w:rsidR="000620C6" w:rsidRPr="007A0B6E" w:rsidRDefault="000620C6" w:rsidP="000620C6"/>
    <w:p w14:paraId="4FD0088D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7AE4E562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3A40CA7A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62A4771F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5A7AC111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324D9D17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6690551E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4A1E50F7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0814F13F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2677A560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57102326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21214964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150939FA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1E01EB96" w14:textId="77777777" w:rsidR="00B55BDC" w:rsidRDefault="00B55BDC" w:rsidP="000620C6">
      <w:pPr>
        <w:rPr>
          <w:rFonts w:ascii="Times New Roman" w:hAnsi="Times New Roman" w:cs="Times New Roman"/>
          <w:b/>
        </w:rPr>
      </w:pPr>
    </w:p>
    <w:p w14:paraId="4AB7A312" w14:textId="77777777" w:rsidR="00B55BDC" w:rsidRDefault="00B55BDC" w:rsidP="000620C6">
      <w:pPr>
        <w:rPr>
          <w:rFonts w:ascii="Times New Roman" w:hAnsi="Times New Roman" w:cs="Times New Roman"/>
          <w:b/>
        </w:rPr>
      </w:pPr>
    </w:p>
    <w:p w14:paraId="01F7D19E" w14:textId="77777777" w:rsidR="00B55BDC" w:rsidRDefault="00B55BDC" w:rsidP="000620C6">
      <w:pPr>
        <w:rPr>
          <w:rFonts w:ascii="Times New Roman" w:hAnsi="Times New Roman" w:cs="Times New Roman"/>
          <w:b/>
        </w:rPr>
      </w:pPr>
    </w:p>
    <w:p w14:paraId="1B315957" w14:textId="77777777" w:rsidR="00B55BDC" w:rsidRDefault="00B55BDC" w:rsidP="000620C6">
      <w:pPr>
        <w:rPr>
          <w:rFonts w:ascii="Times New Roman" w:hAnsi="Times New Roman" w:cs="Times New Roman"/>
          <w:b/>
        </w:rPr>
      </w:pPr>
    </w:p>
    <w:p w14:paraId="4F3D2843" w14:textId="77777777" w:rsidR="00B55BDC" w:rsidRDefault="00B55BDC" w:rsidP="000620C6">
      <w:pPr>
        <w:rPr>
          <w:rFonts w:ascii="Times New Roman" w:hAnsi="Times New Roman" w:cs="Times New Roman"/>
          <w:b/>
        </w:rPr>
      </w:pPr>
    </w:p>
    <w:p w14:paraId="783E7205" w14:textId="77777777" w:rsidR="00B55BDC" w:rsidRDefault="00B55BDC" w:rsidP="000620C6">
      <w:pPr>
        <w:rPr>
          <w:rFonts w:ascii="Times New Roman" w:hAnsi="Times New Roman" w:cs="Times New Roman"/>
          <w:b/>
        </w:rPr>
      </w:pPr>
    </w:p>
    <w:p w14:paraId="0EA9284C" w14:textId="77777777" w:rsidR="000620C6" w:rsidRDefault="000620C6" w:rsidP="000620C6">
      <w:pPr>
        <w:rPr>
          <w:rFonts w:ascii="Times New Roman" w:hAnsi="Times New Roman" w:cs="Times New Roman"/>
          <w:b/>
        </w:rPr>
      </w:pPr>
    </w:p>
    <w:p w14:paraId="0A7BB677" w14:textId="77777777" w:rsidR="00A05DCD" w:rsidRDefault="00A05DCD" w:rsidP="000620C6">
      <w:pPr>
        <w:rPr>
          <w:rFonts w:ascii="Times New Roman" w:hAnsi="Times New Roman" w:cs="Times New Roman"/>
          <w:b/>
        </w:rPr>
      </w:pPr>
    </w:p>
    <w:p w14:paraId="4713B850" w14:textId="77777777" w:rsidR="00054019" w:rsidRDefault="00054019" w:rsidP="000620C6">
      <w:pPr>
        <w:rPr>
          <w:rFonts w:ascii="Times New Roman" w:hAnsi="Times New Roman" w:cs="Times New Roman"/>
          <w:b/>
        </w:rPr>
      </w:pPr>
    </w:p>
    <w:tbl>
      <w:tblPr>
        <w:tblStyle w:val="Oformateradtabell4"/>
        <w:tblW w:w="5314" w:type="pct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911"/>
        <w:gridCol w:w="967"/>
        <w:gridCol w:w="987"/>
        <w:gridCol w:w="881"/>
        <w:gridCol w:w="881"/>
        <w:gridCol w:w="967"/>
        <w:gridCol w:w="967"/>
        <w:gridCol w:w="836"/>
      </w:tblGrid>
      <w:tr w:rsidR="00A05DCD" w:rsidRPr="00490E01" w14:paraId="4B04464B" w14:textId="77777777" w:rsidTr="00490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bottom w:val="single" w:sz="12" w:space="0" w:color="auto"/>
            </w:tcBorders>
            <w:shd w:val="clear" w:color="auto" w:fill="auto"/>
          </w:tcPr>
          <w:p w14:paraId="5A92C108" w14:textId="77777777" w:rsidR="00A05DCD" w:rsidRPr="00490E01" w:rsidRDefault="00A05DCD" w:rsidP="00A05DC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 w:val="0"/>
                <w:sz w:val="20"/>
                <w:szCs w:val="20"/>
              </w:rPr>
              <w:lastRenderedPageBreak/>
              <w:t>Table 2s.</w:t>
            </w: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Quality assessment tool for Pre/Post included trials using The National Institutes of Health (NIH)  </w:t>
            </w:r>
          </w:p>
        </w:tc>
      </w:tr>
      <w:tr w:rsidR="00490E01" w:rsidRPr="00490E01" w14:paraId="4331F241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0984C8" w14:textId="77777777" w:rsidR="00A05DCD" w:rsidRPr="00490E01" w:rsidRDefault="00296A54" w:rsidP="00296A5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Domains</w:t>
            </w:r>
          </w:p>
        </w:tc>
        <w:tc>
          <w:tcPr>
            <w:tcW w:w="4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37EF2E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Avolio et al. (2020)</w:t>
            </w: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2DFA1BC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mbria"/>
                <w:bCs/>
                <w:sz w:val="20"/>
                <w:szCs w:val="20"/>
              </w:rPr>
            </w:pPr>
            <w:proofErr w:type="spellStart"/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Cincione</w:t>
            </w:r>
            <w:proofErr w:type="spellEnd"/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et al. (2021)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84C83F5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Mavropoulos et al. (2005)</w:t>
            </w:r>
          </w:p>
        </w:tc>
        <w:tc>
          <w:tcPr>
            <w:tcW w:w="4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6F45F6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liran</w:t>
            </w:r>
            <w:proofErr w:type="spellEnd"/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et al. (2019)</w:t>
            </w:r>
          </w:p>
        </w:tc>
        <w:tc>
          <w:tcPr>
            <w:tcW w:w="4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9DBE726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Jian et al. (2022)</w:t>
            </w: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3F9585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Magagnini</w:t>
            </w:r>
            <w:proofErr w:type="spellEnd"/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 xml:space="preserve"> et al. (2022)</w:t>
            </w: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57B469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  <w:t>Paoli et al. (2020)</w:t>
            </w:r>
          </w:p>
        </w:tc>
        <w:tc>
          <w:tcPr>
            <w:tcW w:w="4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DB0D040" w14:textId="77777777" w:rsidR="00A05DCD" w:rsidRPr="00490E01" w:rsidRDefault="00A05DCD" w:rsidP="00A05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Bai  et al. (2022)</w:t>
            </w:r>
          </w:p>
        </w:tc>
      </w:tr>
      <w:tr w:rsidR="00490E01" w:rsidRPr="00490E01" w14:paraId="6FFD4D49" w14:textId="77777777" w:rsidTr="00490E01">
        <w:trPr>
          <w:trHeight w:val="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top w:val="single" w:sz="12" w:space="0" w:color="auto"/>
            </w:tcBorders>
            <w:shd w:val="clear" w:color="auto" w:fill="auto"/>
          </w:tcPr>
          <w:p w14:paraId="6E277AA2" w14:textId="77777777" w:rsidR="00490E01" w:rsidRPr="00490E01" w:rsidRDefault="00490E01" w:rsidP="00296A5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12" w:space="0" w:color="auto"/>
            </w:tcBorders>
            <w:shd w:val="clear" w:color="auto" w:fill="auto"/>
          </w:tcPr>
          <w:p w14:paraId="7B987C94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486" w:type="pct"/>
            <w:tcBorders>
              <w:top w:val="single" w:sz="12" w:space="0" w:color="auto"/>
            </w:tcBorders>
            <w:shd w:val="clear" w:color="auto" w:fill="auto"/>
          </w:tcPr>
          <w:p w14:paraId="23F030FB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496" w:type="pct"/>
            <w:tcBorders>
              <w:top w:val="single" w:sz="12" w:space="0" w:color="auto"/>
            </w:tcBorders>
            <w:shd w:val="clear" w:color="auto" w:fill="auto"/>
          </w:tcPr>
          <w:p w14:paraId="5093C05C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443" w:type="pct"/>
            <w:tcBorders>
              <w:top w:val="single" w:sz="12" w:space="0" w:color="auto"/>
            </w:tcBorders>
            <w:shd w:val="clear" w:color="auto" w:fill="auto"/>
          </w:tcPr>
          <w:p w14:paraId="4F476595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12" w:space="0" w:color="auto"/>
            </w:tcBorders>
            <w:shd w:val="clear" w:color="auto" w:fill="auto"/>
          </w:tcPr>
          <w:p w14:paraId="0110EF02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486" w:type="pct"/>
            <w:tcBorders>
              <w:top w:val="single" w:sz="12" w:space="0" w:color="auto"/>
            </w:tcBorders>
            <w:shd w:val="clear" w:color="auto" w:fill="auto"/>
          </w:tcPr>
          <w:p w14:paraId="01ADC618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486" w:type="pct"/>
            <w:tcBorders>
              <w:top w:val="single" w:sz="12" w:space="0" w:color="auto"/>
            </w:tcBorders>
            <w:shd w:val="clear" w:color="auto" w:fill="auto"/>
          </w:tcPr>
          <w:p w14:paraId="02953A33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CA"/>
              </w:rPr>
            </w:pPr>
          </w:p>
        </w:tc>
        <w:tc>
          <w:tcPr>
            <w:tcW w:w="420" w:type="pct"/>
            <w:tcBorders>
              <w:top w:val="single" w:sz="12" w:space="0" w:color="auto"/>
            </w:tcBorders>
            <w:shd w:val="clear" w:color="auto" w:fill="auto"/>
          </w:tcPr>
          <w:p w14:paraId="31E66D56" w14:textId="77777777" w:rsidR="00490E01" w:rsidRPr="00490E01" w:rsidRDefault="00490E01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0E01" w:rsidRPr="00490E01" w14:paraId="78B147D5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638AD078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1. Was the study question or objective clearly stated?</w:t>
            </w:r>
          </w:p>
          <w:p w14:paraId="5F6C7B9C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5FCEFEB7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230E93AA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0143AACB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1BFBCC8B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25E2BD13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067C594F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6B7AEDE5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20" w:type="pct"/>
            <w:shd w:val="clear" w:color="auto" w:fill="auto"/>
          </w:tcPr>
          <w:p w14:paraId="6605699B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90E01" w:rsidRPr="00490E01" w14:paraId="468A62FA" w14:textId="77777777" w:rsidTr="00490E01">
        <w:trPr>
          <w:trHeight w:val="9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441D9F21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2. Were eligibility/selection criteria for the study population prespecified and clearly described?</w:t>
            </w:r>
          </w:p>
          <w:p w14:paraId="3F6E8C6E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0F0E30D4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2E73F8D4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321D9F41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357349F8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22E98244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73373601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281FB342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20" w:type="pct"/>
            <w:shd w:val="clear" w:color="auto" w:fill="auto"/>
          </w:tcPr>
          <w:p w14:paraId="632CBE38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90E01" w:rsidRPr="00490E01" w14:paraId="73B55AA1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4603FB98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3. Were the participants in the study representative of those who would be eligible for the test/service/intervention in the general or clinical population of interest?</w:t>
            </w:r>
          </w:p>
          <w:p w14:paraId="21D7C9D7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E670BDA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023EA6BB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388F0337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</w:tcPr>
          <w:p w14:paraId="617B200F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4B89D071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010E5599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1DF67A31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20" w:type="pct"/>
            <w:shd w:val="clear" w:color="auto" w:fill="auto"/>
          </w:tcPr>
          <w:p w14:paraId="13BA78B4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90E01" w:rsidRPr="00490E01" w14:paraId="460F7AE4" w14:textId="77777777" w:rsidTr="00490E01">
        <w:trPr>
          <w:trHeight w:val="7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0F62D4C1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4. Were all eligible participants who met the prespecified entry criteria enrolled?</w:t>
            </w:r>
          </w:p>
          <w:p w14:paraId="5D88AE87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5F9C56A5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0BB4DD79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34A12327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24CE71DA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43" w:type="pct"/>
            <w:shd w:val="clear" w:color="auto" w:fill="auto"/>
          </w:tcPr>
          <w:p w14:paraId="1EF27424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86" w:type="pct"/>
            <w:shd w:val="clear" w:color="auto" w:fill="auto"/>
          </w:tcPr>
          <w:p w14:paraId="565E488B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86" w:type="pct"/>
            <w:shd w:val="clear" w:color="auto" w:fill="auto"/>
          </w:tcPr>
          <w:p w14:paraId="7A11D090" w14:textId="77777777" w:rsidR="004F44EB" w:rsidRPr="00490E01" w:rsidRDefault="00490E01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20" w:type="pct"/>
            <w:shd w:val="clear" w:color="auto" w:fill="auto"/>
          </w:tcPr>
          <w:p w14:paraId="187B1CE0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F44EB" w:rsidRPr="00490E01" w14:paraId="6482A11B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5AEA5B89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5. Was the sample size sufficiently large to provide confidence in the findings?</w:t>
            </w:r>
          </w:p>
          <w:p w14:paraId="6BC68762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3A44BB08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79C7E244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04404C09" w14:textId="77777777" w:rsidR="004F44EB" w:rsidRPr="00490E01" w:rsidRDefault="00490E01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</w:tcPr>
          <w:p w14:paraId="31B1962A" w14:textId="77777777" w:rsidR="004F44EB" w:rsidRPr="00490E01" w:rsidRDefault="00490E01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</w:tcPr>
          <w:p w14:paraId="04DA9923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513178F4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86" w:type="pct"/>
            <w:shd w:val="clear" w:color="auto" w:fill="auto"/>
          </w:tcPr>
          <w:p w14:paraId="71FA0D0B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20" w:type="pct"/>
            <w:shd w:val="clear" w:color="auto" w:fill="auto"/>
          </w:tcPr>
          <w:p w14:paraId="20D3481F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90E01" w:rsidRPr="00490E01" w14:paraId="6AA8A25B" w14:textId="77777777" w:rsidTr="00490E01">
        <w:trPr>
          <w:trHeight w:val="10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026B6C78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6. Was the test/service/intervention clearly described and delivered consistently across the study population?</w:t>
            </w:r>
          </w:p>
          <w:p w14:paraId="6E2CDB08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49DBBEE4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0E36FA7C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6E342FBA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6317D3C0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24235D38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86" w:type="pct"/>
            <w:shd w:val="clear" w:color="auto" w:fill="auto"/>
          </w:tcPr>
          <w:p w14:paraId="7BBBF978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755E5F69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20" w:type="pct"/>
            <w:shd w:val="clear" w:color="auto" w:fill="auto"/>
          </w:tcPr>
          <w:p w14:paraId="407F31DC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</w:tr>
      <w:tr w:rsidR="00490E01" w:rsidRPr="00490E01" w14:paraId="7F7FD421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62696A4D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7. Were the outcome measures prespecified, clearly defined, valid, reliable, and assessed consistently across all study participants?</w:t>
            </w:r>
          </w:p>
          <w:p w14:paraId="012005BC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4488B724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4BE6C29C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6EC4BA81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0C33CCEB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3A491622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20E2EA20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3C3C83F3" w14:textId="77777777" w:rsidR="004F44EB" w:rsidRPr="00490E01" w:rsidRDefault="00490E01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20" w:type="pct"/>
            <w:shd w:val="clear" w:color="auto" w:fill="auto"/>
          </w:tcPr>
          <w:p w14:paraId="789ECF33" w14:textId="77777777" w:rsidR="004F44EB" w:rsidRPr="00490E01" w:rsidRDefault="00490E01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490E01" w:rsidRPr="00490E01" w14:paraId="500618A1" w14:textId="77777777" w:rsidTr="00490E01">
        <w:trPr>
          <w:trHeight w:val="9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65F9F8E3" w14:textId="77777777" w:rsidR="00490E01" w:rsidRDefault="00490E01" w:rsidP="00490E0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8. Were the people assessing the outcomes blinded to the participants' exposures/interventions?</w:t>
            </w:r>
          </w:p>
          <w:p w14:paraId="41CE02E4" w14:textId="77777777" w:rsidR="00490E01" w:rsidRPr="00490E01" w:rsidRDefault="00490E01" w:rsidP="00490E0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1751CA49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86" w:type="pct"/>
            <w:shd w:val="clear" w:color="auto" w:fill="auto"/>
          </w:tcPr>
          <w:p w14:paraId="37CA03C0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96" w:type="pct"/>
            <w:shd w:val="clear" w:color="auto" w:fill="auto"/>
          </w:tcPr>
          <w:p w14:paraId="5BFE9D30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43" w:type="pct"/>
            <w:shd w:val="clear" w:color="auto" w:fill="auto"/>
          </w:tcPr>
          <w:p w14:paraId="51E11C5E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</w:tcPr>
          <w:p w14:paraId="440A2B7F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86" w:type="pct"/>
            <w:shd w:val="clear" w:color="auto" w:fill="auto"/>
          </w:tcPr>
          <w:p w14:paraId="55338FD0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86" w:type="pct"/>
            <w:shd w:val="clear" w:color="auto" w:fill="auto"/>
          </w:tcPr>
          <w:p w14:paraId="3620EEE3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20" w:type="pct"/>
            <w:shd w:val="clear" w:color="auto" w:fill="auto"/>
          </w:tcPr>
          <w:p w14:paraId="28794984" w14:textId="77777777" w:rsidR="00490E01" w:rsidRPr="00490E01" w:rsidRDefault="00490E01" w:rsidP="00490E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4F44EB" w:rsidRPr="00490E01" w14:paraId="3A9B2EF0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14EBC3DD" w14:textId="77777777" w:rsidR="004F44EB" w:rsidRPr="00490E01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9. Was the loss to follow-up after baseline 20% or less? Were those lost to follow-up accounted for in the analysis?</w:t>
            </w:r>
          </w:p>
        </w:tc>
        <w:tc>
          <w:tcPr>
            <w:tcW w:w="458" w:type="pct"/>
            <w:shd w:val="clear" w:color="auto" w:fill="auto"/>
          </w:tcPr>
          <w:p w14:paraId="33C5B3ED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42945F3E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5116A6B0" w14:textId="77777777" w:rsidR="004F44EB" w:rsidRPr="00490E01" w:rsidRDefault="00490E01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</w:tcPr>
          <w:p w14:paraId="6D058D9E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43" w:type="pct"/>
            <w:shd w:val="clear" w:color="auto" w:fill="auto"/>
          </w:tcPr>
          <w:p w14:paraId="0916E4E2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4E575697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86" w:type="pct"/>
            <w:shd w:val="clear" w:color="auto" w:fill="auto"/>
          </w:tcPr>
          <w:p w14:paraId="07A1CA4E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20" w:type="pct"/>
            <w:shd w:val="clear" w:color="auto" w:fill="auto"/>
          </w:tcPr>
          <w:p w14:paraId="64DAD7F1" w14:textId="77777777" w:rsidR="004F44EB" w:rsidRPr="00490E01" w:rsidRDefault="004F44EB" w:rsidP="004F44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90E01" w:rsidRPr="00490E01" w14:paraId="3803F210" w14:textId="77777777" w:rsidTr="00490E01">
        <w:trPr>
          <w:trHeight w:val="7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6E6486B9" w14:textId="77777777" w:rsidR="004F44EB" w:rsidRDefault="004F44EB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10. Did the statistical methods examine changes in outcome measures from </w:t>
            </w: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before to after the intervention? Were statistical tests done that provided </w:t>
            </w:r>
            <w:r w:rsidRPr="00490E0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</w:t>
            </w: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values for the pre-to-post changes?</w:t>
            </w:r>
          </w:p>
          <w:p w14:paraId="219169BC" w14:textId="77777777" w:rsidR="00490E01" w:rsidRPr="00490E01" w:rsidRDefault="00490E01" w:rsidP="004F44E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29214F5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lastRenderedPageBreak/>
              <w:t>+</w:t>
            </w:r>
          </w:p>
        </w:tc>
        <w:tc>
          <w:tcPr>
            <w:tcW w:w="486" w:type="pct"/>
            <w:shd w:val="clear" w:color="auto" w:fill="auto"/>
          </w:tcPr>
          <w:p w14:paraId="193AD5AB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0123D2B9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5657AF44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43" w:type="pct"/>
            <w:shd w:val="clear" w:color="auto" w:fill="auto"/>
          </w:tcPr>
          <w:p w14:paraId="7CEB960C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74E84790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486" w:type="pct"/>
            <w:shd w:val="clear" w:color="auto" w:fill="auto"/>
          </w:tcPr>
          <w:p w14:paraId="0E0E4D3C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20" w:type="pct"/>
            <w:shd w:val="clear" w:color="auto" w:fill="auto"/>
          </w:tcPr>
          <w:p w14:paraId="55B5BC41" w14:textId="77777777" w:rsidR="004F44EB" w:rsidRPr="00490E01" w:rsidRDefault="004F44EB" w:rsidP="004F44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90E01" w:rsidRPr="00490E01" w14:paraId="35437771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shd w:val="clear" w:color="auto" w:fill="auto"/>
          </w:tcPr>
          <w:p w14:paraId="0A6A3199" w14:textId="77777777" w:rsidR="00490E01" w:rsidRDefault="00490E01" w:rsidP="00490E0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11. Were outcome measures of interest taken multiple times before and multiple times after the intervention (i.e., did they use an interrupted time-series design)?</w:t>
            </w:r>
          </w:p>
          <w:p w14:paraId="26FD6FA2" w14:textId="77777777" w:rsidR="00490E01" w:rsidRPr="00490E01" w:rsidRDefault="00490E01" w:rsidP="00490E0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63B06467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86" w:type="pct"/>
            <w:shd w:val="clear" w:color="auto" w:fill="auto"/>
          </w:tcPr>
          <w:p w14:paraId="0108B95C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96" w:type="pct"/>
            <w:shd w:val="clear" w:color="auto" w:fill="auto"/>
          </w:tcPr>
          <w:p w14:paraId="46BBAE27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</w:tcPr>
          <w:p w14:paraId="2914DCB2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</w:tcPr>
          <w:p w14:paraId="20636565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  <w:tc>
          <w:tcPr>
            <w:tcW w:w="486" w:type="pct"/>
            <w:shd w:val="clear" w:color="auto" w:fill="auto"/>
          </w:tcPr>
          <w:p w14:paraId="2035872B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86" w:type="pct"/>
            <w:shd w:val="clear" w:color="auto" w:fill="auto"/>
          </w:tcPr>
          <w:p w14:paraId="408F4E4B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20" w:type="pct"/>
            <w:shd w:val="clear" w:color="auto" w:fill="auto"/>
          </w:tcPr>
          <w:p w14:paraId="54BB6CA2" w14:textId="77777777" w:rsidR="00490E01" w:rsidRPr="00490E01" w:rsidRDefault="00490E01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bCs/>
                <w:sz w:val="20"/>
                <w:szCs w:val="20"/>
              </w:rPr>
              <w:t>+</w:t>
            </w:r>
          </w:p>
        </w:tc>
      </w:tr>
      <w:tr w:rsidR="00490E01" w:rsidRPr="00490E01" w14:paraId="7DB682B6" w14:textId="77777777" w:rsidTr="00490E01">
        <w:trPr>
          <w:trHeight w:val="18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bottom w:val="single" w:sz="12" w:space="0" w:color="auto"/>
            </w:tcBorders>
            <w:shd w:val="clear" w:color="auto" w:fill="auto"/>
          </w:tcPr>
          <w:p w14:paraId="7849F5CD" w14:textId="77777777" w:rsidR="00A05DCD" w:rsidRPr="00490E01" w:rsidRDefault="00A05DCD" w:rsidP="00A05DC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12. If the intervention was conducted at a group level (e.g., a whole hospital, a community, etc.), did the statistical analysis take into account the use of individual-level data to determine effects at the group level?</w:t>
            </w:r>
          </w:p>
        </w:tc>
        <w:tc>
          <w:tcPr>
            <w:tcW w:w="458" w:type="pct"/>
            <w:tcBorders>
              <w:bottom w:val="single" w:sz="12" w:space="0" w:color="auto"/>
            </w:tcBorders>
            <w:shd w:val="clear" w:color="auto" w:fill="auto"/>
          </w:tcPr>
          <w:p w14:paraId="4867ABD0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86" w:type="pct"/>
            <w:tcBorders>
              <w:bottom w:val="single" w:sz="12" w:space="0" w:color="auto"/>
            </w:tcBorders>
            <w:shd w:val="clear" w:color="auto" w:fill="auto"/>
          </w:tcPr>
          <w:p w14:paraId="4C372B98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96" w:type="pct"/>
            <w:tcBorders>
              <w:bottom w:val="single" w:sz="12" w:space="0" w:color="auto"/>
            </w:tcBorders>
            <w:shd w:val="clear" w:color="auto" w:fill="auto"/>
          </w:tcPr>
          <w:p w14:paraId="7B9048AC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43" w:type="pct"/>
            <w:tcBorders>
              <w:bottom w:val="single" w:sz="12" w:space="0" w:color="auto"/>
            </w:tcBorders>
            <w:shd w:val="clear" w:color="auto" w:fill="auto"/>
          </w:tcPr>
          <w:p w14:paraId="6940E23F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43" w:type="pct"/>
            <w:tcBorders>
              <w:bottom w:val="single" w:sz="12" w:space="0" w:color="auto"/>
            </w:tcBorders>
            <w:shd w:val="clear" w:color="auto" w:fill="auto"/>
          </w:tcPr>
          <w:p w14:paraId="79347D26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86" w:type="pct"/>
            <w:tcBorders>
              <w:bottom w:val="single" w:sz="12" w:space="0" w:color="auto"/>
            </w:tcBorders>
            <w:shd w:val="clear" w:color="auto" w:fill="auto"/>
          </w:tcPr>
          <w:p w14:paraId="6DB21B14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86" w:type="pct"/>
            <w:tcBorders>
              <w:bottom w:val="single" w:sz="12" w:space="0" w:color="auto"/>
            </w:tcBorders>
            <w:shd w:val="clear" w:color="auto" w:fill="auto"/>
          </w:tcPr>
          <w:p w14:paraId="64C5CD44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420" w:type="pct"/>
            <w:tcBorders>
              <w:bottom w:val="single" w:sz="12" w:space="0" w:color="auto"/>
            </w:tcBorders>
            <w:shd w:val="clear" w:color="auto" w:fill="auto"/>
          </w:tcPr>
          <w:p w14:paraId="1360A56A" w14:textId="77777777" w:rsidR="00A05DCD" w:rsidRPr="00490E01" w:rsidRDefault="00A05DCD" w:rsidP="00A05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</w:tr>
      <w:tr w:rsidR="00490E01" w:rsidRPr="00490E01" w14:paraId="2B416275" w14:textId="77777777" w:rsidTr="00490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C16A97" w14:textId="77777777" w:rsidR="00A05DCD" w:rsidRPr="00490E01" w:rsidRDefault="00A05DCD" w:rsidP="00A05DC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Final quality rating</w:t>
            </w:r>
          </w:p>
        </w:tc>
        <w:tc>
          <w:tcPr>
            <w:tcW w:w="4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23010A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Good</w:t>
            </w:r>
          </w:p>
          <w:p w14:paraId="39EBC2D6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9E5C4B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Good</w:t>
            </w:r>
          </w:p>
          <w:p w14:paraId="6A4766D6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41056B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Fair</w:t>
            </w:r>
          </w:p>
          <w:p w14:paraId="6979C65D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FBBDE95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Fair</w:t>
            </w:r>
          </w:p>
          <w:p w14:paraId="6557038C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2FF0CB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Good</w:t>
            </w:r>
          </w:p>
          <w:p w14:paraId="08357AE9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B8E3FC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Fair</w:t>
            </w:r>
          </w:p>
          <w:p w14:paraId="7E0EFBE2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E1F5EE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Fair</w:t>
            </w:r>
          </w:p>
          <w:p w14:paraId="3AA4636F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876719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Cs/>
                <w:sz w:val="20"/>
                <w:szCs w:val="20"/>
              </w:rPr>
              <w:t>Fair</w:t>
            </w:r>
          </w:p>
          <w:p w14:paraId="188B18C1" w14:textId="77777777" w:rsidR="00A05DCD" w:rsidRPr="00490E01" w:rsidRDefault="00A05DCD" w:rsidP="00490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5DCD" w:rsidRPr="00490E01" w14:paraId="4C57C794" w14:textId="77777777" w:rsidTr="00490E01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12" w:space="0" w:color="auto"/>
            </w:tcBorders>
            <w:shd w:val="clear" w:color="auto" w:fill="auto"/>
          </w:tcPr>
          <w:p w14:paraId="066ADAC7" w14:textId="77777777" w:rsidR="00A05DCD" w:rsidRPr="00490E01" w:rsidRDefault="00490E01" w:rsidP="00490E01">
            <w:pPr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490E01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# (-)= high risk; (+)=low risk;  </w:t>
            </w:r>
            <w:r w:rsidR="00A05DCD"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CD = cannot determine; NA = not applicable</w:t>
            </w:r>
            <w:r w:rsidRPr="00490E01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</w:tbl>
    <w:p w14:paraId="5E9056F3" w14:textId="77777777" w:rsidR="000620C6" w:rsidRPr="007A0B6E" w:rsidRDefault="000620C6" w:rsidP="000620C6"/>
    <w:p w14:paraId="62648E7A" w14:textId="77777777" w:rsidR="000620C6" w:rsidRPr="007A0B6E" w:rsidRDefault="000620C6" w:rsidP="000620C6"/>
    <w:p w14:paraId="46BAD53B" w14:textId="77777777" w:rsidR="000620C6" w:rsidRPr="007A0B6E" w:rsidRDefault="000620C6" w:rsidP="000620C6"/>
    <w:p w14:paraId="08931C64" w14:textId="77777777" w:rsidR="000620C6" w:rsidRPr="007A0B6E" w:rsidRDefault="000620C6" w:rsidP="000620C6"/>
    <w:p w14:paraId="0EB4E7A5" w14:textId="77777777" w:rsidR="000620C6" w:rsidRPr="007A0B6E" w:rsidRDefault="000620C6" w:rsidP="000620C6"/>
    <w:p w14:paraId="4D276B13" w14:textId="77777777" w:rsidR="000620C6" w:rsidRPr="007A0B6E" w:rsidRDefault="000620C6" w:rsidP="000620C6"/>
    <w:p w14:paraId="7C439256" w14:textId="77777777" w:rsidR="000620C6" w:rsidRPr="007A0B6E" w:rsidRDefault="000620C6" w:rsidP="000620C6"/>
    <w:p w14:paraId="4751F6A9" w14:textId="77777777" w:rsidR="000620C6" w:rsidRDefault="000620C6" w:rsidP="000620C6"/>
    <w:p w14:paraId="2E709054" w14:textId="77777777" w:rsidR="000620C6" w:rsidRDefault="000620C6" w:rsidP="000620C6"/>
    <w:p w14:paraId="2F5DC5AD" w14:textId="77777777" w:rsidR="000620C6" w:rsidRPr="00333758" w:rsidRDefault="000620C6" w:rsidP="000620C6"/>
    <w:p w14:paraId="3B754B8D" w14:textId="77777777" w:rsidR="000620C6" w:rsidRDefault="000620C6" w:rsidP="00CC3F55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1DE02190" w14:textId="77777777" w:rsidR="000620C6" w:rsidRDefault="000620C6" w:rsidP="00CC3F55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0620C6" w:rsidSect="007E5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IX-Regular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31"/>
    <w:rsid w:val="00054019"/>
    <w:rsid w:val="000620C6"/>
    <w:rsid w:val="00296A54"/>
    <w:rsid w:val="00301142"/>
    <w:rsid w:val="0031695D"/>
    <w:rsid w:val="003948A0"/>
    <w:rsid w:val="004622C4"/>
    <w:rsid w:val="00490E01"/>
    <w:rsid w:val="004F44EB"/>
    <w:rsid w:val="00523E32"/>
    <w:rsid w:val="006343ED"/>
    <w:rsid w:val="006758C4"/>
    <w:rsid w:val="00683BF0"/>
    <w:rsid w:val="00731BBE"/>
    <w:rsid w:val="007E56E2"/>
    <w:rsid w:val="008A2C27"/>
    <w:rsid w:val="008F6920"/>
    <w:rsid w:val="00943158"/>
    <w:rsid w:val="00963236"/>
    <w:rsid w:val="00972D31"/>
    <w:rsid w:val="009801B0"/>
    <w:rsid w:val="00A05DCD"/>
    <w:rsid w:val="00A24A51"/>
    <w:rsid w:val="00B55BDC"/>
    <w:rsid w:val="00CC3F55"/>
    <w:rsid w:val="00D65069"/>
    <w:rsid w:val="00D92669"/>
    <w:rsid w:val="00DA6180"/>
    <w:rsid w:val="00DC5832"/>
    <w:rsid w:val="00EA4274"/>
    <w:rsid w:val="00FB3E08"/>
    <w:rsid w:val="00FC0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8312"/>
  <w15:chartTrackingRefBased/>
  <w15:docId w15:val="{0F4A14F2-C3EB-46A2-812F-EF244D2B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6E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2">
    <w:name w:val="Plain Table 2"/>
    <w:basedOn w:val="Normaltabell"/>
    <w:uiPriority w:val="42"/>
    <w:rsid w:val="008A2C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A2C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stycke">
    <w:name w:val="List Paragraph"/>
    <w:basedOn w:val="Normal"/>
    <w:uiPriority w:val="34"/>
    <w:qFormat/>
    <w:rsid w:val="00490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471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Veronica Svärd</cp:lastModifiedBy>
  <cp:revision>2</cp:revision>
  <dcterms:created xsi:type="dcterms:W3CDTF">2024-03-06T19:52:00Z</dcterms:created>
  <dcterms:modified xsi:type="dcterms:W3CDTF">2024-03-06T19:52:00Z</dcterms:modified>
</cp:coreProperties>
</file>