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E4" w:rsidRPr="006C3A9D" w:rsidRDefault="00F03EE4" w:rsidP="00B8166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9D">
        <w:rPr>
          <w:rFonts w:ascii="Times New Roman" w:hAnsi="Times New Roman" w:cs="Times New Roman"/>
          <w:sz w:val="24"/>
          <w:szCs w:val="24"/>
        </w:rPr>
        <w:t xml:space="preserve">Dear Professor </w:t>
      </w:r>
      <w:proofErr w:type="spellStart"/>
      <w:r w:rsidRPr="006C3A9D">
        <w:rPr>
          <w:rFonts w:ascii="Times New Roman" w:hAnsi="Times New Roman" w:cs="Times New Roman"/>
          <w:sz w:val="24"/>
          <w:szCs w:val="24"/>
        </w:rPr>
        <w:t>Asim</w:t>
      </w:r>
      <w:proofErr w:type="spellEnd"/>
      <w:r w:rsidRPr="006C3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A9D">
        <w:rPr>
          <w:rFonts w:ascii="Times New Roman" w:hAnsi="Times New Roman" w:cs="Times New Roman"/>
          <w:sz w:val="24"/>
          <w:szCs w:val="24"/>
        </w:rPr>
        <w:t>Duttaroy</w:t>
      </w:r>
      <w:proofErr w:type="spellEnd"/>
      <w:r w:rsidRPr="006C3A9D">
        <w:rPr>
          <w:rFonts w:ascii="Times New Roman" w:hAnsi="Times New Roman" w:cs="Times New Roman"/>
          <w:sz w:val="24"/>
          <w:szCs w:val="24"/>
          <w:rtl/>
        </w:rPr>
        <w:t>,</w:t>
      </w:r>
    </w:p>
    <w:p w:rsidR="00F03EE4" w:rsidRDefault="00F03EE4" w:rsidP="00B8166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9D">
        <w:rPr>
          <w:rFonts w:ascii="Times New Roman" w:hAnsi="Times New Roman" w:cs="Times New Roman"/>
          <w:sz w:val="24"/>
          <w:szCs w:val="24"/>
        </w:rPr>
        <w:t xml:space="preserve">Editor-in-Chief, </w:t>
      </w:r>
      <w:r w:rsidR="005355C0" w:rsidRPr="006C3A9D">
        <w:rPr>
          <w:rFonts w:ascii="Times New Roman" w:hAnsi="Times New Roman" w:cs="Times New Roman"/>
          <w:sz w:val="24"/>
          <w:szCs w:val="24"/>
        </w:rPr>
        <w:t>Food &amp; Nutrition Research</w:t>
      </w:r>
    </w:p>
    <w:p w:rsidR="00B8166C" w:rsidRDefault="00B8166C" w:rsidP="00B8166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6C" w:rsidRPr="00B8166C" w:rsidRDefault="00B8166C" w:rsidP="00B8166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6C">
        <w:rPr>
          <w:rFonts w:ascii="Times New Roman" w:hAnsi="Times New Roman" w:cs="Times New Roman"/>
          <w:sz w:val="24"/>
          <w:szCs w:val="24"/>
        </w:rPr>
        <w:t xml:space="preserve">Thank you for considering the manuscript entitles "The effects of orally administered </w:t>
      </w:r>
      <w:r w:rsidRPr="001A04FE">
        <w:rPr>
          <w:rFonts w:ascii="Times New Roman" w:hAnsi="Times New Roman" w:cs="Times New Roman"/>
          <w:i/>
          <w:iCs/>
          <w:sz w:val="24"/>
          <w:szCs w:val="24"/>
        </w:rPr>
        <w:t xml:space="preserve">Bacillus </w:t>
      </w:r>
      <w:proofErr w:type="spellStart"/>
      <w:r w:rsidRPr="001A04FE">
        <w:rPr>
          <w:rFonts w:ascii="Times New Roman" w:hAnsi="Times New Roman" w:cs="Times New Roman"/>
          <w:i/>
          <w:iCs/>
          <w:sz w:val="24"/>
          <w:szCs w:val="24"/>
        </w:rPr>
        <w:t>coagula</w:t>
      </w:r>
      <w:bookmarkStart w:id="0" w:name="_GoBack"/>
      <w:bookmarkEnd w:id="0"/>
      <w:r w:rsidRPr="001A04FE">
        <w:rPr>
          <w:rFonts w:ascii="Times New Roman" w:hAnsi="Times New Roman" w:cs="Times New Roman"/>
          <w:i/>
          <w:iCs/>
          <w:sz w:val="24"/>
          <w:szCs w:val="24"/>
        </w:rPr>
        <w:t>ns</w:t>
      </w:r>
      <w:proofErr w:type="spellEnd"/>
      <w:r w:rsidRPr="00B8166C">
        <w:rPr>
          <w:rFonts w:ascii="Times New Roman" w:hAnsi="Times New Roman" w:cs="Times New Roman"/>
          <w:sz w:val="24"/>
          <w:szCs w:val="24"/>
        </w:rPr>
        <w:t xml:space="preserve"> and inulin on prevention and progression of rheumatoid arthritis in rats</w:t>
      </w:r>
      <w:r w:rsidRPr="00B8166C">
        <w:rPr>
          <w:rFonts w:ascii="Times New Roman" w:hAnsi="Times New Roman" w:cs="Times New Roman"/>
          <w:sz w:val="24"/>
          <w:szCs w:val="24"/>
        </w:rPr>
        <w:t xml:space="preserve"> </w:t>
      </w:r>
      <w:r w:rsidRPr="00B8166C">
        <w:rPr>
          <w:rFonts w:ascii="Times New Roman" w:hAnsi="Times New Roman" w:cs="Times New Roman"/>
          <w:sz w:val="24"/>
          <w:szCs w:val="24"/>
        </w:rPr>
        <w:t xml:space="preserve">". Following, please find our response to the comments of reviewers. The amendments have made and highlighted in the "revised manuscript". We will appreciate if you reconsider it for publication. </w:t>
      </w:r>
    </w:p>
    <w:p w:rsidR="00B8166C" w:rsidRPr="00B8166C" w:rsidRDefault="00B8166C" w:rsidP="00B8166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6C" w:rsidRPr="00B8166C" w:rsidRDefault="00B8166C" w:rsidP="00B8166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6C">
        <w:rPr>
          <w:rFonts w:ascii="Times New Roman" w:hAnsi="Times New Roman" w:cs="Times New Roman"/>
          <w:sz w:val="24"/>
          <w:szCs w:val="24"/>
        </w:rPr>
        <w:t>Sincerely yours</w:t>
      </w:r>
    </w:p>
    <w:p w:rsidR="00B8166C" w:rsidRPr="00B8166C" w:rsidRDefault="00B8166C" w:rsidP="00B8166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6C">
        <w:rPr>
          <w:rFonts w:ascii="Times New Roman" w:hAnsi="Times New Roman" w:cs="Times New Roman"/>
          <w:sz w:val="24"/>
          <w:szCs w:val="24"/>
        </w:rPr>
        <w:t>S.S. Shekarforoush, Ph.D.,</w:t>
      </w:r>
    </w:p>
    <w:p w:rsidR="00B8166C" w:rsidRPr="00B8166C" w:rsidRDefault="00B8166C" w:rsidP="00B8166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6C" w:rsidRPr="00B8166C" w:rsidRDefault="00B8166C" w:rsidP="00B8166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6C">
        <w:rPr>
          <w:rFonts w:ascii="Times New Roman" w:hAnsi="Times New Roman" w:cs="Times New Roman"/>
          <w:sz w:val="24"/>
          <w:szCs w:val="24"/>
        </w:rPr>
        <w:t xml:space="preserve">Department of Food Hygiene and Public Health, </w:t>
      </w:r>
    </w:p>
    <w:p w:rsidR="00B8166C" w:rsidRPr="00B8166C" w:rsidRDefault="00B8166C" w:rsidP="00B8166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6C">
        <w:rPr>
          <w:rFonts w:ascii="Times New Roman" w:hAnsi="Times New Roman" w:cs="Times New Roman"/>
          <w:sz w:val="24"/>
          <w:szCs w:val="24"/>
        </w:rPr>
        <w:t xml:space="preserve">School of Veterinary Medicine, </w:t>
      </w:r>
    </w:p>
    <w:p w:rsidR="00B8166C" w:rsidRPr="00B8166C" w:rsidRDefault="00B8166C" w:rsidP="00B8166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6C">
        <w:rPr>
          <w:rFonts w:ascii="Times New Roman" w:hAnsi="Times New Roman" w:cs="Times New Roman"/>
          <w:sz w:val="24"/>
          <w:szCs w:val="24"/>
        </w:rPr>
        <w:t xml:space="preserve">Shiraz University </w:t>
      </w:r>
    </w:p>
    <w:p w:rsidR="00B8166C" w:rsidRDefault="00B8166C" w:rsidP="00B8166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3" w:rsidRPr="006C3A9D" w:rsidRDefault="00664F93" w:rsidP="00B8166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EE4" w:rsidRPr="006C3A9D" w:rsidRDefault="00B8166C" w:rsidP="00B8166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Reviewer’s comment</w:t>
      </w:r>
      <w:r w:rsidR="005355C0" w:rsidRPr="006C3A9D">
        <w:rPr>
          <w:rFonts w:ascii="Times New Roman" w:hAnsi="Times New Roman" w:cs="Times New Roman"/>
          <w:sz w:val="24"/>
          <w:szCs w:val="24"/>
        </w:rPr>
        <w:t>:</w:t>
      </w:r>
    </w:p>
    <w:p w:rsidR="00A51948" w:rsidRPr="00664F93" w:rsidRDefault="00A51948" w:rsidP="00B8166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3">
        <w:rPr>
          <w:rFonts w:ascii="Times New Roman" w:hAnsi="Times New Roman" w:cs="Times New Roman"/>
          <w:sz w:val="24"/>
          <w:szCs w:val="24"/>
        </w:rPr>
        <w:t>1)</w:t>
      </w:r>
      <w:r w:rsidR="00664F93" w:rsidRPr="00664F93">
        <w:rPr>
          <w:rFonts w:ascii="Times New Roman" w:hAnsi="Times New Roman" w:cs="Times New Roman"/>
          <w:sz w:val="24"/>
          <w:szCs w:val="24"/>
        </w:rPr>
        <w:t xml:space="preserve"> </w:t>
      </w:r>
      <w:r w:rsidR="005355C0" w:rsidRPr="00664F93">
        <w:rPr>
          <w:rFonts w:ascii="Times New Roman" w:hAnsi="Times New Roman" w:cs="Times New Roman"/>
          <w:sz w:val="24"/>
          <w:szCs w:val="24"/>
        </w:rPr>
        <w:t xml:space="preserve">It is noted that other commercial strain of </w:t>
      </w:r>
      <w:r w:rsidR="005355C0" w:rsidRPr="00664F93">
        <w:rPr>
          <w:rFonts w:ascii="Times New Roman" w:hAnsi="Times New Roman" w:cs="Times New Roman"/>
          <w:i/>
          <w:iCs/>
          <w:sz w:val="24"/>
          <w:szCs w:val="24"/>
        </w:rPr>
        <w:t xml:space="preserve">B. </w:t>
      </w:r>
      <w:proofErr w:type="spellStart"/>
      <w:r w:rsidR="005355C0" w:rsidRPr="00664F93">
        <w:rPr>
          <w:rFonts w:ascii="Times New Roman" w:hAnsi="Times New Roman" w:cs="Times New Roman"/>
          <w:i/>
          <w:iCs/>
          <w:sz w:val="24"/>
          <w:szCs w:val="24"/>
        </w:rPr>
        <w:t>coagulans</w:t>
      </w:r>
      <w:proofErr w:type="spellEnd"/>
      <w:r w:rsidR="005355C0" w:rsidRPr="00664F93">
        <w:rPr>
          <w:rFonts w:ascii="Times New Roman" w:hAnsi="Times New Roman" w:cs="Times New Roman"/>
          <w:sz w:val="24"/>
          <w:szCs w:val="24"/>
        </w:rPr>
        <w:t xml:space="preserve"> has been reported to for the similar study in Human. David R Mandel et al., BMC Complementary and Alternative Medicine DOI: 10.1186/1472-6882-10-1 describes that adjunctive treatment with </w:t>
      </w:r>
      <w:r w:rsidR="005355C0" w:rsidRPr="00664F93">
        <w:rPr>
          <w:rFonts w:ascii="Times New Roman" w:hAnsi="Times New Roman" w:cs="Times New Roman"/>
          <w:i/>
          <w:iCs/>
          <w:sz w:val="24"/>
          <w:szCs w:val="24"/>
        </w:rPr>
        <w:t xml:space="preserve">Bacillus </w:t>
      </w:r>
      <w:proofErr w:type="spellStart"/>
      <w:r w:rsidR="005355C0" w:rsidRPr="00664F93">
        <w:rPr>
          <w:rFonts w:ascii="Times New Roman" w:hAnsi="Times New Roman" w:cs="Times New Roman"/>
          <w:i/>
          <w:iCs/>
          <w:sz w:val="24"/>
          <w:szCs w:val="24"/>
        </w:rPr>
        <w:t>coagulans</w:t>
      </w:r>
      <w:proofErr w:type="spellEnd"/>
      <w:r w:rsidR="005355C0" w:rsidRPr="00664F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55C0" w:rsidRPr="00664F93">
        <w:rPr>
          <w:rFonts w:ascii="Times New Roman" w:hAnsi="Times New Roman" w:cs="Times New Roman"/>
          <w:sz w:val="24"/>
          <w:szCs w:val="24"/>
        </w:rPr>
        <w:t xml:space="preserve">GBI-30, 6086 LAB probiotic appeared to be a safe and effective for patients suffering from RA. One can ask if </w:t>
      </w:r>
      <w:r w:rsidR="005355C0" w:rsidRPr="00664F93">
        <w:rPr>
          <w:rFonts w:ascii="Times New Roman" w:hAnsi="Times New Roman" w:cs="Times New Roman"/>
          <w:i/>
          <w:iCs/>
          <w:sz w:val="24"/>
          <w:szCs w:val="24"/>
        </w:rPr>
        <w:t xml:space="preserve">B. </w:t>
      </w:r>
      <w:proofErr w:type="spellStart"/>
      <w:r w:rsidR="005355C0" w:rsidRPr="00664F93">
        <w:rPr>
          <w:rFonts w:ascii="Times New Roman" w:hAnsi="Times New Roman" w:cs="Times New Roman"/>
          <w:i/>
          <w:iCs/>
          <w:sz w:val="24"/>
          <w:szCs w:val="24"/>
        </w:rPr>
        <w:t>coagulans</w:t>
      </w:r>
      <w:proofErr w:type="spellEnd"/>
      <w:r w:rsidR="005355C0" w:rsidRPr="00664F93">
        <w:rPr>
          <w:rFonts w:ascii="Times New Roman" w:hAnsi="Times New Roman" w:cs="Times New Roman"/>
          <w:sz w:val="24"/>
          <w:szCs w:val="24"/>
        </w:rPr>
        <w:t xml:space="preserve"> is reported for similar application in Human then why do we need to study in animal (rat). This should be addressed properly in the manuscript.</w:t>
      </w:r>
    </w:p>
    <w:p w:rsidR="00A51948" w:rsidRPr="00664F93" w:rsidRDefault="00A51948" w:rsidP="00B8166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Our response: </w:t>
      </w:r>
    </w:p>
    <w:p w:rsidR="00C922A3" w:rsidRPr="00B8166C" w:rsidRDefault="00A51948" w:rsidP="00B8166C">
      <w:pPr>
        <w:autoSpaceDE w:val="0"/>
        <w:autoSpaceDN w:val="0"/>
        <w:bidi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1.The objective of Mandel et al. study was to evaluate the effects of </w:t>
      </w:r>
      <w:r w:rsidRPr="00664F93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Bacillus </w:t>
      </w:r>
      <w:proofErr w:type="spellStart"/>
      <w:r w:rsidRPr="00664F93">
        <w:rPr>
          <w:rFonts w:ascii="Times New Roman" w:hAnsi="Times New Roman" w:cs="Times New Roman"/>
          <w:i/>
          <w:iCs/>
          <w:color w:val="0070C0"/>
          <w:sz w:val="24"/>
          <w:szCs w:val="24"/>
        </w:rPr>
        <w:t>coagulans</w:t>
      </w:r>
      <w:proofErr w:type="spellEnd"/>
      <w:r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 on RA symptoms and the functional ability of patients with RA using  clinical examination, Assessment Questionnaire Disability Index, erythrocyte sedimentation rate and C-reactive protein, but in our </w:t>
      </w:r>
      <w:r w:rsidRPr="00B8166C">
        <w:rPr>
          <w:rFonts w:ascii="Times New Roman" w:hAnsi="Times New Roman" w:cs="Times New Roman"/>
          <w:color w:val="0070C0"/>
          <w:sz w:val="24"/>
          <w:szCs w:val="24"/>
        </w:rPr>
        <w:t xml:space="preserve">study we evaluate the serological and inflammatory markers including </w:t>
      </w:r>
      <w:r w:rsidR="00C922A3" w:rsidRPr="00B8166C">
        <w:rPr>
          <w:rFonts w:ascii="Times New Roman" w:hAnsi="Times New Roman" w:cs="Times New Roman"/>
          <w:color w:val="0070C0"/>
          <w:sz w:val="24"/>
          <w:szCs w:val="24"/>
        </w:rPr>
        <w:t>Fibrinogen, Serum Amyloid A, TNF-α and Alpha-1-acid glycoprotein.</w:t>
      </w:r>
    </w:p>
    <w:p w:rsidR="00A51948" w:rsidRPr="00664F93" w:rsidRDefault="00C922A3" w:rsidP="00B8166C">
      <w:pPr>
        <w:autoSpaceDE w:val="0"/>
        <w:autoSpaceDN w:val="0"/>
        <w:bidi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8166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46DDE" w:rsidRPr="00B8166C">
        <w:rPr>
          <w:rFonts w:ascii="Times New Roman" w:hAnsi="Times New Roman" w:cs="Times New Roman"/>
          <w:color w:val="0070C0"/>
          <w:sz w:val="24"/>
          <w:szCs w:val="24"/>
        </w:rPr>
        <w:t>2.</w:t>
      </w:r>
      <w:r w:rsidR="00A51948" w:rsidRPr="00B8166C">
        <w:rPr>
          <w:rFonts w:ascii="Times New Roman" w:hAnsi="Times New Roman" w:cs="Times New Roman"/>
          <w:color w:val="0070C0"/>
          <w:sz w:val="24"/>
          <w:szCs w:val="24"/>
        </w:rPr>
        <w:t xml:space="preserve"> The mentioned paper focused on treatment</w:t>
      </w:r>
      <w:r w:rsidR="00A51948"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 of RA but in this study </w:t>
      </w:r>
      <w:r w:rsidR="00A51948" w:rsidRPr="00C922A3">
        <w:rPr>
          <w:rFonts w:ascii="Times New Roman" w:hAnsi="Times New Roman" w:cs="Times New Roman"/>
          <w:color w:val="0070C0"/>
          <w:sz w:val="24"/>
          <w:szCs w:val="24"/>
        </w:rPr>
        <w:t xml:space="preserve">Bacillus </w:t>
      </w:r>
      <w:proofErr w:type="spellStart"/>
      <w:r w:rsidR="00A51948" w:rsidRPr="00C922A3">
        <w:rPr>
          <w:rFonts w:ascii="Times New Roman" w:hAnsi="Times New Roman" w:cs="Times New Roman"/>
          <w:color w:val="0070C0"/>
          <w:sz w:val="24"/>
          <w:szCs w:val="24"/>
        </w:rPr>
        <w:t>coagulans</w:t>
      </w:r>
      <w:proofErr w:type="spellEnd"/>
      <w:r w:rsidR="00A51948"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 was used as a preventive agent.</w:t>
      </w:r>
    </w:p>
    <w:p w:rsidR="00E46DDE" w:rsidRPr="00664F93" w:rsidRDefault="00E46DDE" w:rsidP="00B8166C">
      <w:pPr>
        <w:autoSpaceDE w:val="0"/>
        <w:autoSpaceDN w:val="0"/>
        <w:bidi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64F93">
        <w:rPr>
          <w:rFonts w:ascii="Times New Roman" w:hAnsi="Times New Roman" w:cs="Times New Roman"/>
          <w:color w:val="0070C0"/>
          <w:sz w:val="24"/>
          <w:szCs w:val="24"/>
        </w:rPr>
        <w:t>3. The mentioned paper suggested larger trials to verify their results.</w:t>
      </w:r>
    </w:p>
    <w:p w:rsidR="00680072" w:rsidRPr="00664F93" w:rsidRDefault="00E46DDE" w:rsidP="00B8166C">
      <w:pPr>
        <w:autoSpaceDE w:val="0"/>
        <w:autoSpaceDN w:val="0"/>
        <w:bidi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4. </w:t>
      </w:r>
      <w:r w:rsidR="00404814" w:rsidRPr="00664F93">
        <w:rPr>
          <w:rFonts w:ascii="Times New Roman" w:hAnsi="Times New Roman" w:cs="Times New Roman"/>
          <w:color w:val="0070C0"/>
          <w:sz w:val="24"/>
          <w:szCs w:val="24"/>
        </w:rPr>
        <w:t>In spite of</w:t>
      </w:r>
      <w:r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 Mandel et al.</w:t>
      </w:r>
      <w:r w:rsidR="00404814" w:rsidRPr="00664F93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 i</w:t>
      </w:r>
      <w:r w:rsidR="00026572"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n the current study, </w:t>
      </w:r>
      <w:r w:rsidR="00026572" w:rsidRPr="00664F93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Bacillus </w:t>
      </w:r>
      <w:proofErr w:type="spellStart"/>
      <w:r w:rsidR="00026572" w:rsidRPr="00664F93">
        <w:rPr>
          <w:rFonts w:ascii="Times New Roman" w:hAnsi="Times New Roman" w:cs="Times New Roman"/>
          <w:i/>
          <w:iCs/>
          <w:color w:val="0070C0"/>
          <w:sz w:val="24"/>
          <w:szCs w:val="24"/>
        </w:rPr>
        <w:t>coagulans</w:t>
      </w:r>
      <w:proofErr w:type="spellEnd"/>
      <w:r w:rsidR="00026572"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A3D6A"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spores </w:t>
      </w:r>
      <w:r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have administered alone and </w:t>
      </w:r>
      <w:r w:rsidR="00DA3D6A" w:rsidRPr="00664F93">
        <w:rPr>
          <w:rFonts w:ascii="Times New Roman" w:hAnsi="Times New Roman" w:cs="Times New Roman"/>
          <w:color w:val="0070C0"/>
          <w:sz w:val="24"/>
          <w:szCs w:val="24"/>
        </w:rPr>
        <w:t>in combination with inulin</w:t>
      </w:r>
      <w:r w:rsidR="00482093" w:rsidRPr="00664F9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B8166C" w:rsidRPr="00B8166C" w:rsidRDefault="00404814" w:rsidP="00B8166C">
      <w:pPr>
        <w:autoSpaceDE w:val="0"/>
        <w:autoSpaceDN w:val="0"/>
        <w:bidi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64F93">
        <w:rPr>
          <w:rFonts w:ascii="Times New Roman" w:hAnsi="Times New Roman" w:cs="Times New Roman"/>
          <w:color w:val="0070C0"/>
          <w:sz w:val="24"/>
          <w:szCs w:val="24"/>
        </w:rPr>
        <w:lastRenderedPageBreak/>
        <w:t>The following text have inserted to Introduction of the manuscript:</w:t>
      </w:r>
      <w:r w:rsidR="00B8166C">
        <w:t xml:space="preserve"> </w:t>
      </w:r>
      <w:r w:rsidR="00B8166C" w:rsidRPr="00B8166C">
        <w:rPr>
          <w:rFonts w:ascii="Times New Roman" w:hAnsi="Times New Roman" w:cs="Times New Roman"/>
          <w:color w:val="0070C0"/>
          <w:sz w:val="24"/>
          <w:szCs w:val="24"/>
        </w:rPr>
        <w:t xml:space="preserve">A pilot study by Mandel et al. demonstrated the effectiveness of </w:t>
      </w:r>
      <w:r w:rsidR="00B8166C" w:rsidRPr="00B8166C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Bacillus </w:t>
      </w:r>
      <w:proofErr w:type="spellStart"/>
      <w:r w:rsidR="00B8166C" w:rsidRPr="00B8166C">
        <w:rPr>
          <w:rFonts w:ascii="Times New Roman" w:hAnsi="Times New Roman" w:cs="Times New Roman"/>
          <w:i/>
          <w:iCs/>
          <w:color w:val="0070C0"/>
          <w:sz w:val="24"/>
          <w:szCs w:val="24"/>
        </w:rPr>
        <w:t>coagulans</w:t>
      </w:r>
      <w:proofErr w:type="spellEnd"/>
      <w:r w:rsidR="00B8166C" w:rsidRPr="00B8166C">
        <w:rPr>
          <w:rFonts w:ascii="Times New Roman" w:hAnsi="Times New Roman" w:cs="Times New Roman"/>
          <w:color w:val="0070C0"/>
          <w:sz w:val="24"/>
          <w:szCs w:val="24"/>
        </w:rPr>
        <w:t xml:space="preserve"> on RA symptoms using clinical examination, and laboratory tests for erythrocyte sedimentation rate and C-reactive protein.</w:t>
      </w:r>
      <w:r w:rsidR="00B8166C" w:rsidRPr="00B8166C">
        <w:rPr>
          <w:color w:val="0070C0"/>
        </w:rPr>
        <w:t xml:space="preserve"> </w:t>
      </w:r>
      <w:r w:rsidR="00B8166C" w:rsidRPr="00B8166C">
        <w:rPr>
          <w:rFonts w:ascii="Times New Roman" w:hAnsi="Times New Roman" w:cs="Times New Roman"/>
          <w:color w:val="0070C0"/>
          <w:sz w:val="24"/>
          <w:szCs w:val="24"/>
        </w:rPr>
        <w:t>They also suggested larger trials, because of their low study population size to verify their results (2).</w:t>
      </w:r>
    </w:p>
    <w:p w:rsidR="00B8166C" w:rsidRPr="00B8166C" w:rsidRDefault="00B8166C" w:rsidP="001A04FE">
      <w:pPr>
        <w:autoSpaceDE w:val="0"/>
        <w:autoSpaceDN w:val="0"/>
        <w:bidi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8166C">
        <w:rPr>
          <w:rFonts w:ascii="Times New Roman" w:hAnsi="Times New Roman" w:cs="Times New Roman"/>
          <w:color w:val="0070C0"/>
          <w:sz w:val="24"/>
          <w:szCs w:val="24"/>
        </w:rPr>
        <w:t xml:space="preserve">To the best of our knowledge, there is lack of information about the effects of </w:t>
      </w:r>
      <w:r w:rsidRPr="00B8166C">
        <w:rPr>
          <w:rFonts w:ascii="Times New Roman" w:hAnsi="Times New Roman" w:cs="Times New Roman"/>
          <w:i/>
          <w:iCs/>
          <w:color w:val="0070C0"/>
          <w:sz w:val="24"/>
          <w:szCs w:val="24"/>
          <w:lang w:bidi="ar-SA"/>
        </w:rPr>
        <w:t>B.</w:t>
      </w:r>
      <w:r w:rsidRPr="00B8166C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B8166C">
        <w:rPr>
          <w:rFonts w:ascii="Times New Roman" w:hAnsi="Times New Roman" w:cs="Times New Roman"/>
          <w:i/>
          <w:iCs/>
          <w:color w:val="0070C0"/>
          <w:sz w:val="24"/>
          <w:szCs w:val="24"/>
        </w:rPr>
        <w:t>coagulans</w:t>
      </w:r>
      <w:proofErr w:type="spellEnd"/>
      <w:r w:rsidRPr="00B8166C">
        <w:rPr>
          <w:rFonts w:ascii="Times New Roman" w:hAnsi="Times New Roman" w:cs="Times New Roman"/>
          <w:color w:val="0070C0"/>
          <w:sz w:val="24"/>
          <w:szCs w:val="24"/>
        </w:rPr>
        <w:t xml:space="preserve"> and inulin, on progression of RA using serological markers and considering our previous findings indicated significant improvement in gastrointestinal microbiota following administration of probiotic </w:t>
      </w:r>
      <w:r w:rsidRPr="00B8166C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B. </w:t>
      </w:r>
      <w:proofErr w:type="spellStart"/>
      <w:r w:rsidRPr="00B8166C">
        <w:rPr>
          <w:rFonts w:ascii="Times New Roman" w:hAnsi="Times New Roman" w:cs="Times New Roman"/>
          <w:i/>
          <w:iCs/>
          <w:color w:val="0070C0"/>
          <w:sz w:val="24"/>
          <w:szCs w:val="24"/>
        </w:rPr>
        <w:t>coagulans</w:t>
      </w:r>
      <w:proofErr w:type="spellEnd"/>
      <w:r w:rsidRPr="00B8166C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B8166C">
        <w:rPr>
          <w:rFonts w:ascii="Times New Roman" w:hAnsi="Times New Roman" w:cs="Times New Roman"/>
          <w:color w:val="0070C0"/>
          <w:sz w:val="24"/>
          <w:szCs w:val="24"/>
        </w:rPr>
        <w:t xml:space="preserve">and inulin (9), we conducted this study to evaluate the </w:t>
      </w:r>
      <w:r w:rsidRPr="00B8166C">
        <w:rPr>
          <w:rFonts w:ascii="Times New Roman" w:hAnsi="Times New Roman" w:cs="Times New Roman"/>
          <w:i/>
          <w:iCs/>
          <w:color w:val="0070C0"/>
          <w:sz w:val="24"/>
          <w:szCs w:val="24"/>
        </w:rPr>
        <w:t>in vivo</w:t>
      </w:r>
      <w:r w:rsidRPr="00B8166C">
        <w:rPr>
          <w:rFonts w:ascii="Times New Roman" w:hAnsi="Times New Roman" w:cs="Times New Roman"/>
          <w:color w:val="0070C0"/>
          <w:sz w:val="24"/>
          <w:szCs w:val="24"/>
        </w:rPr>
        <w:t xml:space="preserve"> effects of probiotic </w:t>
      </w:r>
      <w:r w:rsidRPr="00B8166C">
        <w:rPr>
          <w:rFonts w:ascii="Times New Roman" w:hAnsi="Times New Roman" w:cs="Times New Roman"/>
          <w:i/>
          <w:iCs/>
          <w:color w:val="0070C0"/>
          <w:sz w:val="24"/>
          <w:szCs w:val="24"/>
          <w:lang w:bidi="ar-SA"/>
        </w:rPr>
        <w:t>B.</w:t>
      </w:r>
      <w:r w:rsidRPr="00B8166C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B8166C">
        <w:rPr>
          <w:rFonts w:ascii="Times New Roman" w:hAnsi="Times New Roman" w:cs="Times New Roman"/>
          <w:i/>
          <w:iCs/>
          <w:color w:val="0070C0"/>
          <w:sz w:val="24"/>
          <w:szCs w:val="24"/>
        </w:rPr>
        <w:t>coagulans</w:t>
      </w:r>
      <w:proofErr w:type="spellEnd"/>
      <w:r w:rsidRPr="00B8166C">
        <w:rPr>
          <w:rFonts w:ascii="Times New Roman" w:hAnsi="Times New Roman" w:cs="Times New Roman"/>
          <w:color w:val="0070C0"/>
          <w:sz w:val="24"/>
          <w:szCs w:val="24"/>
        </w:rPr>
        <w:t xml:space="preserve"> and inulin, separately and in combination on progression of RA using complete Freund’s adjuvant (CFA) induced arthritis rat model. </w:t>
      </w:r>
    </w:p>
    <w:p w:rsidR="00404814" w:rsidRPr="00B8166C" w:rsidRDefault="00404814" w:rsidP="00B8166C">
      <w:pPr>
        <w:autoSpaceDE w:val="0"/>
        <w:autoSpaceDN w:val="0"/>
        <w:bidi w:val="0"/>
        <w:adjustRightInd w:val="0"/>
        <w:spacing w:after="0" w:line="360" w:lineRule="auto"/>
        <w:ind w:left="284" w:hanging="284"/>
        <w:jc w:val="both"/>
      </w:pPr>
    </w:p>
    <w:p w:rsidR="003A0961" w:rsidRPr="00664F93" w:rsidRDefault="00664F93" w:rsidP="00B8166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7E83" w:rsidRPr="00664F93">
        <w:rPr>
          <w:rFonts w:ascii="Times New Roman" w:hAnsi="Times New Roman" w:cs="Times New Roman"/>
          <w:sz w:val="24"/>
          <w:szCs w:val="24"/>
        </w:rPr>
        <w:t>)</w:t>
      </w:r>
      <w:r w:rsidR="00904400" w:rsidRPr="00664F93">
        <w:rPr>
          <w:rFonts w:ascii="Times New Roman" w:hAnsi="Times New Roman" w:cs="Times New Roman"/>
          <w:sz w:val="24"/>
          <w:szCs w:val="24"/>
        </w:rPr>
        <w:t xml:space="preserve"> </w:t>
      </w:r>
      <w:r w:rsidR="00442A21" w:rsidRPr="00664F93">
        <w:rPr>
          <w:rFonts w:ascii="Times New Roman" w:hAnsi="Times New Roman" w:cs="Times New Roman"/>
          <w:sz w:val="24"/>
          <w:szCs w:val="24"/>
        </w:rPr>
        <w:t>What was the rational to select single dose of 1×10</w:t>
      </w:r>
      <w:r w:rsidR="00442A21" w:rsidRPr="00664F9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442A21" w:rsidRPr="00664F93">
        <w:rPr>
          <w:rFonts w:ascii="Times New Roman" w:hAnsi="Times New Roman" w:cs="Times New Roman"/>
          <w:sz w:val="24"/>
          <w:szCs w:val="24"/>
        </w:rPr>
        <w:t xml:space="preserve">. Manuscript discusses more about the other probiotic strains (Lactobacillus) but not about </w:t>
      </w:r>
      <w:r w:rsidR="00442A21" w:rsidRPr="00664F93">
        <w:rPr>
          <w:rFonts w:ascii="Times New Roman" w:hAnsi="Times New Roman" w:cs="Times New Roman"/>
          <w:i/>
          <w:iCs/>
          <w:sz w:val="24"/>
          <w:szCs w:val="24"/>
        </w:rPr>
        <w:t xml:space="preserve">B. </w:t>
      </w:r>
      <w:proofErr w:type="spellStart"/>
      <w:r w:rsidR="00442A21" w:rsidRPr="00664F93">
        <w:rPr>
          <w:rFonts w:ascii="Times New Roman" w:hAnsi="Times New Roman" w:cs="Times New Roman"/>
          <w:i/>
          <w:iCs/>
          <w:sz w:val="24"/>
          <w:szCs w:val="24"/>
        </w:rPr>
        <w:t>coagulans</w:t>
      </w:r>
      <w:proofErr w:type="spellEnd"/>
      <w:r w:rsidR="00442A21" w:rsidRPr="00664F93">
        <w:rPr>
          <w:rFonts w:ascii="Times New Roman" w:hAnsi="Times New Roman" w:cs="Times New Roman"/>
          <w:sz w:val="24"/>
          <w:szCs w:val="24"/>
        </w:rPr>
        <w:t>. There are number of commercial probiotic strains of B</w:t>
      </w:r>
      <w:r w:rsidR="00442A21" w:rsidRPr="00664F9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442A21" w:rsidRPr="00664F93">
        <w:rPr>
          <w:rFonts w:ascii="Times New Roman" w:hAnsi="Times New Roman" w:cs="Times New Roman"/>
          <w:i/>
          <w:iCs/>
          <w:sz w:val="24"/>
          <w:szCs w:val="24"/>
        </w:rPr>
        <w:t>coagulans</w:t>
      </w:r>
      <w:proofErr w:type="spellEnd"/>
      <w:r w:rsidR="00442A21" w:rsidRPr="00664F93">
        <w:rPr>
          <w:rFonts w:ascii="Times New Roman" w:hAnsi="Times New Roman" w:cs="Times New Roman"/>
          <w:sz w:val="24"/>
          <w:szCs w:val="24"/>
        </w:rPr>
        <w:t xml:space="preserve"> which have been studied for their safety and efficacy in animal and rats. Literature on other </w:t>
      </w:r>
      <w:r w:rsidR="00442A21" w:rsidRPr="00664F93">
        <w:rPr>
          <w:rFonts w:ascii="Times New Roman" w:hAnsi="Times New Roman" w:cs="Times New Roman"/>
          <w:i/>
          <w:iCs/>
          <w:sz w:val="24"/>
          <w:szCs w:val="24"/>
        </w:rPr>
        <w:t xml:space="preserve">B. </w:t>
      </w:r>
      <w:proofErr w:type="spellStart"/>
      <w:r w:rsidR="00442A21" w:rsidRPr="00664F93">
        <w:rPr>
          <w:rFonts w:ascii="Times New Roman" w:hAnsi="Times New Roman" w:cs="Times New Roman"/>
          <w:i/>
          <w:iCs/>
          <w:sz w:val="24"/>
          <w:szCs w:val="24"/>
        </w:rPr>
        <w:t>coagulans</w:t>
      </w:r>
      <w:proofErr w:type="spellEnd"/>
      <w:r w:rsidR="00442A21" w:rsidRPr="00664F93">
        <w:rPr>
          <w:rFonts w:ascii="Times New Roman" w:hAnsi="Times New Roman" w:cs="Times New Roman"/>
          <w:sz w:val="24"/>
          <w:szCs w:val="24"/>
        </w:rPr>
        <w:t xml:space="preserve"> strains will enhance the paper.</w:t>
      </w:r>
    </w:p>
    <w:p w:rsidR="00CC7E83" w:rsidRPr="00664F93" w:rsidRDefault="00CC7E83" w:rsidP="00B8166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Our response: </w:t>
      </w:r>
    </w:p>
    <w:p w:rsidR="00AC3F7D" w:rsidRPr="00664F93" w:rsidRDefault="00CC7E83" w:rsidP="00B8166C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="00AC3F7D" w:rsidRPr="00664F93">
        <w:rPr>
          <w:rFonts w:ascii="Times New Roman" w:hAnsi="Times New Roman" w:cs="Times New Roman"/>
          <w:color w:val="0070C0"/>
          <w:sz w:val="24"/>
          <w:szCs w:val="24"/>
        </w:rPr>
        <w:t>According to the FDA maximum level of 2 x 10</w:t>
      </w:r>
      <w:r w:rsidR="00AC3F7D" w:rsidRPr="00664F93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 xml:space="preserve">9 </w:t>
      </w:r>
      <w:proofErr w:type="spellStart"/>
      <w:r w:rsidR="00AC3F7D" w:rsidRPr="00664F93">
        <w:rPr>
          <w:rFonts w:ascii="Times New Roman" w:hAnsi="Times New Roman" w:cs="Times New Roman"/>
          <w:color w:val="0070C0"/>
          <w:sz w:val="24"/>
          <w:szCs w:val="24"/>
        </w:rPr>
        <w:t>cfu</w:t>
      </w:r>
      <w:proofErr w:type="spellEnd"/>
      <w:r w:rsidR="00AC3F7D"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/serving of </w:t>
      </w:r>
      <w:r w:rsidR="00AC3F7D" w:rsidRPr="00664F93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B. </w:t>
      </w:r>
      <w:proofErr w:type="spellStart"/>
      <w:r w:rsidR="00AC3F7D" w:rsidRPr="00664F93">
        <w:rPr>
          <w:rFonts w:ascii="Times New Roman" w:hAnsi="Times New Roman" w:cs="Times New Roman"/>
          <w:i/>
          <w:iCs/>
          <w:color w:val="0070C0"/>
          <w:sz w:val="24"/>
          <w:szCs w:val="24"/>
        </w:rPr>
        <w:t>cogulans</w:t>
      </w:r>
      <w:proofErr w:type="spellEnd"/>
      <w:r w:rsidR="00AC3F7D"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 specified as a GRAS (</w:t>
      </w:r>
      <w:hyperlink r:id="rId5" w:history="1">
        <w:r w:rsidR="00AC3F7D" w:rsidRPr="00664F93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http://www.fda.gov/downloads/Food/IngredientsPackagingLabeling/GRAS/Notice Inventory/UCM413003</w:t>
        </w:r>
      </w:hyperlink>
      <w:r w:rsidR="00AC3F7D" w:rsidRPr="00664F93">
        <w:rPr>
          <w:rFonts w:ascii="Times New Roman" w:hAnsi="Times New Roman" w:cs="Times New Roman"/>
          <w:color w:val="0070C0"/>
          <w:sz w:val="24"/>
          <w:szCs w:val="24"/>
        </w:rPr>
        <w:t>).</w:t>
      </w:r>
    </w:p>
    <w:p w:rsidR="00AC3F7D" w:rsidRPr="00664F93" w:rsidRDefault="00AC3F7D" w:rsidP="00B8166C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2. According to </w:t>
      </w:r>
      <w:proofErr w:type="spellStart"/>
      <w:r w:rsidR="00904400" w:rsidRPr="00664F93">
        <w:rPr>
          <w:rFonts w:ascii="Times New Roman" w:hAnsi="Times New Roman" w:cs="Times New Roman"/>
          <w:color w:val="0070C0"/>
          <w:sz w:val="24"/>
          <w:szCs w:val="24"/>
        </w:rPr>
        <w:t>Kliger</w:t>
      </w:r>
      <w:proofErr w:type="spellEnd"/>
      <w:r w:rsidR="00904400"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 (2008) a</w:t>
      </w:r>
      <w:r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 wide range of dosages for probiotics have been studied in clinical trials, ranging from 1 ×</w:t>
      </w:r>
      <w:r w:rsidRPr="00664F93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 xml:space="preserve"> </w:t>
      </w:r>
      <w:r w:rsidRPr="00664F93"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664F93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8</w:t>
      </w:r>
      <w:r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 to 1.8 ×10</w:t>
      </w:r>
      <w:r w:rsidRPr="00664F93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12</w:t>
      </w:r>
      <w:r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 CFUs per day. Most studies examined dosages in the range of 1 ×</w:t>
      </w:r>
      <w:r w:rsidRPr="00664F93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 xml:space="preserve"> </w:t>
      </w:r>
      <w:r w:rsidRPr="00664F93"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664F93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9</w:t>
      </w:r>
      <w:r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 to 2 ×</w:t>
      </w:r>
      <w:r w:rsidRPr="00664F93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 xml:space="preserve"> </w:t>
      </w:r>
      <w:r w:rsidRPr="00664F93"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664F93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10</w:t>
      </w:r>
      <w:r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 CFUs per day, although exact dosages for specific indications varied within this range (</w:t>
      </w:r>
      <w:proofErr w:type="spellStart"/>
      <w:r w:rsidRPr="00664F93">
        <w:rPr>
          <w:rFonts w:ascii="Times New Roman" w:hAnsi="Times New Roman" w:cs="Times New Roman"/>
          <w:color w:val="0070C0"/>
          <w:sz w:val="24"/>
          <w:szCs w:val="24"/>
        </w:rPr>
        <w:t>Kliger</w:t>
      </w:r>
      <w:proofErr w:type="spellEnd"/>
      <w:r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 B. Am Fam Physician. 2008 Nov 1</w:t>
      </w:r>
      <w:proofErr w:type="gramStart"/>
      <w:r w:rsidRPr="00664F93">
        <w:rPr>
          <w:rFonts w:ascii="Times New Roman" w:hAnsi="Times New Roman" w:cs="Times New Roman"/>
          <w:color w:val="0070C0"/>
          <w:sz w:val="24"/>
          <w:szCs w:val="24"/>
        </w:rPr>
        <w:t>;78</w:t>
      </w:r>
      <w:proofErr w:type="gramEnd"/>
      <w:r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 (9):1073-1078).</w:t>
      </w:r>
    </w:p>
    <w:p w:rsidR="006C3A9D" w:rsidRPr="006C3A9D" w:rsidRDefault="006C3A9D" w:rsidP="00B8166C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6C3A9D" w:rsidRPr="00664F93" w:rsidRDefault="00904400" w:rsidP="00B8166C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93">
        <w:rPr>
          <w:rFonts w:ascii="Times New Roman" w:hAnsi="Times New Roman" w:cs="Times New Roman"/>
          <w:sz w:val="24"/>
          <w:szCs w:val="24"/>
        </w:rPr>
        <w:t xml:space="preserve">3) </w:t>
      </w:r>
      <w:r w:rsidR="006C3A9D" w:rsidRPr="00664F93">
        <w:rPr>
          <w:rFonts w:ascii="Times New Roman" w:hAnsi="Times New Roman" w:cs="Times New Roman"/>
          <w:sz w:val="24"/>
          <w:szCs w:val="24"/>
        </w:rPr>
        <w:t>Page 5, line 5; mycobacterium tuberculosis; this should be italicized.</w:t>
      </w:r>
    </w:p>
    <w:p w:rsidR="006C3A9D" w:rsidRPr="00664F93" w:rsidRDefault="00904400" w:rsidP="00B8166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Our response:  </w:t>
      </w:r>
      <w:r w:rsidR="006C3A9D" w:rsidRPr="00664F93">
        <w:rPr>
          <w:rFonts w:ascii="Times New Roman" w:hAnsi="Times New Roman" w:cs="Times New Roman"/>
          <w:color w:val="0070C0"/>
          <w:sz w:val="24"/>
          <w:szCs w:val="24"/>
        </w:rPr>
        <w:t>Done.</w:t>
      </w:r>
    </w:p>
    <w:p w:rsidR="00A51948" w:rsidRPr="006C3A9D" w:rsidRDefault="00A51948" w:rsidP="00B8166C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3A9D" w:rsidRPr="00664F93" w:rsidRDefault="00664F93" w:rsidP="00B8166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3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6C3A9D" w:rsidRPr="00664F93">
        <w:rPr>
          <w:rFonts w:ascii="Times New Roman" w:hAnsi="Times New Roman" w:cs="Times New Roman"/>
          <w:sz w:val="24"/>
          <w:szCs w:val="24"/>
        </w:rPr>
        <w:t>Similar abstract is available on web-link: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A9D" w:rsidRPr="00664F93">
        <w:rPr>
          <w:rFonts w:ascii="Times New Roman" w:hAnsi="Times New Roman" w:cs="Times New Roman"/>
          <w:sz w:val="24"/>
          <w:szCs w:val="24"/>
        </w:rPr>
        <w:t>https://www.waset.org/abstracts/39259 which was published in January 1999.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A9D" w:rsidRPr="00664F93">
        <w:rPr>
          <w:rFonts w:ascii="Times New Roman" w:hAnsi="Times New Roman" w:cs="Times New Roman"/>
          <w:sz w:val="24"/>
          <w:szCs w:val="24"/>
        </w:rPr>
        <w:t xml:space="preserve"> This should verify if it is same group, if it is so then this should be included in the manuscript.</w:t>
      </w:r>
    </w:p>
    <w:p w:rsidR="00510A45" w:rsidRPr="00664F93" w:rsidRDefault="00510A45" w:rsidP="00B8166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Our response:  Part of this work was previously presented </w:t>
      </w:r>
      <w:r w:rsidR="00664F93"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as abstract </w:t>
      </w:r>
      <w:r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in </w:t>
      </w:r>
      <w:r w:rsidR="00664F93" w:rsidRPr="00664F93">
        <w:rPr>
          <w:rFonts w:ascii="Times New Roman" w:hAnsi="Times New Roman" w:cs="Times New Roman"/>
          <w:color w:val="0070C0"/>
          <w:sz w:val="24"/>
          <w:szCs w:val="24"/>
        </w:rPr>
        <w:t xml:space="preserve">The World Academy of Science, Engineering and Technology Conferences, San Francisco, 2015, </w:t>
      </w:r>
      <w:r w:rsidRPr="00664F93">
        <w:rPr>
          <w:rFonts w:ascii="Times New Roman" w:hAnsi="Times New Roman" w:cs="Times New Roman"/>
          <w:color w:val="0070C0"/>
          <w:sz w:val="24"/>
          <w:szCs w:val="24"/>
        </w:rPr>
        <w:t>which is mentioned in the declaration of the manuscript</w:t>
      </w:r>
      <w:r w:rsidR="00664F93" w:rsidRPr="00664F9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A40BB" w:rsidRPr="006C3A9D" w:rsidRDefault="001A40BB" w:rsidP="00B8166C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1A40BB" w:rsidRPr="006C3A9D" w:rsidRDefault="00F03EE4" w:rsidP="00B8166C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A9D">
        <w:rPr>
          <w:rFonts w:ascii="Times New Roman" w:hAnsi="Times New Roman" w:cs="Times New Roman"/>
          <w:sz w:val="24"/>
          <w:szCs w:val="24"/>
        </w:rPr>
        <w:t>Seyed</w:t>
      </w:r>
      <w:proofErr w:type="spellEnd"/>
      <w:r w:rsidRPr="006C3A9D">
        <w:rPr>
          <w:rFonts w:ascii="Times New Roman" w:hAnsi="Times New Roman" w:cs="Times New Roman"/>
          <w:sz w:val="24"/>
          <w:szCs w:val="24"/>
        </w:rPr>
        <w:t xml:space="preserve"> Shahram Shekarforoush, DVM, </w:t>
      </w:r>
      <w:proofErr w:type="spellStart"/>
      <w:r w:rsidRPr="006C3A9D">
        <w:rPr>
          <w:rFonts w:ascii="Times New Roman" w:hAnsi="Times New Roman" w:cs="Times New Roman"/>
          <w:sz w:val="24"/>
          <w:szCs w:val="24"/>
        </w:rPr>
        <w:t>Ph.D</w:t>
      </w:r>
      <w:proofErr w:type="spellEnd"/>
    </w:p>
    <w:p w:rsidR="00664F93" w:rsidRDefault="00664F93" w:rsidP="00B8166C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40BB" w:rsidRPr="006C3A9D" w:rsidRDefault="00F03EE4" w:rsidP="00B8166C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3A9D">
        <w:rPr>
          <w:rFonts w:ascii="Times New Roman" w:hAnsi="Times New Roman" w:cs="Times New Roman"/>
          <w:sz w:val="24"/>
          <w:szCs w:val="24"/>
        </w:rPr>
        <w:t>Department of Food Hygiene and Public Health</w:t>
      </w:r>
      <w:r w:rsidR="00664F93">
        <w:rPr>
          <w:rFonts w:ascii="Times New Roman" w:hAnsi="Times New Roman" w:cs="Times New Roman"/>
          <w:sz w:val="24"/>
          <w:szCs w:val="24"/>
        </w:rPr>
        <w:t>,</w:t>
      </w:r>
    </w:p>
    <w:p w:rsidR="001A40BB" w:rsidRPr="006C3A9D" w:rsidRDefault="00F03EE4" w:rsidP="00B8166C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3A9D">
        <w:rPr>
          <w:rFonts w:ascii="Times New Roman" w:hAnsi="Times New Roman" w:cs="Times New Roman"/>
          <w:sz w:val="24"/>
          <w:szCs w:val="24"/>
        </w:rPr>
        <w:t>School of Veterinary Medicine</w:t>
      </w:r>
      <w:r w:rsidR="00664F93">
        <w:rPr>
          <w:rFonts w:ascii="Times New Roman" w:hAnsi="Times New Roman" w:cs="Times New Roman"/>
          <w:sz w:val="24"/>
          <w:szCs w:val="24"/>
        </w:rPr>
        <w:t>,</w:t>
      </w:r>
    </w:p>
    <w:p w:rsidR="001A40BB" w:rsidRPr="006C3A9D" w:rsidRDefault="00F03EE4" w:rsidP="00B8166C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3A9D">
        <w:rPr>
          <w:rFonts w:ascii="Times New Roman" w:hAnsi="Times New Roman" w:cs="Times New Roman"/>
          <w:sz w:val="24"/>
          <w:szCs w:val="24"/>
        </w:rPr>
        <w:t>Shiraz University, Shiraz, Iran</w:t>
      </w:r>
    </w:p>
    <w:p w:rsidR="00F03EE4" w:rsidRPr="006C3A9D" w:rsidRDefault="00F03EE4" w:rsidP="00B8166C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3A9D">
        <w:rPr>
          <w:rFonts w:ascii="Times New Roman" w:hAnsi="Times New Roman" w:cs="Times New Roman"/>
          <w:i/>
          <w:iCs/>
          <w:sz w:val="24"/>
          <w:szCs w:val="24"/>
        </w:rPr>
        <w:t>E-mail: shekar@shirazu.ac.ir</w:t>
      </w:r>
    </w:p>
    <w:sectPr w:rsidR="00F03EE4" w:rsidRPr="006C3A9D" w:rsidSect="002C72C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C7E"/>
    <w:multiLevelType w:val="hybridMultilevel"/>
    <w:tmpl w:val="B0925E08"/>
    <w:lvl w:ilvl="0" w:tplc="8D9051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A1691"/>
    <w:multiLevelType w:val="hybridMultilevel"/>
    <w:tmpl w:val="F634C6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4B3CEC"/>
    <w:multiLevelType w:val="hybridMultilevel"/>
    <w:tmpl w:val="14F09C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80034"/>
    <w:multiLevelType w:val="hybridMultilevel"/>
    <w:tmpl w:val="288AA56A"/>
    <w:lvl w:ilvl="0" w:tplc="8D905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2F"/>
    <w:rsid w:val="0001100E"/>
    <w:rsid w:val="00026572"/>
    <w:rsid w:val="0011218E"/>
    <w:rsid w:val="0017301E"/>
    <w:rsid w:val="001A04FE"/>
    <w:rsid w:val="001A40BB"/>
    <w:rsid w:val="002C72C6"/>
    <w:rsid w:val="0037087D"/>
    <w:rsid w:val="003A0961"/>
    <w:rsid w:val="003D0F38"/>
    <w:rsid w:val="00404814"/>
    <w:rsid w:val="00442A21"/>
    <w:rsid w:val="00473EB4"/>
    <w:rsid w:val="00482093"/>
    <w:rsid w:val="00504A1D"/>
    <w:rsid w:val="00510A45"/>
    <w:rsid w:val="00515CDB"/>
    <w:rsid w:val="005355C0"/>
    <w:rsid w:val="00664F93"/>
    <w:rsid w:val="00680072"/>
    <w:rsid w:val="006832D6"/>
    <w:rsid w:val="006C3A9D"/>
    <w:rsid w:val="00770F67"/>
    <w:rsid w:val="00862968"/>
    <w:rsid w:val="00865D2F"/>
    <w:rsid w:val="008F52B9"/>
    <w:rsid w:val="00904400"/>
    <w:rsid w:val="009413AD"/>
    <w:rsid w:val="00977722"/>
    <w:rsid w:val="00A51948"/>
    <w:rsid w:val="00A62C05"/>
    <w:rsid w:val="00A66E79"/>
    <w:rsid w:val="00A7034C"/>
    <w:rsid w:val="00AB7B78"/>
    <w:rsid w:val="00AC3F7D"/>
    <w:rsid w:val="00AF5FE1"/>
    <w:rsid w:val="00B337AB"/>
    <w:rsid w:val="00B8166C"/>
    <w:rsid w:val="00C922A3"/>
    <w:rsid w:val="00CC7E83"/>
    <w:rsid w:val="00DA3D6A"/>
    <w:rsid w:val="00E17409"/>
    <w:rsid w:val="00E26E46"/>
    <w:rsid w:val="00E46DDE"/>
    <w:rsid w:val="00E61A19"/>
    <w:rsid w:val="00F0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FFE59-C114-4777-91FF-F8ABE338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664F9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72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F93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64F9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da.gov/downloads/Food/IngredientsPackagingLabeling/GRAS/Notice%20Inventory/UCM413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abhari</dc:creator>
  <cp:lastModifiedBy>shahram shekarforoush</cp:lastModifiedBy>
  <cp:revision>3</cp:revision>
  <dcterms:created xsi:type="dcterms:W3CDTF">2016-05-13T02:53:00Z</dcterms:created>
  <dcterms:modified xsi:type="dcterms:W3CDTF">2016-05-13T11:22:00Z</dcterms:modified>
</cp:coreProperties>
</file>